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War, which placed himself and his soldiers at the disposition of the manager of the National Printing Office. The muskets were loaded without a word being spoken. Sentinels were placed in the workrooms, in the corridors, at the doors, at the windows, in fact, everywhere, two being stationed at the door leading into the street. The captain asked what instructions he should give to the sentries. "Nothing more simple," said the man who had come in the fiacre. "Whoever attempts to leave or to open a window, shoot him." This man, who, in fact, was De Béville, orderly officer to M. Bonaparte, withdrew with the manager into the large cabinet on the first story, a solitary room which looked out on the garden. There he communicated to the manager what he had brought with him, the decree of the dissolution of the Assembly, the appeal to the Army, the appeal to the People, the decree convoking the electors, and in addition, the proclamation of the Prefect Maupas and his letter to the Commissaries of Police. The four first documents were entirely in the handwriting of the President, and here and there some erasures might be noticed. The compositors were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