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the Chamber. A superior official of the Questure, an officer of the National Guard, Ramond de la Croisette, ventured to say to them, "You will set the Palace on fire;" whereupon a soldier struck him a blow with his fist. Four of the pieces taken from the Cour de Canons were ranged in battery order against the Assembly; two on the Place de Bourgogne were pointed towards the grating, and two on the Pont de la Concorde were pointed towards the grand staircase. As side-note to this instructive tale let us mention a curious fact. The 42d Regiment of the line was the same which had arrested Louis Bonaparte at Boulogne. In 1840 this regiment lent its aid to the law against the conspirator. In 1851 it lent its aid to the conspirator against the law: such is the beauty of passive obedience. CHAPTER IV. OTHER DOINGS OF THE NIGHT During the same night in all parts of Paris acts of brigandage took place. Unknown men leading armed troops, and themselves armed with hatchets, mallets, pincers, crowbars, life-preservers, swords hidden under their coats, pistols, of which the butts could be distinguished under the folds of their cloaks, arrived in silence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