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project-plan-d</w:t>
      </w:r>
    </w:p>
    <w:p/>
    <w:p/>
    <w:p>
      <w:pPr/>
      <w:r>
        <w:rPr/>
        <w:t xml:space="preserve">before a house, occupied the street, encircled the approaches, picked the lock of the door, tied up the porter, invaded the stairs, and burst through the doors upon a sleeping man, and when that man, awakening with a start, asked of these bandits, "Who are you?" their leader answered, "A Commissary of Police." So it happened to Lamoriciére who was seized by Blanchet, who threatened him with the gag; to Greppo, who was brutally treated and thrown down by Gronfier, assisted by six men carrying a dark lantern and a pole-axe; to Cavaignac, who was secured by Colin, a smooth-tongued villain, who affected to be shocked on hearing him curse and swear; to M. Thiers, who was arrested by Hubaut (the elder); who professed that he had seen him "tremble and weep," thus adding falsehood to crime; to Valentin, who was assailed in his bed by Dourlens, taken by the feet and shoulders, and thrust into a padlocked police van; to Miot, destined to the tortures of African casemates; to Roger (du Nord), who with courageous and witty irony offered sherry to the bandits. Charras and Changarnier were taken unawares. They lived in the Rue St.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2023-08-09T18:17:38+02:00</dcterms:created>
  <dcterms:modified xsi:type="dcterms:W3CDTF">2023-08-09T18:17:38+02:00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