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voices at the corners of the streets. The shops were being shut. "Come, this looks better," cried Charamaule. He had been wandering about the town since the morning, and he had noticed with sadness the apathy of the masses. We found the two majors at home upon whom Colonel Forestier counted. They were two rich linendrapers, who received us with some embarrassment. The shopmen had gathered together at the windows, and watched us pass by. It was mere curiosity. In the meanwhile one of the two majors countermanded a journey which he was going to undertake on that day, and promised us his co-operation. "But," added he, "do not deceive yourselves, one can foresee that we shall be cut to pieces. Few men will march out." Colonel Forestier said to us, "Watrin, the present colonel of the 6th, does not care for fighting; perhaps he will resign me the command amicably. | will go and find him alone, so as to startle him the less, and will join you at Bonvalet's." Near the Porte St. Martin we left our carriage, and Charamaule and myself proceeded along the boulevard on foot, in order to observe the groups more closely, and more easily to judge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