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troops. Squads of soldiers scattered here and there in the Rue de l'Université allowed passers-by, who were few and far between, to use it as a thoroughfare. The Representatives who entered by the door in Rue de Bourgogne, penetrated as far as the Salle des Conférences, where they met their colleagues coming out from M. Dupin. A numerous group of men, representing every shade of opinion in the Assembly, was speedily assembled in this hall, amongst whom were MM. Eugene Sue, Richardet, Fayolle, Joret, Marc Dufraisse, Benoit (du 31012), Canet, Gambon, d'Adelsward, Créqu, Répellin, Teillard-Latérisse, Rantion, General Leydet, Paulin Durrieu, Chanay, Brilliez, Collas (de la Gironde), Monet, Gaston, Favreau, and Albert de Rességuier. Each new-comer accosted M. de Panat. "Where are the vice-Presidents?" "In prison." "And the two other Questors?" "Also in prison. And | beg you to believe, gentlemen," added M. de Panat, "that | have had nothing to do with the insult which has been offered me, in not arresting me." Indignation was at its height; every political shade was blended in the same sentiment of contempt and anger, and M.</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