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each instant a sentinel the more was found at a door, which a moment before had been free. Still, the group of Representatives assembled together in the Salle des Conférences was as yet respected. It was necessary to act, to speak, to deliberate, to struggle, and not to lose a minute. Gambon said, "Let us try Dupin once more; he is our official man, we have need of him." They went to look for him. They could not find him. He was no longer there, he had disappeared, he was away, hidden, crouching, cowering, concealed, he had vanished, he was buried. Where? No one knew. Cowardice has unknown holes. Suddenly a man entered the hall. A man who was a stranger to the Assembly, in uniform, wearing the epaulet of a superior officer and a sword by his side. He was a major of the 42d, who came to summon the Representatives to quit their own House. All, Royalists and Republicans alike, rushed upon him. Such was the expression of an indignant eye-witness. General Leydet addressed him in language such as leaves an impression on the cheek rather than on the ear. "I do my duty, | fulfil my instructions," stammered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