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words of the Representatives at his back, and the bayonets of the soldiers at his breast, the unhappy man spoke. What his mouth uttered at this moment, what the President of the Sovereign Assembly of France stammered to the gendarmes at this intensely critical moment, no one could gather. Those who heard the last gasps of this moribund cowardice, hastened to purify their ears. It appears, however, that he stuttered forth something like this:— "You are Might, you have bayonets; | invoke Right and | leave you. | have the honor to wish you good day." He went away. They let him go. At the moment of leaving he turned round and let fall a few more words. We will not gather them up. History has no rag-picker's basket. CHAPTER IX. AN END WORSE THAN DEATH We should have been glad to have put aside, never to have spoken of him again, this man who had borne for three years this most honorable title, President of the National Assembly of France, and who had only known how to be lacquey to the majority. He contrived in his last hour to sink even lower than could have been believed possible even for him. His career in the Assembly had been that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