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Name:     T1,Cidco 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Type:      Residential Building</w:t>
      </w:r>
    </w:p>
    <w:p w:rsidR="00000000" w:rsidDel="00000000" w:rsidP="00000000" w:rsidRDefault="00000000" w:rsidRPr="00000000" w14:paraId="00000004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Client:     </w:t>
      </w:r>
    </w:p>
    <w:p w:rsidR="00000000" w:rsidDel="00000000" w:rsidP="00000000" w:rsidRDefault="00000000" w:rsidRPr="00000000" w14:paraId="00000005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Area:       80,000 sq.ft.</w:t>
      </w:r>
    </w:p>
    <w:p w:rsidR="00000000" w:rsidDel="00000000" w:rsidP="00000000" w:rsidRDefault="00000000" w:rsidRPr="00000000" w14:paraId="00000006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Year:        2020</w:t>
      </w:r>
    </w:p>
    <w:p w:rsidR="00000000" w:rsidDel="00000000" w:rsidP="00000000" w:rsidRDefault="00000000" w:rsidRPr="00000000" w14:paraId="00000007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Location: Tarapur, Boisar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Status:      </w:t>
      </w: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009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entury Gothic" w:cs="Century Gothic" w:eastAsia="Century Gothic" w:hAnsi="Century Gothic"/>
          <w:color w:val="000000"/>
          <w:sz w:val="25"/>
          <w:szCs w:val="25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5"/>
          <w:szCs w:val="25"/>
          <w:rtl w:val="0"/>
        </w:rPr>
        <w:t xml:space="preserve">  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The triangular formation of the buildings makes sure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that the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apartment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has accentuated corners in plan and elevation. The units were designed with the resident’s quality of life in mind: each house has a minimum of two large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balconies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or small terraces, while the notched layout creates a variety of amenity spaces and outlooks.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9A0A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cFO6KeWqKkvSBDxyM6VtKWD0kQ==">AMUW2mVWVxQ0VJyDzh3R2FULx1VzkTjBlSwpnxJ+CMP84v+clBajym88QjQ7vyvCL3tm1oAu4dmutwyKiL67WQJuSpHrWPATfWkFe9uH4nsaccjPmKsRj+w=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2022-06-01T11:46:00Z</dcterms:created>
  <dc:creator>USER</dc:creator>
</cp:coreProperties>
</file>