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45174DE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014B43A" w14:textId="6845FCA4" w:rsidR="005D28E5" w:rsidRPr="005D28E5" w:rsidRDefault="002A0F07" w:rsidP="005D28E5">
      <w:p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sz w:val="28"/>
          <w:szCs w:val="28"/>
        </w:rPr>
        <w:t>Тема: Аппаратный аудит, проектирование отказоустойчивости и первичная подготовка физического сервера к эксплуатации</w:t>
      </w:r>
    </w:p>
    <w:p w14:paraId="6C59B4C7" w14:textId="77777777" w:rsidR="002A0F07" w:rsidRDefault="005D28E5" w:rsidP="002A0F07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Цель: </w:t>
      </w:r>
    </w:p>
    <w:p w14:paraId="5E1C130F" w14:textId="1C2C58DC" w:rsidR="002A0F07" w:rsidRPr="002A0F07" w:rsidRDefault="002A0F07" w:rsidP="002A0F07">
      <w:pPr>
        <w:pStyle w:val="a3"/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sz w:val="28"/>
          <w:szCs w:val="28"/>
        </w:rPr>
        <w:t>Научиться различать архитектурные особенности серверного оборудования от персональных рабочих станций.</w:t>
      </w:r>
    </w:p>
    <w:p w14:paraId="76140827" w14:textId="487933B9" w:rsidR="002A0F07" w:rsidRPr="002A0F07" w:rsidRDefault="002A0F07" w:rsidP="002A0F07">
      <w:pPr>
        <w:pStyle w:val="a3"/>
        <w:numPr>
          <w:ilvl w:val="0"/>
          <w:numId w:val="6"/>
        </w:numPr>
        <w:spacing w:after="0"/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sz w:val="28"/>
          <w:szCs w:val="28"/>
        </w:rPr>
        <w:t>Освоить правила проектирования дисковых массивов (RAID) и подсистем питания/охлаждения под конкретные ИТ-роли.</w:t>
      </w:r>
    </w:p>
    <w:p w14:paraId="29DA4111" w14:textId="7989BAF9" w:rsidR="00A1239F" w:rsidRDefault="00A1239F" w:rsidP="005D28E5">
      <w:pPr>
        <w:rPr>
          <w:rFonts w:ascii="Arial" w:hAnsi="Arial" w:cs="Arial"/>
          <w:sz w:val="28"/>
          <w:szCs w:val="28"/>
        </w:rPr>
      </w:pPr>
    </w:p>
    <w:p w14:paraId="75E63FE9" w14:textId="77777777" w:rsidR="002A10F8" w:rsidRDefault="002A10F8" w:rsidP="005D28E5">
      <w:pPr>
        <w:rPr>
          <w:rFonts w:ascii="Arial" w:hAnsi="Arial" w:cs="Arial"/>
          <w:sz w:val="28"/>
          <w:szCs w:val="28"/>
        </w:rPr>
      </w:pPr>
    </w:p>
    <w:p w14:paraId="5ABC92AC" w14:textId="77777777" w:rsidR="002A0F07" w:rsidRPr="002A0F07" w:rsidRDefault="002A0F07" w:rsidP="002A0F07">
      <w:p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Задание:</w:t>
      </w:r>
      <w:r w:rsidRPr="002A0F07">
        <w:rPr>
          <w:rFonts w:ascii="Arial" w:hAnsi="Arial" w:cs="Arial"/>
          <w:sz w:val="28"/>
          <w:szCs w:val="28"/>
        </w:rPr>
        <w:t xml:space="preserve"> Используя материалы лекции и доступные онлайн-конфигураторы серверного оборудования (или прайс-листы), соберите и технически обоснуйте </w:t>
      </w:r>
      <w:r w:rsidRPr="002A0F07">
        <w:rPr>
          <w:rFonts w:ascii="Arial" w:hAnsi="Arial" w:cs="Arial"/>
          <w:b/>
          <w:bCs/>
          <w:sz w:val="28"/>
          <w:szCs w:val="28"/>
        </w:rPr>
        <w:t>три разные конфигурации физических серверов</w:t>
      </w:r>
      <w:r w:rsidRPr="002A0F07">
        <w:rPr>
          <w:rFonts w:ascii="Arial" w:hAnsi="Arial" w:cs="Arial"/>
          <w:sz w:val="28"/>
          <w:szCs w:val="28"/>
        </w:rPr>
        <w:t xml:space="preserve"> под три конкретные корпоративные роли.</w:t>
      </w:r>
    </w:p>
    <w:p w14:paraId="1AB9814C" w14:textId="77777777" w:rsidR="002A0F07" w:rsidRPr="002A0F07" w:rsidRDefault="002A0F07" w:rsidP="002A0F07">
      <w:pPr>
        <w:rPr>
          <w:rFonts w:ascii="Arial" w:hAnsi="Arial" w:cs="Arial"/>
          <w:b/>
          <w:bCs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Роль 1. Сервер базовых инфраструктурных служб (Профиль: Эконом / Инфраструктура)</w:t>
      </w:r>
    </w:p>
    <w:p w14:paraId="59A1FFD9" w14:textId="77777777" w:rsidR="002A0F07" w:rsidRPr="002A0F07" w:rsidRDefault="002A0F07" w:rsidP="002A0F0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Целевое назначение:</w:t>
      </w:r>
      <w:r w:rsidRPr="002A0F07">
        <w:rPr>
          <w:rFonts w:ascii="Arial" w:hAnsi="Arial" w:cs="Arial"/>
          <w:sz w:val="28"/>
          <w:szCs w:val="28"/>
        </w:rPr>
        <w:t xml:space="preserve"> Развертывание службы каталогов Active Directory, DNS, DHCP и файл-сервера (хранилища документов) для небольшого филиала компании (до 50 человек).</w:t>
      </w:r>
    </w:p>
    <w:p w14:paraId="36E10D5C" w14:textId="77777777" w:rsidR="002A0F07" w:rsidRPr="002A0F07" w:rsidRDefault="002A0F07" w:rsidP="002A0F0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Критерий подбора:</w:t>
      </w:r>
      <w:r w:rsidRPr="002A0F07">
        <w:rPr>
          <w:rFonts w:ascii="Arial" w:hAnsi="Arial" w:cs="Arial"/>
          <w:sz w:val="28"/>
          <w:szCs w:val="28"/>
        </w:rPr>
        <w:t xml:space="preserve"> Минимальная достаточная стоимость, компактность, низкое энергопотребление.</w:t>
      </w:r>
    </w:p>
    <w:p w14:paraId="72CA60FB" w14:textId="77777777" w:rsidR="002A0F07" w:rsidRPr="002A0F07" w:rsidRDefault="002A0F07" w:rsidP="002A0F07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На чем сделать акцент:</w:t>
      </w:r>
      <w:r w:rsidRPr="002A0F07">
        <w:rPr>
          <w:rFonts w:ascii="Arial" w:hAnsi="Arial" w:cs="Arial"/>
          <w:sz w:val="28"/>
          <w:szCs w:val="28"/>
        </w:rPr>
        <w:t xml:space="preserve"> * </w:t>
      </w:r>
      <w:r w:rsidRPr="002A0F07">
        <w:rPr>
          <w:rFonts w:ascii="Arial" w:hAnsi="Arial" w:cs="Arial"/>
          <w:b/>
          <w:bCs/>
          <w:sz w:val="28"/>
          <w:szCs w:val="28"/>
        </w:rPr>
        <w:t>Форм-фактор:</w:t>
      </w:r>
      <w:r w:rsidRPr="002A0F07">
        <w:rPr>
          <w:rFonts w:ascii="Arial" w:hAnsi="Arial" w:cs="Arial"/>
          <w:sz w:val="28"/>
          <w:szCs w:val="28"/>
        </w:rPr>
        <w:t xml:space="preserve"> Допускается использование башенного сервера (</w:t>
      </w:r>
      <w:r w:rsidRPr="002A0F07">
        <w:rPr>
          <w:rFonts w:ascii="Arial" w:hAnsi="Arial" w:cs="Arial"/>
          <w:b/>
          <w:bCs/>
          <w:sz w:val="28"/>
          <w:szCs w:val="28"/>
        </w:rPr>
        <w:t>Tower</w:t>
      </w:r>
      <w:r w:rsidRPr="002A0F07">
        <w:rPr>
          <w:rFonts w:ascii="Arial" w:hAnsi="Arial" w:cs="Arial"/>
          <w:sz w:val="28"/>
          <w:szCs w:val="28"/>
        </w:rPr>
        <w:t xml:space="preserve">) или компактного стоечного </w:t>
      </w:r>
      <w:r w:rsidRPr="002A0F07">
        <w:rPr>
          <w:rFonts w:ascii="Arial" w:hAnsi="Arial" w:cs="Arial"/>
          <w:b/>
          <w:bCs/>
          <w:sz w:val="28"/>
          <w:szCs w:val="28"/>
        </w:rPr>
        <w:t>Rack 1U</w:t>
      </w:r>
      <w:r w:rsidRPr="002A0F07">
        <w:rPr>
          <w:rFonts w:ascii="Arial" w:hAnsi="Arial" w:cs="Arial"/>
          <w:sz w:val="28"/>
          <w:szCs w:val="28"/>
        </w:rPr>
        <w:t>.</w:t>
      </w:r>
    </w:p>
    <w:p w14:paraId="58F75FDD" w14:textId="77777777" w:rsidR="002A0F07" w:rsidRPr="002A0F07" w:rsidRDefault="002A0F07" w:rsidP="002A0F07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Процессор:</w:t>
      </w:r>
      <w:r w:rsidRPr="002A0F07">
        <w:rPr>
          <w:rFonts w:ascii="Arial" w:hAnsi="Arial" w:cs="Arial"/>
          <w:sz w:val="28"/>
          <w:szCs w:val="28"/>
        </w:rPr>
        <w:t xml:space="preserve"> Однопроцессорная конфигурация (1 сокет) начального серверного уровня (например, Intel Xeon E / AMD EPYC 4004).</w:t>
      </w:r>
    </w:p>
    <w:p w14:paraId="252583AB" w14:textId="77777777" w:rsidR="002A0F07" w:rsidRPr="002A0F07" w:rsidRDefault="002A0F07" w:rsidP="002A0F07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Память:</w:t>
      </w:r>
      <w:r w:rsidRPr="002A0F07">
        <w:rPr>
          <w:rFonts w:ascii="Arial" w:hAnsi="Arial" w:cs="Arial"/>
          <w:sz w:val="28"/>
          <w:szCs w:val="28"/>
        </w:rPr>
        <w:t xml:space="preserve"> Достаточный минимум (например, 16–32 ГБ ECC RAM).</w:t>
      </w:r>
    </w:p>
    <w:p w14:paraId="2B38FD8E" w14:textId="77777777" w:rsidR="002A0F07" w:rsidRPr="002A0F07" w:rsidRDefault="002A0F07" w:rsidP="002A0F07">
      <w:pPr>
        <w:numPr>
          <w:ilvl w:val="1"/>
          <w:numId w:val="3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Диски:</w:t>
      </w:r>
      <w:r w:rsidRPr="002A0F07">
        <w:rPr>
          <w:rFonts w:ascii="Arial" w:hAnsi="Arial" w:cs="Arial"/>
          <w:sz w:val="28"/>
          <w:szCs w:val="28"/>
        </w:rPr>
        <w:t xml:space="preserve"> Объем важен, так как это файл-сервер, но скорость не критична. Достаточно связки из нескольких надежных SATA HDD/SSD, объединенных в </w:t>
      </w:r>
      <w:r w:rsidRPr="002A0F07">
        <w:rPr>
          <w:rFonts w:ascii="Arial" w:hAnsi="Arial" w:cs="Arial"/>
          <w:b/>
          <w:bCs/>
          <w:sz w:val="28"/>
          <w:szCs w:val="28"/>
        </w:rPr>
        <w:t>RAID 1</w:t>
      </w:r>
      <w:r w:rsidRPr="002A0F07">
        <w:rPr>
          <w:rFonts w:ascii="Arial" w:hAnsi="Arial" w:cs="Arial"/>
          <w:sz w:val="28"/>
          <w:szCs w:val="28"/>
        </w:rPr>
        <w:t xml:space="preserve"> (зеркало) для защиты от сбоя диска ОС и базы AD.</w:t>
      </w:r>
    </w:p>
    <w:p w14:paraId="44640089" w14:textId="77777777" w:rsidR="002A0F07" w:rsidRPr="002A0F07" w:rsidRDefault="002A0F07" w:rsidP="002A0F07">
      <w:pPr>
        <w:rPr>
          <w:rFonts w:ascii="Arial" w:hAnsi="Arial" w:cs="Arial"/>
          <w:b/>
          <w:bCs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Роль 2. Сервер баз данных СУБД (Профиль: Производительность / Скорость)</w:t>
      </w:r>
    </w:p>
    <w:p w14:paraId="4B755A57" w14:textId="77777777" w:rsidR="002A0F07" w:rsidRPr="002A0F07" w:rsidRDefault="002A0F07" w:rsidP="002A0F0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lastRenderedPageBreak/>
        <w:t>Целевое назначение:</w:t>
      </w:r>
      <w:r w:rsidRPr="002A0F07">
        <w:rPr>
          <w:rFonts w:ascii="Arial" w:hAnsi="Arial" w:cs="Arial"/>
          <w:sz w:val="28"/>
          <w:szCs w:val="28"/>
        </w:rPr>
        <w:t xml:space="preserve"> Обслуживание тяжелой и активно запрашиваемой корпоративной базы данных (например, PostgreSQL, MS SQL или 1С:Предприятие) на 150+ одновременно работающих сотрудников.</w:t>
      </w:r>
    </w:p>
    <w:p w14:paraId="70179BE3" w14:textId="77777777" w:rsidR="002A0F07" w:rsidRPr="002A0F07" w:rsidRDefault="002A0F07" w:rsidP="002A0F0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Критерий подбора:</w:t>
      </w:r>
      <w:r w:rsidRPr="002A0F07">
        <w:rPr>
          <w:rFonts w:ascii="Arial" w:hAnsi="Arial" w:cs="Arial"/>
          <w:sz w:val="28"/>
          <w:szCs w:val="28"/>
        </w:rPr>
        <w:t xml:space="preserve"> Максимальная скорость дисковой подсистемы, высокая вычислительная мощность, отказоустойчивость.</w:t>
      </w:r>
    </w:p>
    <w:p w14:paraId="54C43CF7" w14:textId="77777777" w:rsidR="002A0F07" w:rsidRPr="002A0F07" w:rsidRDefault="002A0F07" w:rsidP="002A0F07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На чем сделать акцент:</w:t>
      </w:r>
    </w:p>
    <w:p w14:paraId="07639FFC" w14:textId="77777777" w:rsidR="002A0F07" w:rsidRPr="002A0F07" w:rsidRDefault="002A0F07" w:rsidP="002A0F07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Форм-фактор:</w:t>
      </w:r>
      <w:r w:rsidRPr="002A0F07">
        <w:rPr>
          <w:rFonts w:ascii="Arial" w:hAnsi="Arial" w:cs="Arial"/>
          <w:sz w:val="28"/>
          <w:szCs w:val="28"/>
        </w:rPr>
        <w:t xml:space="preserve"> Стоечный сервер </w:t>
      </w:r>
      <w:r w:rsidRPr="002A0F07">
        <w:rPr>
          <w:rFonts w:ascii="Arial" w:hAnsi="Arial" w:cs="Arial"/>
          <w:b/>
          <w:bCs/>
          <w:sz w:val="28"/>
          <w:szCs w:val="28"/>
        </w:rPr>
        <w:t>Rack 1U</w:t>
      </w:r>
      <w:r w:rsidRPr="002A0F07">
        <w:rPr>
          <w:rFonts w:ascii="Arial" w:hAnsi="Arial" w:cs="Arial"/>
          <w:sz w:val="28"/>
          <w:szCs w:val="28"/>
        </w:rPr>
        <w:t xml:space="preserve"> или </w:t>
      </w:r>
      <w:r w:rsidRPr="002A0F07">
        <w:rPr>
          <w:rFonts w:ascii="Arial" w:hAnsi="Arial" w:cs="Arial"/>
          <w:b/>
          <w:bCs/>
          <w:sz w:val="28"/>
          <w:szCs w:val="28"/>
        </w:rPr>
        <w:t>2U</w:t>
      </w:r>
      <w:r w:rsidRPr="002A0F07">
        <w:rPr>
          <w:rFonts w:ascii="Arial" w:hAnsi="Arial" w:cs="Arial"/>
          <w:sz w:val="28"/>
          <w:szCs w:val="28"/>
        </w:rPr>
        <w:t>.</w:t>
      </w:r>
    </w:p>
    <w:p w14:paraId="13FD2845" w14:textId="77777777" w:rsidR="002A0F07" w:rsidRPr="002A0F07" w:rsidRDefault="002A0F07" w:rsidP="002A0F07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Процессор:</w:t>
      </w:r>
      <w:r w:rsidRPr="002A0F07">
        <w:rPr>
          <w:rFonts w:ascii="Arial" w:hAnsi="Arial" w:cs="Arial"/>
          <w:sz w:val="28"/>
          <w:szCs w:val="28"/>
        </w:rPr>
        <w:t xml:space="preserve"> Высокочастотные процессоры (возможно, 2-процессорная конфигурация) с большим объемом кэш-памяти.</w:t>
      </w:r>
    </w:p>
    <w:p w14:paraId="71FE8880" w14:textId="77777777" w:rsidR="002A0F07" w:rsidRPr="002A0F07" w:rsidRDefault="002A0F07" w:rsidP="002A0F07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Память:</w:t>
      </w:r>
      <w:r w:rsidRPr="002A0F07">
        <w:rPr>
          <w:rFonts w:ascii="Arial" w:hAnsi="Arial" w:cs="Arial"/>
          <w:sz w:val="28"/>
          <w:szCs w:val="28"/>
        </w:rPr>
        <w:t xml:space="preserve"> Большой объем (от 64–128 ГБ ECC RAM) — СУБД очень любят кэшировать таблицы в оперативную память.</w:t>
      </w:r>
    </w:p>
    <w:p w14:paraId="4CC7817F" w14:textId="77777777" w:rsidR="002A0F07" w:rsidRPr="002A0F07" w:rsidRDefault="002A0F07" w:rsidP="002A0F07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Диски:</w:t>
      </w:r>
      <w:r w:rsidRPr="002A0F07">
        <w:rPr>
          <w:rFonts w:ascii="Arial" w:hAnsi="Arial" w:cs="Arial"/>
          <w:sz w:val="28"/>
          <w:szCs w:val="28"/>
        </w:rPr>
        <w:t xml:space="preserve"> Категорический отказ от HDD. Использование серверных </w:t>
      </w:r>
      <w:r w:rsidRPr="002A0F07">
        <w:rPr>
          <w:rFonts w:ascii="Arial" w:hAnsi="Arial" w:cs="Arial"/>
          <w:b/>
          <w:bCs/>
          <w:sz w:val="28"/>
          <w:szCs w:val="28"/>
        </w:rPr>
        <w:t>NVMe</w:t>
      </w:r>
      <w:r w:rsidRPr="002A0F07">
        <w:rPr>
          <w:rFonts w:ascii="Arial" w:hAnsi="Arial" w:cs="Arial"/>
          <w:sz w:val="28"/>
          <w:szCs w:val="28"/>
        </w:rPr>
        <w:t xml:space="preserve"> или </w:t>
      </w:r>
      <w:r w:rsidRPr="002A0F07">
        <w:rPr>
          <w:rFonts w:ascii="Arial" w:hAnsi="Arial" w:cs="Arial"/>
          <w:b/>
          <w:bCs/>
          <w:sz w:val="28"/>
          <w:szCs w:val="28"/>
        </w:rPr>
        <w:t>SAS SSD</w:t>
      </w:r>
      <w:r w:rsidRPr="002A0F07">
        <w:rPr>
          <w:rFonts w:ascii="Arial" w:hAnsi="Arial" w:cs="Arial"/>
          <w:sz w:val="28"/>
          <w:szCs w:val="28"/>
        </w:rPr>
        <w:t xml:space="preserve"> с высоким ресурсом перезаписи (DWPD). Обязательное конфигурирование в </w:t>
      </w:r>
      <w:r w:rsidRPr="002A0F07">
        <w:rPr>
          <w:rFonts w:ascii="Arial" w:hAnsi="Arial" w:cs="Arial"/>
          <w:b/>
          <w:bCs/>
          <w:sz w:val="28"/>
          <w:szCs w:val="28"/>
        </w:rPr>
        <w:t>RAID 10</w:t>
      </w:r>
      <w:r w:rsidRPr="002A0F07">
        <w:rPr>
          <w:rFonts w:ascii="Arial" w:hAnsi="Arial" w:cs="Arial"/>
          <w:sz w:val="28"/>
          <w:szCs w:val="28"/>
        </w:rPr>
        <w:t xml:space="preserve"> через аппаратный контроллер с батарейкой (BBU/CacheVault) для максимальной скорости случайной записи и надежности.</w:t>
      </w:r>
    </w:p>
    <w:p w14:paraId="1CBFCDAA" w14:textId="77777777" w:rsidR="002A0F07" w:rsidRPr="002A0F07" w:rsidRDefault="002A0F07" w:rsidP="002A0F07">
      <w:pPr>
        <w:rPr>
          <w:rFonts w:ascii="Arial" w:hAnsi="Arial" w:cs="Arial"/>
          <w:b/>
          <w:bCs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Роль 3. Сервер виртуализации / Хост гипервизора (Профиль: Плотность ресурсов / Максимум)</w:t>
      </w:r>
    </w:p>
    <w:p w14:paraId="0541B526" w14:textId="77777777" w:rsidR="002A0F07" w:rsidRPr="002A0F07" w:rsidRDefault="002A0F07" w:rsidP="002A0F0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Целевое назначение:</w:t>
      </w:r>
      <w:r w:rsidRPr="002A0F07">
        <w:rPr>
          <w:rFonts w:ascii="Arial" w:hAnsi="Arial" w:cs="Arial"/>
          <w:sz w:val="28"/>
          <w:szCs w:val="28"/>
        </w:rPr>
        <w:t xml:space="preserve"> Запуск платформы виртуализации (например, VMware vSphere, Proxmox VE, Hyper-V), на которой одновременно будут крутиться 10–15 различных виртуальных машин (веб-серверы, тестовые стенды, почта, VPN-шлюзы).</w:t>
      </w:r>
    </w:p>
    <w:p w14:paraId="44CF23BC" w14:textId="77777777" w:rsidR="002A0F07" w:rsidRPr="002A0F07" w:rsidRDefault="002A0F07" w:rsidP="002A0F0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Критерий подбора:</w:t>
      </w:r>
      <w:r w:rsidRPr="002A0F07">
        <w:rPr>
          <w:rFonts w:ascii="Arial" w:hAnsi="Arial" w:cs="Arial"/>
          <w:sz w:val="28"/>
          <w:szCs w:val="28"/>
        </w:rPr>
        <w:t xml:space="preserve"> Максимальное количество ядер и максимальный объем оперативной памяти в рамках одного корпуса.</w:t>
      </w:r>
    </w:p>
    <w:p w14:paraId="599AAE39" w14:textId="77777777" w:rsidR="002A0F07" w:rsidRPr="002A0F07" w:rsidRDefault="002A0F07" w:rsidP="002A0F07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На чем сделать акцент:</w:t>
      </w:r>
    </w:p>
    <w:p w14:paraId="1E1AB320" w14:textId="77777777" w:rsidR="002A0F07" w:rsidRPr="002A0F07" w:rsidRDefault="002A0F07" w:rsidP="002A0F07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Форм-фактор:</w:t>
      </w:r>
      <w:r w:rsidRPr="002A0F07">
        <w:rPr>
          <w:rFonts w:ascii="Arial" w:hAnsi="Arial" w:cs="Arial"/>
          <w:sz w:val="28"/>
          <w:szCs w:val="28"/>
        </w:rPr>
        <w:t xml:space="preserve"> Строго стоечный </w:t>
      </w:r>
      <w:r w:rsidRPr="002A0F07">
        <w:rPr>
          <w:rFonts w:ascii="Arial" w:hAnsi="Arial" w:cs="Arial"/>
          <w:b/>
          <w:bCs/>
          <w:sz w:val="28"/>
          <w:szCs w:val="28"/>
        </w:rPr>
        <w:t>Rack 2U</w:t>
      </w:r>
      <w:r w:rsidRPr="002A0F07">
        <w:rPr>
          <w:rFonts w:ascii="Arial" w:hAnsi="Arial" w:cs="Arial"/>
          <w:sz w:val="28"/>
          <w:szCs w:val="28"/>
        </w:rPr>
        <w:t xml:space="preserve"> (для возможности расширения).</w:t>
      </w:r>
    </w:p>
    <w:p w14:paraId="0156941E" w14:textId="77777777" w:rsidR="002A0F07" w:rsidRPr="002A0F07" w:rsidRDefault="002A0F07" w:rsidP="002A0F07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Процессор:</w:t>
      </w:r>
      <w:r w:rsidRPr="002A0F07">
        <w:rPr>
          <w:rFonts w:ascii="Arial" w:hAnsi="Arial" w:cs="Arial"/>
          <w:sz w:val="28"/>
          <w:szCs w:val="28"/>
        </w:rPr>
        <w:t xml:space="preserve"> Двухпроцессорная конфигурация (2 сокета) с максимальным количеством ядер/потоков (например, 2 x Intel Xeon Scalable или AMD EPYC).</w:t>
      </w:r>
    </w:p>
    <w:p w14:paraId="717CECEE" w14:textId="77777777" w:rsidR="002A0F07" w:rsidRPr="002A0F07" w:rsidRDefault="002A0F07" w:rsidP="002A0F07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lastRenderedPageBreak/>
        <w:t>Память:</w:t>
      </w:r>
      <w:r w:rsidRPr="002A0F07">
        <w:rPr>
          <w:rFonts w:ascii="Arial" w:hAnsi="Arial" w:cs="Arial"/>
          <w:sz w:val="28"/>
          <w:szCs w:val="28"/>
        </w:rPr>
        <w:t xml:space="preserve"> Огромный объем (256 ГБ ECC RAM и выше) с задействованием многоканального режима, так как память будет нарезаться на мелкие куски для каждой ВМ.</w:t>
      </w:r>
    </w:p>
    <w:p w14:paraId="609A62D7" w14:textId="77777777" w:rsidR="002A0F07" w:rsidRPr="002A0F07" w:rsidRDefault="002A0F07" w:rsidP="002A0F07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Отказоустойчивость:</w:t>
      </w:r>
      <w:r w:rsidRPr="002A0F07">
        <w:rPr>
          <w:rFonts w:ascii="Arial" w:hAnsi="Arial" w:cs="Arial"/>
          <w:sz w:val="28"/>
          <w:szCs w:val="28"/>
        </w:rPr>
        <w:t xml:space="preserve"> Обязательное наличие </w:t>
      </w:r>
      <w:r w:rsidRPr="002A0F07">
        <w:rPr>
          <w:rFonts w:ascii="Arial" w:hAnsi="Arial" w:cs="Arial"/>
          <w:b/>
          <w:bCs/>
          <w:sz w:val="28"/>
          <w:szCs w:val="28"/>
        </w:rPr>
        <w:t>двух резервируемых блоков питания (PSU)</w:t>
      </w:r>
      <w:r w:rsidRPr="002A0F07">
        <w:rPr>
          <w:rFonts w:ascii="Arial" w:hAnsi="Arial" w:cs="Arial"/>
          <w:sz w:val="28"/>
          <w:szCs w:val="28"/>
        </w:rPr>
        <w:t xml:space="preserve"> с поддержкой Hot-Swap (работающих по схеме 1+1). Не менее 4-х встроенных сетевых интерфейсов (NIC) по 10 Гбит/с для балансировки сетевой нагрузки виртуальных машин.</w:t>
      </w:r>
    </w:p>
    <w:p w14:paraId="1DCECB91" w14:textId="77777777" w:rsidR="002A0F07" w:rsidRPr="002A0F07" w:rsidRDefault="002A0F07" w:rsidP="002A0F07">
      <w:pPr>
        <w:rPr>
          <w:rFonts w:ascii="Arial" w:hAnsi="Arial" w:cs="Arial"/>
          <w:b/>
          <w:bCs/>
          <w:sz w:val="28"/>
          <w:szCs w:val="28"/>
        </w:rPr>
      </w:pPr>
      <w:r w:rsidRPr="002A0F07">
        <w:rPr>
          <w:rFonts w:ascii="Arial" w:hAnsi="Arial" w:cs="Arial"/>
          <w:b/>
          <w:bCs/>
          <w:sz w:val="28"/>
          <w:szCs w:val="28"/>
        </w:rPr>
        <w:t>Шаблон таблицы для отчета студента (повторяет структуру ЛР №1):</w:t>
      </w:r>
    </w:p>
    <w:p w14:paraId="21643E03" w14:textId="6DA9CD52" w:rsidR="002A0F07" w:rsidRPr="002A0F07" w:rsidRDefault="002A0F07" w:rsidP="002A0F07">
      <w:pPr>
        <w:rPr>
          <w:rFonts w:ascii="Arial" w:hAnsi="Arial" w:cs="Arial"/>
          <w:sz w:val="28"/>
          <w:szCs w:val="28"/>
        </w:rPr>
      </w:pPr>
      <w:r w:rsidRPr="002A0F07">
        <w:rPr>
          <w:rFonts w:ascii="Arial" w:hAnsi="Arial" w:cs="Arial"/>
          <w:sz w:val="28"/>
          <w:szCs w:val="28"/>
        </w:rPr>
        <w:t xml:space="preserve">Для каждой из 3-х конфигураций </w:t>
      </w:r>
      <w:r>
        <w:rPr>
          <w:rFonts w:ascii="Arial" w:hAnsi="Arial" w:cs="Arial"/>
          <w:sz w:val="28"/>
          <w:szCs w:val="28"/>
        </w:rPr>
        <w:t>заполнить</w:t>
      </w:r>
      <w:r w:rsidRPr="002A0F07">
        <w:rPr>
          <w:rFonts w:ascii="Arial" w:hAnsi="Arial" w:cs="Arial"/>
          <w:sz w:val="28"/>
          <w:szCs w:val="28"/>
        </w:rPr>
        <w:t xml:space="preserve"> спецификацию:</w:t>
      </w:r>
    </w:p>
    <w:p w14:paraId="2517EC8D" w14:textId="194E52B5" w:rsidR="002A10F8" w:rsidRPr="005D28E5" w:rsidRDefault="002A0F07" w:rsidP="005D28E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CC7AAF0" wp14:editId="12F6BAA9">
            <wp:extent cx="5940425" cy="2378075"/>
            <wp:effectExtent l="0" t="0" r="3175" b="3175"/>
            <wp:docPr id="1140712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12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0F8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274AD"/>
    <w:multiLevelType w:val="multilevel"/>
    <w:tmpl w:val="E5D2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D1CF4"/>
    <w:multiLevelType w:val="hybridMultilevel"/>
    <w:tmpl w:val="D5A4A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31552B"/>
    <w:multiLevelType w:val="multilevel"/>
    <w:tmpl w:val="1826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B203C6"/>
    <w:multiLevelType w:val="multilevel"/>
    <w:tmpl w:val="CEE2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1"/>
  </w:num>
  <w:num w:numId="2" w16cid:durableId="1809980593">
    <w:abstractNumId w:val="5"/>
  </w:num>
  <w:num w:numId="3" w16cid:durableId="323313846">
    <w:abstractNumId w:val="3"/>
  </w:num>
  <w:num w:numId="4" w16cid:durableId="1085958498">
    <w:abstractNumId w:val="4"/>
  </w:num>
  <w:num w:numId="5" w16cid:durableId="1815444631">
    <w:abstractNumId w:val="0"/>
  </w:num>
  <w:num w:numId="6" w16cid:durableId="150602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2A0F07"/>
    <w:rsid w:val="002A10F8"/>
    <w:rsid w:val="00425D44"/>
    <w:rsid w:val="00541BF1"/>
    <w:rsid w:val="005D28E5"/>
    <w:rsid w:val="006A3756"/>
    <w:rsid w:val="00860734"/>
    <w:rsid w:val="009F7E59"/>
    <w:rsid w:val="00A1239F"/>
    <w:rsid w:val="00A21621"/>
    <w:rsid w:val="00C25330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2026-06-28T17:28:00Z</dcterms:created>
  <dcterms:modified xsi:type="dcterms:W3CDTF">2026-06-28T17:38:00Z</dcterms:modified>
</cp:coreProperties>
</file>