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статическая маршрутизация, выбор пути и floating static routes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RIB, Longest Prefix Match, AD, Metric, recursive lookup, static routes, floating routes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R1, R2, R3, PC-HQ, PC-BRANCH.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Маршрутизация считается настроенной не тогда, когда в таблице есть строки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</w:t>
      </w:r>
      <w:r>
        <w:t xml:space="preserve">, а тогда, когда маршрутизатор выбирает ожидаемый маршрут по longest prefix match, резервный путь включается только при отказе, а клиентская связность подтверждена.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LAN/VLAN HQ --- DSW1 --- R1/HQ === WAN/Provider === R2/Branch --- LAN Branch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SRV1: DHCP/NTP/Syslog/TFTP</w:t>
      </w:r>
    </w:p>
    <w:p>
      <w:pPr>
        <w:spacing w:line="360" w:before="120" w:after="120"/>
      </w:pPr>
      <w:r>
        <w:t xml:space="preserve">Фактические интерфейсы в симуляторе могут отличаться. Сначала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, затем используем реальные имена портов.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маршрутизаторы и L3-коммутаторы Cisco IOS, поддерживающие тему;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клиентские PC/Server-узлы;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интерфейсов, подсетей и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до настройки.</w:t>
      </w:r>
    </w:p>
    <w:p>
      <w:pPr>
        <w:spacing w:line="360" w:before="120" w:after="120"/>
      </w:pPr>
      <w:r>
        <w:t xml:space="preserve">Если PnetLab работает в VirtualBox, учебную сеть отделяем от реальной сети.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spacing w:line="360" w:before="120" w:after="120"/>
      </w:pPr>
      <w:r>
        <w:t xml:space="preserve">Сначала смотрим интерфейсы и текущую маршрутизацию: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интерфейсов: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10.0.12.1/30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 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WAN/transit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gateway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 кабели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R1-R2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1.1.1.1/32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2.2.2.2/32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  <w:r>
              <w:t xml:space="preserve">, профильные show-команды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адреса WAN и 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loopback-интерфейсы;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next-hop, fully specified и summary static routes;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floating static route с повышенным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Longest Prefix Match и отказ основного пути;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разобрать петлю маршрутизации и уменьшение TTL.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OSPF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ospf neighbor</w:t>
      </w:r>
      <w:r>
        <w:t xml:space="preserve">. Для ACL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access-lists</w:t>
      </w:r>
      <w:r>
        <w:t xml:space="preserve">. Для VPN смотрим состояние tunnel и crypto SA. Для сервисов проверяем доступность сервера.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имеют ожидаемые адреса;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соседний WAN-адрес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 таблице маршрутизации нет неожиданных старых маршрутов;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серверные и клиентские подсети записаны в плане.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interface</w:t>
      </w:r>
    </w:p>
    <w:p>
      <w:pPr>
        <w:spacing w:line="360" w:before="120" w:after="120"/>
      </w:pPr>
      <w:r>
        <w:t xml:space="preserve">Если интерфейс отличается от примера, используем фактическое имя во всех командах этапа.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10.0.12.1 255.255.255.252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loopback0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1.1.1.1 255.255.255.255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 192.168.20.0 255.255.255.0 10.0.12.2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 192.168.20.0 255.255.255.0 gigabitEthernet0/0 10.0.12.2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 192.168.0.0 255.255.0.0 10.0.13.2 200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Floating static route получает AD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200</w:t>
      </w:r>
      <w:r>
        <w:t xml:space="preserve">, поэтому уступает основному маршруту и появляется в таблице только при недоступности более доверенного пути.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^ip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проверяем адрес, шлюз и путь: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проверяем VLAN, адрес шлюза и интерфейс. Если шлюз отвечает, но удалённая сеть нет, проверяем маршрут, ACL, OSPF или VPN в зависимости от сценария.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^ip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L3-топологию, а не полный промышленный дизайн;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между моделями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криптографические параметры Packet Tracer используются учебно, для промышленной сети нужны современные политики;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локальный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 не заменяет клиентский ping/traceroute.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Выбран не тот путь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Более специфичный маршрут или AD неожиданно лучше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&lt;адрес&gt;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prefix/AD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Static route не появился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Next-hop недостижим при recursive lookup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next-hop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маршрут до next-hop или fully specified route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отказа резерв не включился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Floating route имеет неверный AD или интерфейс не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AD и сценарий отказа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ping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ACL, wrong gateway или обратного маршрута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фильтр, шлюз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Негативный или отказовый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L3-инфраструктуре?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поля таблицы маршрутизации важны при диагностике?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понять, что проблема находится в маршрутизации, а не на L2?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 для успешного ping?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исполнительную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учебной настройки нельзя переносить в промышленную сеть без усиления?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2026-07-27T09:04:41.850Z</dcterms:created>
  <dcterms:modified xsi:type="dcterms:W3CDTF">2026-07-27T09:04:41.850Z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