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стандартные ACL и защита VTY-доступа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ACL, standard ACL, implicit deny, source IP, VTY, SSH management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R1, DSW1, PC-MGMT, PC-USERS.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Стандартная ACL считается настроенной не тогда, когда список создан, а тогда, когда нужный источник получает доступ, лишний источник блокируется, а счётчики ACL подтверждают совпадения.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HQ LAN --- R1/HQ === Provider/WAN === R2/Branch --- Branch LAN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             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Management / Server VLAN                Tunnel/VPN при необходимости</w:t>
      </w:r>
    </w:p>
    <w:p>
      <w:pPr>
        <w:spacing w:line="360" w:before="120" w:after="120"/>
      </w:pPr>
      <w:r>
        <w:t xml:space="preserve">Фактические интерфейсы сверяем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 IOS, клиентские узлы, таблица интерфейсов, адресный план и сохранённая копия проекта. Если PnetLab работает в VirtualBox, учебную сеть отделяем от реальной 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hostname и заполняем таблицу интерфейсов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WAN и LAN интерфейсы определены;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DMZ/Server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standard ACL для Management VLAN;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применить ACL на VTY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access-class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именованную стандартную ACL для фильтрации подсети;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счётчики matches;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убедиться, что SSH доступен только из management-сети.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VPN дополнительно проверяем underlay-связность между внешними адресами. Для ACL проверяем трафик до применения фильтра, чтобы понимать, что именно изменилось.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маршруты до удалённых сетей есть или понятно, где они появятся;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тестовый трафик до фильтрации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адреса VPN-пиров пингуются;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старых ACL или crypto map, которые мешают сценарию.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access-list|crypto|tunnel</w:t>
      </w:r>
    </w:p>
    <w:p>
      <w:pPr>
        <w:spacing w:line="360" w:before="120" w:after="120"/>
      </w:pPr>
      <w:r>
        <w:t xml:space="preserve">Если на устройстве уже есть ACL, tunnel или crypto map, фиксируем их и не удаляем лишнее без понимания.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access-list standard VTY-MGMT-ONLY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192.168.99.0 0.0.0.255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deny any log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line vty 0 15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access-class VTY-MGMT-ONLY 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transport input ssh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login local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access-list standard BLOCK-GUEST-TO-SERVER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deny 192.168.30.0 0.0.0.255 log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any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access-group BLOCK-GUEST-TO-SERVER out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Стандартная ACL видит только source IP, поэтому размещаем её ближе к получателю, чтобы случайно не заблокировать этому источнику всё подряд.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line vty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users</w:t>
      </w:r>
    </w:p>
    <w:p>
      <w:pPr>
        <w:spacing w:line="360" w:before="120" w:after="120"/>
      </w:pPr>
      <w:r>
        <w:t xml:space="preserve">Проверяем SSH с PC-MGMT и с PC-USERS: первый должен подключаться, второй должен быть заблокирован.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ACL проверяем разрешённый и запрещённый трафик отдельно. Для VPN сначала инициируем интересующий трафик, затем смотрим SA.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line vty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users</w:t>
      </w:r>
    </w:p>
    <w:p>
      <w:pPr>
        <w:spacing w:line="360" w:before="120" w:after="120"/>
      </w:pPr>
      <w:r>
        <w:t xml:space="preserve">Проверяем SSH с PC-MGMT и с PC-USERS: первый должен подключаться, второй должен быть заблокирован.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GRE сам по себе не шифрует трафик;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established</w:t>
      </w:r>
      <w:r>
        <w:t xml:space="preserve"> в ACL не является полноценным stateful firewall;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IKEv1/3DES/MD5 в Packet Tracer используются учебно;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промышленная VPN требует современных криптографических политик и управления ключами.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SSH закрыт всем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 ACL нет management-сети или implicit deny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тест SSH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правильный permit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Лишняя сеть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 не применена на VTY или 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`show running-config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section line vty`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Счётчики не растут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Трафик идёт другим путём или ACL не там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размещение ACL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трафик не идёт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 блокирует или нет обратного пути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ACL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SA не поднимается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interesting traffic или не совпали параметры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isakmp sa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ipsec sa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Инициировать трафик и сверить policy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Разрешённый трафик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Запрещённый трафик блокируется, если это ACL-сценарий.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VPN/tunnel показывает ожидаемое состояние, если это VPN-сценарий.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ACL/VPN-конфигурации, вывод профильных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-команд, клиентские проверки разрешённого и запрещённого трафика,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Где в сети правильнее размещать этот тип ACL или VPN-настройки?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до применения ACL или crypto map?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учебные криптографические параметры отличаются от промышленных?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ошибку маршрутизации от ошибки фильтрации?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документировать после настройки?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2026-07-27T09:05:22.470Z</dcterms:created>
  <dcterms:modified xsi:type="dcterms:W3CDTF">2026-07-27T09:05:22.470Z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