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97E0" w14:textId="77777777" w:rsidR="009D7280" w:rsidRPr="00C149A7" w:rsidRDefault="009D7280">
      <w:pPr>
        <w:pStyle w:val="Text"/>
        <w:ind w:firstLine="0"/>
        <w:rPr>
          <w:color w:val="000000" w:themeColor="text1"/>
          <w:sz w:val="2"/>
          <w:szCs w:val="18"/>
        </w:rPr>
      </w:pPr>
      <w:r w:rsidRPr="00C149A7">
        <w:rPr>
          <w:color w:val="000000" w:themeColor="text1"/>
          <w:sz w:val="2"/>
          <w:szCs w:val="18"/>
        </w:rPr>
        <w:footnoteReference w:customMarkFollows="1" w:id="1"/>
        <w:sym w:font="Symbol" w:char="F020"/>
      </w:r>
    </w:p>
    <w:p w14:paraId="2F99501B" w14:textId="3768D155" w:rsidR="009D7280" w:rsidRPr="00C149A7" w:rsidRDefault="001B613E" w:rsidP="00CB6C44">
      <w:pPr>
        <w:pStyle w:val="Title"/>
        <w:framePr w:wrap="notBeside"/>
        <w:rPr>
          <w:color w:val="000000" w:themeColor="text1"/>
        </w:rPr>
      </w:pPr>
      <w:r w:rsidRPr="00C149A7">
        <w:rPr>
          <w:color w:val="000000" w:themeColor="text1"/>
        </w:rPr>
        <w:t>Design and development of a notification tool to identify Hammers &amp; Inverted Hammers in the NIFTY-50 Index on a daily timeframe</w:t>
      </w:r>
    </w:p>
    <w:p w14:paraId="27A2EC95" w14:textId="3C244884" w:rsidR="00CB6C44" w:rsidRPr="00C149A7" w:rsidRDefault="00D77BC8">
      <w:pPr>
        <w:pStyle w:val="Authors"/>
        <w:framePr w:wrap="notBeside"/>
        <w:rPr>
          <w:color w:val="000000" w:themeColor="text1"/>
        </w:rPr>
      </w:pPr>
      <w:r>
        <w:rPr>
          <w:color w:val="000000" w:themeColor="text1"/>
        </w:rPr>
        <w:t>Archana Chaudhari</w:t>
      </w:r>
      <w:r w:rsidR="0027003B" w:rsidRPr="00C149A7">
        <w:rPr>
          <w:color w:val="000000" w:themeColor="text1"/>
        </w:rPr>
        <w:t>, Shaunak Deshpande</w:t>
      </w:r>
    </w:p>
    <w:p w14:paraId="305AE2A0" w14:textId="4DBDEBCB" w:rsidR="009D7280" w:rsidRPr="00C149A7" w:rsidRDefault="00CB6C44">
      <w:pPr>
        <w:pStyle w:val="Authors"/>
        <w:framePr w:wrap="notBeside"/>
        <w:rPr>
          <w:color w:val="000000" w:themeColor="text1"/>
        </w:rPr>
      </w:pPr>
      <w:r w:rsidRPr="00C149A7">
        <w:rPr>
          <w:color w:val="000000" w:themeColor="text1"/>
        </w:rPr>
        <w:t xml:space="preserve">Department </w:t>
      </w:r>
      <w:r w:rsidR="0027003B" w:rsidRPr="00C149A7">
        <w:rPr>
          <w:color w:val="000000" w:themeColor="text1"/>
        </w:rPr>
        <w:t>of Instrumentation and Control</w:t>
      </w:r>
    </w:p>
    <w:p w14:paraId="29B4ED71" w14:textId="77777777" w:rsidR="00CB6C44" w:rsidRPr="00C149A7" w:rsidRDefault="00CB6C44" w:rsidP="00CB6C44">
      <w:pPr>
        <w:rPr>
          <w:color w:val="000000" w:themeColor="text1"/>
        </w:rPr>
      </w:pPr>
    </w:p>
    <w:p w14:paraId="56BA2DA3" w14:textId="77777777" w:rsidR="00962112" w:rsidRPr="00C149A7" w:rsidRDefault="00962112" w:rsidP="00962112">
      <w:pPr>
        <w:rPr>
          <w:color w:val="000000" w:themeColor="text1"/>
        </w:rPr>
      </w:pPr>
    </w:p>
    <w:p w14:paraId="78DD89B6" w14:textId="376BDBBD" w:rsidR="009659C4" w:rsidRPr="00C149A7" w:rsidRDefault="009D7280" w:rsidP="009659C4">
      <w:pPr>
        <w:pStyle w:val="Abstract"/>
        <w:rPr>
          <w:color w:val="000000" w:themeColor="text1"/>
          <w:lang w:val="en-IN"/>
        </w:rPr>
      </w:pPr>
      <w:r w:rsidRPr="00C149A7">
        <w:rPr>
          <w:i/>
          <w:iCs/>
          <w:color w:val="000000" w:themeColor="text1"/>
        </w:rPr>
        <w:t>Abstract</w:t>
      </w:r>
      <w:r w:rsidR="00F0071E" w:rsidRPr="00C149A7">
        <w:rPr>
          <w:i/>
          <w:iCs/>
          <w:color w:val="000000" w:themeColor="text1"/>
        </w:rPr>
        <w:t xml:space="preserve"> </w:t>
      </w:r>
      <w:r w:rsidRPr="00C149A7">
        <w:rPr>
          <w:color w:val="000000" w:themeColor="text1"/>
        </w:rPr>
        <w:t>—</w:t>
      </w:r>
      <w:r w:rsidR="00F0071E" w:rsidRPr="00C149A7">
        <w:rPr>
          <w:color w:val="000000" w:themeColor="text1"/>
        </w:rPr>
        <w:t xml:space="preserve"> </w:t>
      </w:r>
      <w:r w:rsidR="009659C4" w:rsidRPr="00C149A7">
        <w:rPr>
          <w:color w:val="000000" w:themeColor="text1"/>
        </w:rPr>
        <w:t>In the year 2020, the number of active investors in the stock market increased by more than 1 crore, according to data by N</w:t>
      </w:r>
      <w:r w:rsidR="00BE2EE2">
        <w:rPr>
          <w:color w:val="000000" w:themeColor="text1"/>
        </w:rPr>
        <w:t>ational Stock Exchange of India[1]</w:t>
      </w:r>
      <w:r w:rsidR="009659C4" w:rsidRPr="00C149A7">
        <w:rPr>
          <w:color w:val="000000" w:themeColor="text1"/>
        </w:rPr>
        <w:t>.</w:t>
      </w:r>
      <w:r w:rsidR="009659C4" w:rsidRPr="00C149A7">
        <w:rPr>
          <w:color w:val="000000" w:themeColor="text1"/>
          <w:lang w:val="en-IN"/>
        </w:rPr>
        <w:t xml:space="preserve"> </w:t>
      </w:r>
      <w:r w:rsidR="009659C4" w:rsidRPr="00C149A7">
        <w:rPr>
          <w:color w:val="000000" w:themeColor="text1"/>
        </w:rPr>
        <w:t>As more and more people enter the market, the need for tools that simplify the chart analysis of stocks held by a person increases day by day.</w:t>
      </w:r>
      <w:r w:rsidR="00861F6D" w:rsidRPr="00C149A7">
        <w:rPr>
          <w:rFonts w:ascii="Source Sans Pro" w:eastAsia="Source Sans Pro" w:hAnsi="Source Sans Pro" w:cs="Source Sans Pro"/>
          <w:b w:val="0"/>
          <w:bCs w:val="0"/>
          <w:color w:val="000000" w:themeColor="text1"/>
          <w:sz w:val="40"/>
          <w:szCs w:val="40"/>
        </w:rPr>
        <w:t xml:space="preserve"> </w:t>
      </w:r>
      <w:r w:rsidR="00861F6D" w:rsidRPr="00C149A7">
        <w:rPr>
          <w:color w:val="000000" w:themeColor="text1"/>
        </w:rPr>
        <w:t>Candlestick patterns are important tools in technical trading. Understanding them allows traders to interpret possible market trends and form decisions from those inferences. This paper aims to document the process of design and development of a GUI-based application that will notify the user when there are stocks in the NIFTY-50 Index that show Hammer &amp; Inverted Hammer candlestick patterns on the daily timeframe.</w:t>
      </w:r>
    </w:p>
    <w:p w14:paraId="3F75BA6E" w14:textId="65F9125C" w:rsidR="009D7280" w:rsidRPr="00C149A7" w:rsidRDefault="009D7280">
      <w:pPr>
        <w:pStyle w:val="Abstract"/>
        <w:rPr>
          <w:b w:val="0"/>
          <w:bCs w:val="0"/>
          <w:i/>
          <w:iCs/>
          <w:color w:val="000000" w:themeColor="text1"/>
        </w:rPr>
      </w:pPr>
    </w:p>
    <w:p w14:paraId="1BAC7B25" w14:textId="5F93E52C" w:rsidR="00BA1000" w:rsidRPr="00C149A7" w:rsidRDefault="00344B5E" w:rsidP="00BA1000">
      <w:pPr>
        <w:rPr>
          <w:i/>
          <w:color w:val="000000" w:themeColor="text1"/>
          <w:sz w:val="18"/>
          <w:szCs w:val="18"/>
        </w:rPr>
      </w:pPr>
      <w:r w:rsidRPr="00C149A7">
        <w:rPr>
          <w:b/>
          <w:i/>
          <w:iCs/>
          <w:color w:val="000000" w:themeColor="text1"/>
          <w:sz w:val="18"/>
          <w:szCs w:val="18"/>
        </w:rPr>
        <w:t xml:space="preserve">Keywords </w:t>
      </w:r>
      <w:r w:rsidRPr="00C149A7">
        <w:rPr>
          <w:i/>
          <w:color w:val="000000" w:themeColor="text1"/>
          <w:sz w:val="18"/>
          <w:szCs w:val="18"/>
        </w:rPr>
        <w:t>—</w:t>
      </w:r>
      <w:r w:rsidR="00BA1000" w:rsidRPr="00C149A7">
        <w:rPr>
          <w:i/>
          <w:color w:val="000000" w:themeColor="text1"/>
          <w:sz w:val="18"/>
          <w:szCs w:val="18"/>
        </w:rPr>
        <w:t xml:space="preserve"> Data analytics, Equity</w:t>
      </w:r>
      <w:r w:rsidRPr="00C149A7">
        <w:rPr>
          <w:i/>
          <w:color w:val="000000" w:themeColor="text1"/>
          <w:sz w:val="18"/>
          <w:szCs w:val="18"/>
        </w:rPr>
        <w:t xml:space="preserve"> </w:t>
      </w:r>
      <w:r w:rsidR="00BA1000" w:rsidRPr="00C149A7">
        <w:rPr>
          <w:i/>
          <w:color w:val="000000" w:themeColor="text1"/>
          <w:sz w:val="18"/>
          <w:szCs w:val="18"/>
        </w:rPr>
        <w:t>investment, Market trend analysis, Price action analysis, Python</w:t>
      </w:r>
    </w:p>
    <w:p w14:paraId="7E1A6CB3" w14:textId="77777777" w:rsidR="00BA1000" w:rsidRPr="00C149A7" w:rsidRDefault="00BA1000" w:rsidP="00BA1000">
      <w:pPr>
        <w:rPr>
          <w:i/>
          <w:color w:val="000000" w:themeColor="text1"/>
          <w:sz w:val="18"/>
          <w:szCs w:val="18"/>
        </w:rPr>
      </w:pPr>
    </w:p>
    <w:p w14:paraId="519D2761" w14:textId="0CBB8B10" w:rsidR="009D7280" w:rsidRPr="00C149A7" w:rsidRDefault="006C3356" w:rsidP="006C3356">
      <w:pPr>
        <w:pStyle w:val="ListParagraph"/>
        <w:numPr>
          <w:ilvl w:val="0"/>
          <w:numId w:val="23"/>
        </w:numPr>
        <w:jc w:val="center"/>
        <w:rPr>
          <w:i/>
          <w:color w:val="000000" w:themeColor="text1"/>
          <w:sz w:val="18"/>
          <w:szCs w:val="18"/>
        </w:rPr>
      </w:pPr>
      <w:r w:rsidRPr="00C149A7">
        <w:rPr>
          <w:color w:val="000000" w:themeColor="text1"/>
        </w:rPr>
        <w:t xml:space="preserve">  </w:t>
      </w:r>
      <w:r w:rsidR="00937BA2" w:rsidRPr="00C149A7">
        <w:rPr>
          <w:color w:val="000000" w:themeColor="text1"/>
        </w:rPr>
        <w:t xml:space="preserve"> </w:t>
      </w:r>
      <w:r w:rsidR="009D7280" w:rsidRPr="00C149A7">
        <w:rPr>
          <w:color w:val="000000" w:themeColor="text1"/>
        </w:rPr>
        <w:t>I</w:t>
      </w:r>
      <w:r w:rsidR="009D7280" w:rsidRPr="00C149A7">
        <w:rPr>
          <w:color w:val="000000" w:themeColor="text1"/>
          <w:sz w:val="16"/>
          <w:szCs w:val="16"/>
        </w:rPr>
        <w:t>NTRODUCTION</w:t>
      </w:r>
    </w:p>
    <w:p w14:paraId="3A57F2CD" w14:textId="0C3E7069" w:rsidR="00C877E9" w:rsidRPr="00C149A7" w:rsidRDefault="00C877E9" w:rsidP="00C877E9">
      <w:pPr>
        <w:pStyle w:val="Text"/>
        <w:rPr>
          <w:color w:val="000000" w:themeColor="text1"/>
        </w:rPr>
      </w:pPr>
      <w:r w:rsidRPr="00C149A7">
        <w:rPr>
          <w:color w:val="000000" w:themeColor="text1"/>
        </w:rPr>
        <w:t>A candlestick is a single bar that represents the price movement of a particular asset for a specific time period.</w:t>
      </w:r>
      <w:r w:rsidR="00BE2EE2">
        <w:rPr>
          <w:color w:val="000000" w:themeColor="text1"/>
        </w:rPr>
        <w:t>[2]</w:t>
      </w:r>
      <w:r w:rsidRPr="00C149A7">
        <w:rPr>
          <w:color w:val="000000" w:themeColor="text1"/>
        </w:rPr>
        <w:t xml:space="preserve"> Candlestick patterns are important tools in technical trading. Understanding them allows traders to interpret possible market trends and form decisions from those inferences. There are various types of candlestick patterns that can signal bullish or bearish movements.</w:t>
      </w:r>
    </w:p>
    <w:p w14:paraId="2E083B57" w14:textId="77777777" w:rsidR="00C877E9" w:rsidRPr="00C149A7" w:rsidRDefault="00C877E9" w:rsidP="00C877E9">
      <w:pPr>
        <w:pStyle w:val="Text"/>
        <w:rPr>
          <w:color w:val="000000" w:themeColor="text1"/>
        </w:rPr>
      </w:pPr>
    </w:p>
    <w:p w14:paraId="6CAA3610" w14:textId="13B6B166" w:rsidR="009D7280" w:rsidRPr="00C149A7" w:rsidRDefault="00C877E9" w:rsidP="00C877E9">
      <w:pPr>
        <w:pStyle w:val="Text"/>
        <w:ind w:firstLine="0"/>
        <w:rPr>
          <w:color w:val="000000" w:themeColor="text1"/>
        </w:rPr>
      </w:pPr>
      <w:r w:rsidRPr="00C149A7">
        <w:rPr>
          <w:color w:val="000000" w:themeColor="text1"/>
        </w:rPr>
        <w:t>The Hammer candle is viewed as a bullish reversal usually occurring at the bottom of a downward trend. This candle formation includes a small body whereby the open, high, and close are roughly the same. There is a long lower wick beneath the body which should be more than twice the length of the candle body. The body may be bullish or bearish, however bullish is considered more favorable.</w:t>
      </w:r>
    </w:p>
    <w:p w14:paraId="1AC4AECC" w14:textId="3EB3A486" w:rsidR="007C5272" w:rsidRPr="00C149A7" w:rsidRDefault="006C3356" w:rsidP="006C3356">
      <w:pPr>
        <w:pStyle w:val="Heading1"/>
        <w:rPr>
          <w:color w:val="000000" w:themeColor="text1"/>
        </w:rPr>
      </w:pPr>
      <w:r w:rsidRPr="00C149A7">
        <w:rPr>
          <w:color w:val="000000" w:themeColor="text1"/>
        </w:rPr>
        <w:t xml:space="preserve">  </w:t>
      </w:r>
      <w:r w:rsidR="00937BA2" w:rsidRPr="00C149A7">
        <w:rPr>
          <w:color w:val="000000" w:themeColor="text1"/>
        </w:rPr>
        <w:t xml:space="preserve"> </w:t>
      </w:r>
      <w:r w:rsidR="007C5272" w:rsidRPr="00C149A7">
        <w:rPr>
          <w:color w:val="000000" w:themeColor="text1"/>
        </w:rPr>
        <w:t>Methodology</w:t>
      </w:r>
    </w:p>
    <w:p w14:paraId="0672852E" w14:textId="61666EBD" w:rsidR="008E59FF" w:rsidRPr="00C149A7" w:rsidRDefault="00C877E9" w:rsidP="008E59FF">
      <w:pPr>
        <w:pStyle w:val="Heading2"/>
        <w:rPr>
          <w:color w:val="000000" w:themeColor="text1"/>
        </w:rPr>
      </w:pPr>
      <w:r w:rsidRPr="00C149A7">
        <w:rPr>
          <w:color w:val="000000" w:themeColor="text1"/>
        </w:rPr>
        <w:t>Components</w:t>
      </w:r>
    </w:p>
    <w:p w14:paraId="6EF17B68" w14:textId="77777777" w:rsidR="00C877E9" w:rsidRPr="00C149A7" w:rsidRDefault="00C877E9" w:rsidP="00C877E9">
      <w:pPr>
        <w:jc w:val="both"/>
        <w:rPr>
          <w:color w:val="000000" w:themeColor="text1"/>
        </w:rPr>
      </w:pPr>
      <w:r w:rsidRPr="00C149A7">
        <w:rPr>
          <w:color w:val="000000" w:themeColor="text1"/>
        </w:rPr>
        <w:t>Python: The language that we are using for creating the backend of the service, for data analysis.</w:t>
      </w:r>
    </w:p>
    <w:p w14:paraId="324428C2" w14:textId="484A8C34" w:rsidR="00C877E9" w:rsidRPr="00C149A7" w:rsidRDefault="00C877E9" w:rsidP="00C877E9">
      <w:pPr>
        <w:jc w:val="both"/>
        <w:rPr>
          <w:color w:val="000000" w:themeColor="text1"/>
        </w:rPr>
      </w:pPr>
      <w:r w:rsidRPr="00C149A7">
        <w:rPr>
          <w:color w:val="000000" w:themeColor="text1"/>
        </w:rPr>
        <w:t xml:space="preserve"> </w:t>
      </w:r>
    </w:p>
    <w:p w14:paraId="7BDC6780" w14:textId="411840CA" w:rsidR="00C877E9" w:rsidRPr="00C149A7" w:rsidRDefault="00C877E9" w:rsidP="00C877E9">
      <w:pPr>
        <w:jc w:val="both"/>
        <w:rPr>
          <w:color w:val="000000" w:themeColor="text1"/>
        </w:rPr>
      </w:pPr>
      <w:proofErr w:type="spellStart"/>
      <w:r w:rsidRPr="00C149A7">
        <w:rPr>
          <w:color w:val="000000" w:themeColor="text1"/>
        </w:rPr>
        <w:t>NSEpy</w:t>
      </w:r>
      <w:proofErr w:type="spellEnd"/>
      <w:r w:rsidRPr="00C149A7">
        <w:rPr>
          <w:color w:val="000000" w:themeColor="text1"/>
        </w:rPr>
        <w:t xml:space="preserve">: </w:t>
      </w:r>
      <w:proofErr w:type="spellStart"/>
      <w:r w:rsidRPr="00C149A7">
        <w:rPr>
          <w:color w:val="000000" w:themeColor="text1"/>
        </w:rPr>
        <w:t>NSEpy</w:t>
      </w:r>
      <w:proofErr w:type="spellEnd"/>
      <w:r w:rsidRPr="00C149A7">
        <w:rPr>
          <w:color w:val="000000" w:themeColor="text1"/>
        </w:rPr>
        <w:t xml:space="preserve"> is a library to extract historical and real-time data from NSE’s website.</w:t>
      </w:r>
    </w:p>
    <w:p w14:paraId="5A7A5089" w14:textId="77777777" w:rsidR="00C877E9" w:rsidRPr="00C149A7" w:rsidRDefault="00C877E9" w:rsidP="00C877E9">
      <w:pPr>
        <w:jc w:val="both"/>
        <w:rPr>
          <w:color w:val="000000" w:themeColor="text1"/>
        </w:rPr>
      </w:pPr>
    </w:p>
    <w:p w14:paraId="517B9AB7" w14:textId="77777777" w:rsidR="00C877E9" w:rsidRPr="00C149A7" w:rsidRDefault="00C877E9" w:rsidP="00C877E9">
      <w:pPr>
        <w:jc w:val="both"/>
        <w:rPr>
          <w:color w:val="000000" w:themeColor="text1"/>
        </w:rPr>
      </w:pPr>
      <w:r w:rsidRPr="00C149A7">
        <w:rPr>
          <w:color w:val="000000" w:themeColor="text1"/>
        </w:rPr>
        <w:t>Pandas: Python library for data cleansing &amp; analysis.</w:t>
      </w:r>
    </w:p>
    <w:p w14:paraId="0DEB2E6F" w14:textId="217078BB" w:rsidR="00C877E9" w:rsidRPr="00C149A7" w:rsidRDefault="00C877E9" w:rsidP="00C877E9">
      <w:pPr>
        <w:jc w:val="both"/>
        <w:rPr>
          <w:color w:val="000000" w:themeColor="text1"/>
        </w:rPr>
      </w:pPr>
      <w:r w:rsidRPr="00C149A7">
        <w:rPr>
          <w:color w:val="000000" w:themeColor="text1"/>
        </w:rPr>
        <w:t>Eel: Python library which acts as an interface between Python &amp; JavaScript, used for passing values between them and creating GUI based apps</w:t>
      </w:r>
    </w:p>
    <w:p w14:paraId="72D4530E" w14:textId="77777777" w:rsidR="00C877E9" w:rsidRPr="00C149A7" w:rsidRDefault="00C877E9" w:rsidP="00C877E9">
      <w:pPr>
        <w:jc w:val="both"/>
        <w:rPr>
          <w:color w:val="000000" w:themeColor="text1"/>
        </w:rPr>
      </w:pPr>
    </w:p>
    <w:p w14:paraId="12610489" w14:textId="568337F8" w:rsidR="00C877E9" w:rsidRPr="00C149A7" w:rsidRDefault="00C877E9" w:rsidP="00C877E9">
      <w:pPr>
        <w:jc w:val="both"/>
        <w:rPr>
          <w:color w:val="000000" w:themeColor="text1"/>
        </w:rPr>
      </w:pPr>
      <w:r w:rsidRPr="00C149A7">
        <w:rPr>
          <w:color w:val="000000" w:themeColor="text1"/>
        </w:rPr>
        <w:t>JavaScript: The language that we’re using to create a smooth GUI.</w:t>
      </w:r>
    </w:p>
    <w:p w14:paraId="030716EA" w14:textId="77777777" w:rsidR="00C877E9" w:rsidRPr="00C149A7" w:rsidRDefault="00C877E9" w:rsidP="00C877E9">
      <w:pPr>
        <w:jc w:val="both"/>
        <w:rPr>
          <w:color w:val="000000" w:themeColor="text1"/>
        </w:rPr>
      </w:pPr>
    </w:p>
    <w:p w14:paraId="2EF7B5B1" w14:textId="4206BF1D" w:rsidR="00C877E9" w:rsidRPr="00C149A7" w:rsidRDefault="00C877E9" w:rsidP="00C877E9">
      <w:pPr>
        <w:jc w:val="both"/>
        <w:rPr>
          <w:color w:val="000000" w:themeColor="text1"/>
        </w:rPr>
      </w:pPr>
      <w:r w:rsidRPr="00C149A7">
        <w:rPr>
          <w:color w:val="000000" w:themeColor="text1"/>
        </w:rPr>
        <w:t>HTML &amp; CSS: The languages used for creating skeleton &amp; design of the GUI</w:t>
      </w:r>
    </w:p>
    <w:p w14:paraId="17DE868B" w14:textId="77777777" w:rsidR="00C877E9" w:rsidRPr="00C149A7" w:rsidRDefault="00C877E9" w:rsidP="00C877E9">
      <w:pPr>
        <w:jc w:val="both"/>
        <w:rPr>
          <w:color w:val="000000" w:themeColor="text1"/>
        </w:rPr>
      </w:pPr>
    </w:p>
    <w:p w14:paraId="726BEA9C" w14:textId="70020A6F" w:rsidR="008E59FF" w:rsidRPr="00C149A7" w:rsidRDefault="00C877E9" w:rsidP="00C877E9">
      <w:pPr>
        <w:jc w:val="both"/>
        <w:rPr>
          <w:color w:val="000000" w:themeColor="text1"/>
        </w:rPr>
      </w:pPr>
      <w:r w:rsidRPr="00C149A7">
        <w:rPr>
          <w:color w:val="000000" w:themeColor="text1"/>
        </w:rPr>
        <w:t>Git: Version control system</w:t>
      </w:r>
    </w:p>
    <w:p w14:paraId="311445A7" w14:textId="65D4A010" w:rsidR="008E59FF" w:rsidRPr="00C149A7" w:rsidRDefault="000A068D" w:rsidP="008E59FF">
      <w:pPr>
        <w:pStyle w:val="Heading2"/>
        <w:rPr>
          <w:color w:val="000000" w:themeColor="text1"/>
        </w:rPr>
      </w:pPr>
      <w:r w:rsidRPr="00C149A7">
        <w:rPr>
          <w:color w:val="000000" w:themeColor="text1"/>
        </w:rPr>
        <w:t>Design</w:t>
      </w:r>
      <w:r w:rsidR="008E59FF" w:rsidRPr="00C149A7">
        <w:rPr>
          <w:color w:val="000000" w:themeColor="text1"/>
        </w:rPr>
        <w:t xml:space="preserve"> </w:t>
      </w:r>
    </w:p>
    <w:p w14:paraId="71C0EF8E" w14:textId="5108FF9A" w:rsidR="005F5B7A" w:rsidRPr="00C149A7" w:rsidRDefault="0034661A" w:rsidP="0034661A">
      <w:pPr>
        <w:ind w:left="144"/>
        <w:jc w:val="both"/>
        <w:rPr>
          <w:color w:val="000000" w:themeColor="text1"/>
        </w:rPr>
      </w:pPr>
      <w:r w:rsidRPr="00C149A7">
        <w:rPr>
          <w:color w:val="000000" w:themeColor="text1"/>
        </w:rPr>
        <w:t xml:space="preserve">Considering that the app was meant for a regular user, ease of use was one of the major factors in mind. The user simply clicks on an icon, and then a small window shows up. This window starts with animation to get the user’s attention. Then, the user is greeted with a screen that tells the name of the project. </w:t>
      </w:r>
      <w:r w:rsidRPr="0034661A">
        <w:rPr>
          <w:color w:val="000000" w:themeColor="text1"/>
        </w:rPr>
        <w:t>The user is then prompted to continue with a button.</w:t>
      </w:r>
      <w:r w:rsidRPr="00C149A7">
        <w:rPr>
          <w:color w:val="000000" w:themeColor="text1"/>
        </w:rPr>
        <w:t xml:space="preserve"> </w:t>
      </w:r>
      <w:r w:rsidRPr="0034661A">
        <w:rPr>
          <w:color w:val="000000" w:themeColor="text1"/>
        </w:rPr>
        <w:t xml:space="preserve">On continuing, the user then sees the list of stocks </w:t>
      </w:r>
      <w:r w:rsidR="00453458" w:rsidRPr="00C149A7">
        <w:rPr>
          <w:color w:val="000000" w:themeColor="text1"/>
        </w:rPr>
        <w:t>that</w:t>
      </w:r>
      <w:r w:rsidRPr="0034661A">
        <w:rPr>
          <w:color w:val="000000" w:themeColor="text1"/>
        </w:rPr>
        <w:t xml:space="preserve"> have seen the Hammer &amp; inverted hammer candlestick formations.</w:t>
      </w:r>
      <w:r w:rsidRPr="00C149A7">
        <w:rPr>
          <w:color w:val="000000" w:themeColor="text1"/>
        </w:rPr>
        <w:t xml:space="preserve"> On clicking on the name of the stock, the user is shown the chart of that particular stock.</w:t>
      </w:r>
    </w:p>
    <w:p w14:paraId="6142A8FC" w14:textId="5559B6EB" w:rsidR="00453458" w:rsidRPr="00C149A7" w:rsidRDefault="00453458" w:rsidP="0034661A">
      <w:pPr>
        <w:ind w:left="144"/>
        <w:jc w:val="both"/>
        <w:rPr>
          <w:color w:val="000000" w:themeColor="text1"/>
        </w:rPr>
      </w:pPr>
    </w:p>
    <w:p w14:paraId="6DCB3A5F" w14:textId="44810B5A" w:rsidR="00453458" w:rsidRPr="00C149A7" w:rsidRDefault="00453458" w:rsidP="0034661A">
      <w:pPr>
        <w:ind w:left="144"/>
        <w:jc w:val="both"/>
        <w:rPr>
          <w:color w:val="000000" w:themeColor="text1"/>
        </w:rPr>
      </w:pPr>
      <w:r w:rsidRPr="00C149A7">
        <w:rPr>
          <w:color w:val="000000" w:themeColor="text1"/>
        </w:rPr>
        <w:t xml:space="preserve">The app uses the Eel library in order to create a visually appealing frontend leveraging mature technologies like HTML, CSS &amp; JavaScript, while using Python for data analysis, in order to get the best results. The application first checks if the current day is a trading day, and then uses the </w:t>
      </w:r>
      <w:proofErr w:type="spellStart"/>
      <w:r w:rsidRPr="00C149A7">
        <w:rPr>
          <w:color w:val="000000" w:themeColor="text1"/>
        </w:rPr>
        <w:t>NSEPy</w:t>
      </w:r>
      <w:proofErr w:type="spellEnd"/>
      <w:r w:rsidRPr="00C149A7">
        <w:rPr>
          <w:color w:val="000000" w:themeColor="text1"/>
        </w:rPr>
        <w:t xml:space="preserve"> library in order to get the financial data </w:t>
      </w:r>
      <w:r w:rsidR="00462F78" w:rsidRPr="00C149A7">
        <w:rPr>
          <w:color w:val="000000" w:themeColor="text1"/>
        </w:rPr>
        <w:t xml:space="preserve">of the day (Like Opening price, closing price, volume-weighted average price, among others) of all the stocks in the NIFTY-50 index, in the form of a pandas </w:t>
      </w:r>
      <w:proofErr w:type="spellStart"/>
      <w:r w:rsidR="00462F78" w:rsidRPr="00C149A7">
        <w:rPr>
          <w:color w:val="000000" w:themeColor="text1"/>
        </w:rPr>
        <w:t>dataframe</w:t>
      </w:r>
      <w:proofErr w:type="spellEnd"/>
      <w:r w:rsidR="00462F78" w:rsidRPr="00C149A7">
        <w:rPr>
          <w:color w:val="000000" w:themeColor="text1"/>
        </w:rPr>
        <w:t>.</w:t>
      </w:r>
    </w:p>
    <w:p w14:paraId="24025613" w14:textId="08ACDA6B" w:rsidR="00462F78" w:rsidRPr="00C149A7" w:rsidRDefault="00462F78" w:rsidP="0034661A">
      <w:pPr>
        <w:ind w:left="144"/>
        <w:jc w:val="both"/>
        <w:rPr>
          <w:color w:val="000000" w:themeColor="text1"/>
        </w:rPr>
      </w:pPr>
    </w:p>
    <w:p w14:paraId="6A43E13B" w14:textId="6F364D86" w:rsidR="00462F78" w:rsidRPr="00C149A7" w:rsidRDefault="00462F78" w:rsidP="0034661A">
      <w:pPr>
        <w:ind w:left="144"/>
        <w:jc w:val="both"/>
        <w:rPr>
          <w:color w:val="000000" w:themeColor="text1"/>
        </w:rPr>
      </w:pPr>
      <w:r w:rsidRPr="00C149A7">
        <w:rPr>
          <w:color w:val="000000" w:themeColor="text1"/>
        </w:rPr>
        <w:t xml:space="preserve">Then all the data that is not required is removed. Then the stocks are checked for Hammer-like / Inverted Hammer like formations, using parameters like the size of the candlestick body, the size of the lower &amp; upper wick, the </w:t>
      </w:r>
      <w:proofErr w:type="spellStart"/>
      <w:r w:rsidRPr="00C149A7">
        <w:rPr>
          <w:color w:val="000000" w:themeColor="text1"/>
        </w:rPr>
        <w:t>colour</w:t>
      </w:r>
      <w:proofErr w:type="spellEnd"/>
      <w:r w:rsidRPr="00C149A7">
        <w:rPr>
          <w:color w:val="000000" w:themeColor="text1"/>
        </w:rPr>
        <w:t xml:space="preserve"> of the candlestick, etc. </w:t>
      </w:r>
    </w:p>
    <w:p w14:paraId="1148F6E2" w14:textId="3733F07A" w:rsidR="00462F78" w:rsidRPr="00C149A7" w:rsidRDefault="00462F78" w:rsidP="0034661A">
      <w:pPr>
        <w:ind w:left="144"/>
        <w:jc w:val="both"/>
        <w:rPr>
          <w:color w:val="000000" w:themeColor="text1"/>
        </w:rPr>
      </w:pPr>
    </w:p>
    <w:p w14:paraId="5E9D50E2" w14:textId="224C5905" w:rsidR="00462F78" w:rsidRPr="00C149A7" w:rsidRDefault="00462F78" w:rsidP="0034661A">
      <w:pPr>
        <w:ind w:left="144"/>
        <w:jc w:val="both"/>
        <w:rPr>
          <w:color w:val="000000" w:themeColor="text1"/>
        </w:rPr>
      </w:pPr>
      <w:r w:rsidRPr="00C149A7">
        <w:rPr>
          <w:color w:val="000000" w:themeColor="text1"/>
        </w:rPr>
        <w:t>If a stock is classified as a Hammer / Inverted Hammer, then the stock’s name gets added to a list. On checking all 50 stocks, the list is sent to JavaScript, which is responsible for showing this list to the user.</w:t>
      </w:r>
    </w:p>
    <w:p w14:paraId="1C055DDF" w14:textId="77777777" w:rsidR="005D5DEC" w:rsidRPr="00C149A7" w:rsidRDefault="005D5DEC" w:rsidP="005D5DEC">
      <w:pPr>
        <w:rPr>
          <w:color w:val="000000" w:themeColor="text1"/>
        </w:rPr>
      </w:pPr>
    </w:p>
    <w:p w14:paraId="14EEE83D" w14:textId="77777777" w:rsidR="009D7280" w:rsidRPr="00C149A7" w:rsidRDefault="00180958">
      <w:pPr>
        <w:pStyle w:val="Heading1"/>
        <w:rPr>
          <w:color w:val="000000" w:themeColor="text1"/>
        </w:rPr>
      </w:pPr>
      <w:r w:rsidRPr="00C149A7">
        <w:rPr>
          <w:color w:val="000000" w:themeColor="text1"/>
        </w:rPr>
        <w:lastRenderedPageBreak/>
        <w:t>Results and Discussions</w:t>
      </w:r>
    </w:p>
    <w:p w14:paraId="2C5036CA" w14:textId="04A9AFEC" w:rsidR="005F5B7A" w:rsidRPr="00C149A7" w:rsidRDefault="007D2007" w:rsidP="005F5B7A">
      <w:pPr>
        <w:jc w:val="both"/>
        <w:rPr>
          <w:color w:val="000000" w:themeColor="text1"/>
        </w:rPr>
      </w:pPr>
      <w:r w:rsidRPr="00C149A7">
        <w:rPr>
          <w:noProof/>
          <w:color w:val="000000" w:themeColor="text1"/>
        </w:rPr>
        <w:drawing>
          <wp:inline distT="0" distB="0" distL="0" distR="0" wp14:anchorId="3A9AE80F" wp14:editId="5ADA52DC">
            <wp:extent cx="3108960" cy="2946400"/>
            <wp:effectExtent l="0" t="0" r="0" b="635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7"/>
                    <a:stretch>
                      <a:fillRect/>
                    </a:stretch>
                  </pic:blipFill>
                  <pic:spPr>
                    <a:xfrm>
                      <a:off x="0" y="0"/>
                      <a:ext cx="3108960" cy="2946400"/>
                    </a:xfrm>
                    <a:prstGeom prst="rect">
                      <a:avLst/>
                    </a:prstGeom>
                  </pic:spPr>
                </pic:pic>
              </a:graphicData>
            </a:graphic>
          </wp:inline>
        </w:drawing>
      </w:r>
    </w:p>
    <w:p w14:paraId="7CCE96B8" w14:textId="1E95DC05" w:rsidR="007D2007" w:rsidRPr="00C149A7" w:rsidRDefault="003D05F0" w:rsidP="005F5B7A">
      <w:pPr>
        <w:jc w:val="both"/>
        <w:rPr>
          <w:color w:val="000000" w:themeColor="text1"/>
        </w:rPr>
      </w:pPr>
      <w:r w:rsidRPr="00C149A7">
        <w:rPr>
          <w:color w:val="000000" w:themeColor="text1"/>
        </w:rPr>
        <w:t>Main Screen</w:t>
      </w:r>
    </w:p>
    <w:p w14:paraId="6C16E51A" w14:textId="455FFBE6" w:rsidR="007D2007" w:rsidRPr="00C149A7" w:rsidRDefault="007D2007" w:rsidP="005F5B7A">
      <w:pPr>
        <w:jc w:val="both"/>
        <w:rPr>
          <w:color w:val="000000" w:themeColor="text1"/>
        </w:rPr>
      </w:pPr>
    </w:p>
    <w:p w14:paraId="1EFC7904" w14:textId="77777777" w:rsidR="00113036" w:rsidRDefault="00113036" w:rsidP="005F5B7A">
      <w:pPr>
        <w:jc w:val="both"/>
        <w:rPr>
          <w:color w:val="000000" w:themeColor="text1"/>
        </w:rPr>
      </w:pPr>
    </w:p>
    <w:p w14:paraId="0E4F7E4D" w14:textId="1BDA4101" w:rsidR="007D2007" w:rsidRPr="00C149A7" w:rsidRDefault="003D05F0" w:rsidP="005F5B7A">
      <w:pPr>
        <w:jc w:val="both"/>
        <w:rPr>
          <w:color w:val="000000" w:themeColor="text1"/>
        </w:rPr>
      </w:pPr>
      <w:r w:rsidRPr="00C149A7">
        <w:rPr>
          <w:noProof/>
          <w:color w:val="000000" w:themeColor="text1"/>
        </w:rPr>
        <w:drawing>
          <wp:inline distT="0" distB="0" distL="0" distR="0" wp14:anchorId="188C9F0A" wp14:editId="01470011">
            <wp:extent cx="3108960" cy="28860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8"/>
                    <a:srcRect b="2089"/>
                    <a:stretch/>
                  </pic:blipFill>
                  <pic:spPr bwMode="auto">
                    <a:xfrm>
                      <a:off x="0" y="0"/>
                      <a:ext cx="3108960" cy="2886075"/>
                    </a:xfrm>
                    <a:prstGeom prst="rect">
                      <a:avLst/>
                    </a:prstGeom>
                    <a:ln>
                      <a:noFill/>
                    </a:ln>
                    <a:extLst>
                      <a:ext uri="{53640926-AAD7-44D8-BBD7-CCE9431645EC}">
                        <a14:shadowObscured xmlns:a14="http://schemas.microsoft.com/office/drawing/2010/main"/>
                      </a:ext>
                    </a:extLst>
                  </pic:spPr>
                </pic:pic>
              </a:graphicData>
            </a:graphic>
          </wp:inline>
        </w:drawing>
      </w:r>
    </w:p>
    <w:p w14:paraId="6DD5887E" w14:textId="33E23C7D" w:rsidR="003D05F0" w:rsidRPr="00C149A7" w:rsidRDefault="003D05F0" w:rsidP="005F5B7A">
      <w:pPr>
        <w:jc w:val="both"/>
        <w:rPr>
          <w:color w:val="000000" w:themeColor="text1"/>
        </w:rPr>
      </w:pPr>
    </w:p>
    <w:p w14:paraId="093764D9" w14:textId="7127B79F" w:rsidR="003D05F0" w:rsidRPr="00C149A7" w:rsidRDefault="003D05F0" w:rsidP="005F5B7A">
      <w:pPr>
        <w:jc w:val="both"/>
        <w:rPr>
          <w:color w:val="000000" w:themeColor="text1"/>
        </w:rPr>
      </w:pPr>
      <w:r w:rsidRPr="00C149A7">
        <w:rPr>
          <w:noProof/>
          <w:color w:val="000000" w:themeColor="text1"/>
        </w:rPr>
        <w:drawing>
          <wp:inline distT="0" distB="0" distL="0" distR="0" wp14:anchorId="1BBC320B" wp14:editId="0FFDBB20">
            <wp:extent cx="3108960" cy="291592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3108960" cy="2915920"/>
                    </a:xfrm>
                    <a:prstGeom prst="rect">
                      <a:avLst/>
                    </a:prstGeom>
                  </pic:spPr>
                </pic:pic>
              </a:graphicData>
            </a:graphic>
          </wp:inline>
        </w:drawing>
      </w:r>
    </w:p>
    <w:p w14:paraId="274F9FFA" w14:textId="788E44A5" w:rsidR="007D2007" w:rsidRPr="00C149A7" w:rsidRDefault="007D2007" w:rsidP="005F5B7A">
      <w:pPr>
        <w:jc w:val="both"/>
        <w:rPr>
          <w:color w:val="000000" w:themeColor="text1"/>
        </w:rPr>
      </w:pPr>
    </w:p>
    <w:p w14:paraId="04EC6229" w14:textId="5AC8EE7C" w:rsidR="007D2007" w:rsidRPr="00C149A7" w:rsidRDefault="003D05F0" w:rsidP="005F5B7A">
      <w:pPr>
        <w:jc w:val="both"/>
        <w:rPr>
          <w:color w:val="000000" w:themeColor="text1"/>
        </w:rPr>
      </w:pPr>
      <w:r w:rsidRPr="00C149A7">
        <w:rPr>
          <w:color w:val="000000" w:themeColor="text1"/>
        </w:rPr>
        <w:t>The graph of COALINDIA stock. Notice the inverted Hammer formed at the end.</w:t>
      </w:r>
    </w:p>
    <w:p w14:paraId="1C52B9ED" w14:textId="6971E256" w:rsidR="005D5DEC" w:rsidRPr="00C149A7" w:rsidRDefault="005D5DEC" w:rsidP="005D5DEC">
      <w:pPr>
        <w:rPr>
          <w:color w:val="000000" w:themeColor="text1"/>
        </w:rPr>
      </w:pPr>
    </w:p>
    <w:p w14:paraId="5104EE88" w14:textId="0E72058C" w:rsidR="003D05F0" w:rsidRPr="00C149A7" w:rsidRDefault="00C42548" w:rsidP="005D5DEC">
      <w:pPr>
        <w:rPr>
          <w:color w:val="000000" w:themeColor="text1"/>
        </w:rPr>
      </w:pPr>
      <w:r w:rsidRPr="00C149A7">
        <w:rPr>
          <w:noProof/>
          <w:color w:val="000000" w:themeColor="text1"/>
        </w:rPr>
        <w:drawing>
          <wp:inline distT="0" distB="0" distL="0" distR="0" wp14:anchorId="101D9415" wp14:editId="01A0BCA7">
            <wp:extent cx="3108960" cy="29159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3108960" cy="2915920"/>
                    </a:xfrm>
                    <a:prstGeom prst="rect">
                      <a:avLst/>
                    </a:prstGeom>
                  </pic:spPr>
                </pic:pic>
              </a:graphicData>
            </a:graphic>
          </wp:inline>
        </w:drawing>
      </w:r>
    </w:p>
    <w:p w14:paraId="0537691C" w14:textId="7D11A50A" w:rsidR="00C42548" w:rsidRPr="00C149A7" w:rsidRDefault="00C42548" w:rsidP="00C42548">
      <w:pPr>
        <w:jc w:val="both"/>
        <w:rPr>
          <w:color w:val="000000" w:themeColor="text1"/>
        </w:rPr>
      </w:pPr>
      <w:r w:rsidRPr="00C149A7">
        <w:rPr>
          <w:color w:val="000000" w:themeColor="text1"/>
        </w:rPr>
        <w:t>The graph of SHREECEM stock. Notice the inverted Hammer formed at the end.</w:t>
      </w:r>
    </w:p>
    <w:p w14:paraId="28F5690B" w14:textId="69CBA0F0" w:rsidR="00C42548" w:rsidRPr="00C149A7" w:rsidRDefault="00C42548" w:rsidP="00C42548">
      <w:pPr>
        <w:jc w:val="both"/>
        <w:rPr>
          <w:color w:val="000000" w:themeColor="text1"/>
        </w:rPr>
      </w:pPr>
    </w:p>
    <w:p w14:paraId="43E9FE24" w14:textId="465B9EBA" w:rsidR="00C42548" w:rsidRPr="00C149A7" w:rsidRDefault="00C42548" w:rsidP="00C42548">
      <w:pPr>
        <w:jc w:val="both"/>
        <w:rPr>
          <w:color w:val="000000" w:themeColor="text1"/>
        </w:rPr>
      </w:pPr>
      <w:r w:rsidRPr="00C149A7">
        <w:rPr>
          <w:noProof/>
          <w:color w:val="000000" w:themeColor="text1"/>
        </w:rPr>
        <w:lastRenderedPageBreak/>
        <w:drawing>
          <wp:inline distT="0" distB="0" distL="0" distR="0" wp14:anchorId="43E53091" wp14:editId="2586D9FF">
            <wp:extent cx="3108960" cy="2963545"/>
            <wp:effectExtent l="0" t="0" r="0" b="825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1"/>
                    <a:stretch>
                      <a:fillRect/>
                    </a:stretch>
                  </pic:blipFill>
                  <pic:spPr>
                    <a:xfrm>
                      <a:off x="0" y="0"/>
                      <a:ext cx="3108960" cy="2963545"/>
                    </a:xfrm>
                    <a:prstGeom prst="rect">
                      <a:avLst/>
                    </a:prstGeom>
                  </pic:spPr>
                </pic:pic>
              </a:graphicData>
            </a:graphic>
          </wp:inline>
        </w:drawing>
      </w:r>
    </w:p>
    <w:p w14:paraId="3C859181" w14:textId="54FB011C" w:rsidR="00C42548" w:rsidRPr="00C149A7" w:rsidRDefault="00C42548" w:rsidP="00C42548">
      <w:pPr>
        <w:jc w:val="both"/>
        <w:rPr>
          <w:color w:val="000000" w:themeColor="text1"/>
        </w:rPr>
      </w:pPr>
      <w:r w:rsidRPr="00C149A7">
        <w:rPr>
          <w:color w:val="000000" w:themeColor="text1"/>
        </w:rPr>
        <w:t>The graph of BRITANNIA stock. Notice the inverted Hammer formed at the end.</w:t>
      </w:r>
    </w:p>
    <w:p w14:paraId="3C666497" w14:textId="3F2DD164" w:rsidR="00C149A7" w:rsidRPr="00C149A7" w:rsidRDefault="00C149A7" w:rsidP="00C42548">
      <w:pPr>
        <w:jc w:val="both"/>
        <w:rPr>
          <w:color w:val="000000" w:themeColor="text1"/>
        </w:rPr>
      </w:pPr>
    </w:p>
    <w:p w14:paraId="5BC6CFAE" w14:textId="54DD531C" w:rsidR="00C149A7" w:rsidRPr="00C149A7" w:rsidRDefault="00C149A7" w:rsidP="00C42548">
      <w:pPr>
        <w:jc w:val="both"/>
        <w:rPr>
          <w:color w:val="000000" w:themeColor="text1"/>
        </w:rPr>
      </w:pPr>
      <w:r w:rsidRPr="00C149A7">
        <w:rPr>
          <w:noProof/>
          <w:color w:val="000000" w:themeColor="text1"/>
        </w:rPr>
        <w:drawing>
          <wp:inline distT="0" distB="0" distL="0" distR="0" wp14:anchorId="49CA3ACE" wp14:editId="14288779">
            <wp:extent cx="3108960" cy="2947670"/>
            <wp:effectExtent l="0" t="0" r="0" b="508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2"/>
                    <a:stretch>
                      <a:fillRect/>
                    </a:stretch>
                  </pic:blipFill>
                  <pic:spPr>
                    <a:xfrm>
                      <a:off x="0" y="0"/>
                      <a:ext cx="3108960" cy="2947670"/>
                    </a:xfrm>
                    <a:prstGeom prst="rect">
                      <a:avLst/>
                    </a:prstGeom>
                  </pic:spPr>
                </pic:pic>
              </a:graphicData>
            </a:graphic>
          </wp:inline>
        </w:drawing>
      </w:r>
    </w:p>
    <w:p w14:paraId="474B8C26" w14:textId="34FCA114" w:rsidR="00C42548" w:rsidRPr="00C149A7" w:rsidRDefault="00C149A7" w:rsidP="00C149A7">
      <w:pPr>
        <w:jc w:val="both"/>
        <w:rPr>
          <w:color w:val="000000" w:themeColor="text1"/>
        </w:rPr>
      </w:pPr>
      <w:r w:rsidRPr="00C149A7">
        <w:rPr>
          <w:color w:val="000000" w:themeColor="text1"/>
        </w:rPr>
        <w:t>The graph of IOC stock. Notice the inverted Hammer formed at the end.</w:t>
      </w:r>
    </w:p>
    <w:p w14:paraId="3F62DBBD" w14:textId="77777777" w:rsidR="00D871C5" w:rsidRPr="00C149A7" w:rsidRDefault="00D871C5">
      <w:pPr>
        <w:pStyle w:val="Heading1"/>
        <w:rPr>
          <w:color w:val="000000" w:themeColor="text1"/>
        </w:rPr>
      </w:pPr>
      <w:r w:rsidRPr="00C149A7">
        <w:rPr>
          <w:color w:val="000000" w:themeColor="text1"/>
        </w:rPr>
        <w:t xml:space="preserve">Limitations </w:t>
      </w:r>
    </w:p>
    <w:p w14:paraId="3CDE18AB" w14:textId="752B4DBB" w:rsidR="00D871C5" w:rsidRPr="00C149A7" w:rsidRDefault="00C149A7" w:rsidP="00D871C5">
      <w:pPr>
        <w:jc w:val="both"/>
        <w:rPr>
          <w:color w:val="000000" w:themeColor="text1"/>
        </w:rPr>
      </w:pPr>
      <w:r>
        <w:rPr>
          <w:color w:val="000000" w:themeColor="text1"/>
        </w:rPr>
        <w:t>The application only supports daily timeframe analysis, which is useful for swing trading, but not very useful for day trading, as well as long-term investments.</w:t>
      </w:r>
      <w:r w:rsidR="00D871C5" w:rsidRPr="00C149A7">
        <w:rPr>
          <w:color w:val="000000" w:themeColor="text1"/>
        </w:rPr>
        <w:t xml:space="preserve"> </w:t>
      </w:r>
      <w:r w:rsidR="00E003A7">
        <w:rPr>
          <w:color w:val="000000" w:themeColor="text1"/>
        </w:rPr>
        <w:t>Secondly, the definition of a Hammer, or an Inverted Hammer is a point of contention among traders, depending on the risk appetite of the trader. Some traders might like a more aggressive definition of a Hammer, whereas some might like a more conservative one, currently, no support is provided to change this definition of a hammer.</w:t>
      </w:r>
    </w:p>
    <w:p w14:paraId="2F653D5A" w14:textId="77777777" w:rsidR="00D871C5" w:rsidRPr="00C149A7" w:rsidRDefault="00D871C5">
      <w:pPr>
        <w:pStyle w:val="Heading1"/>
        <w:rPr>
          <w:color w:val="000000" w:themeColor="text1"/>
        </w:rPr>
      </w:pPr>
      <w:r w:rsidRPr="00C149A7">
        <w:rPr>
          <w:color w:val="000000" w:themeColor="text1"/>
        </w:rPr>
        <w:t>Future Scope</w:t>
      </w:r>
    </w:p>
    <w:p w14:paraId="50844467" w14:textId="5738366E" w:rsidR="00D871C5" w:rsidRPr="00C149A7" w:rsidRDefault="005E7E7A" w:rsidP="00D871C5">
      <w:pPr>
        <w:jc w:val="both"/>
        <w:rPr>
          <w:color w:val="000000" w:themeColor="text1"/>
        </w:rPr>
      </w:pPr>
      <w:r>
        <w:rPr>
          <w:color w:val="000000" w:themeColor="text1"/>
        </w:rPr>
        <w:t xml:space="preserve">The application shows a lot of promise, as there could be an inclusion of features such as addition of more stocks, letting a user select a custom list of stocks to check for </w:t>
      </w:r>
      <w:r w:rsidR="00A97072">
        <w:rPr>
          <w:color w:val="000000" w:themeColor="text1"/>
        </w:rPr>
        <w:t xml:space="preserve">Hammer / Inverted Hammer patterns, support for more candlestick patterns such as Morning star, evening star, </w:t>
      </w:r>
      <w:proofErr w:type="spellStart"/>
      <w:r w:rsidR="00A97072">
        <w:rPr>
          <w:color w:val="000000" w:themeColor="text1"/>
        </w:rPr>
        <w:t>Doji</w:t>
      </w:r>
      <w:proofErr w:type="spellEnd"/>
      <w:r w:rsidR="00A97072">
        <w:rPr>
          <w:color w:val="000000" w:themeColor="text1"/>
        </w:rPr>
        <w:t xml:space="preserve">, etc. </w:t>
      </w:r>
    </w:p>
    <w:p w14:paraId="7D410439" w14:textId="77777777" w:rsidR="009D7280" w:rsidRPr="00C149A7" w:rsidRDefault="009D7280">
      <w:pPr>
        <w:pStyle w:val="Heading1"/>
        <w:rPr>
          <w:color w:val="000000" w:themeColor="text1"/>
        </w:rPr>
      </w:pPr>
      <w:r w:rsidRPr="00C149A7">
        <w:rPr>
          <w:color w:val="000000" w:themeColor="text1"/>
        </w:rPr>
        <w:t>Conclusion</w:t>
      </w:r>
    </w:p>
    <w:p w14:paraId="424BF29F" w14:textId="550E0C38" w:rsidR="009D7280" w:rsidRPr="00C149A7" w:rsidRDefault="00A97072" w:rsidP="00A97072">
      <w:pPr>
        <w:pStyle w:val="Text"/>
        <w:ind w:firstLine="0"/>
        <w:rPr>
          <w:color w:val="000000" w:themeColor="text1"/>
        </w:rPr>
      </w:pPr>
      <w:r>
        <w:rPr>
          <w:color w:val="000000" w:themeColor="text1"/>
        </w:rPr>
        <w:t>The application could find use in a wide variety of places but is best suited for use by retail investors who partake in the stock market part-time and can’t invest a large amount of time in research of stocks.</w:t>
      </w:r>
      <w:r w:rsidR="00707F33">
        <w:rPr>
          <w:color w:val="000000" w:themeColor="text1"/>
        </w:rPr>
        <w:t xml:space="preserve"> As more support is added for multiple candlestick patterns, this application could act as a </w:t>
      </w:r>
      <w:r w:rsidR="006A3108">
        <w:rPr>
          <w:color w:val="000000" w:themeColor="text1"/>
        </w:rPr>
        <w:t>one-stop</w:t>
      </w:r>
      <w:r w:rsidR="00707F33">
        <w:rPr>
          <w:color w:val="000000" w:themeColor="text1"/>
        </w:rPr>
        <w:t xml:space="preserve"> solution for preliminary analysis of stocks.</w:t>
      </w:r>
    </w:p>
    <w:p w14:paraId="79F2DD34" w14:textId="77777777" w:rsidR="009D7280" w:rsidRPr="00C149A7" w:rsidRDefault="009D7280">
      <w:pPr>
        <w:pStyle w:val="ReferenceHead"/>
        <w:rPr>
          <w:color w:val="000000" w:themeColor="text1"/>
        </w:rPr>
      </w:pPr>
      <w:r w:rsidRPr="00C149A7">
        <w:rPr>
          <w:color w:val="000000" w:themeColor="text1"/>
        </w:rPr>
        <w:t>References</w:t>
      </w:r>
    </w:p>
    <w:p w14:paraId="60D6C3E2" w14:textId="70C31E49" w:rsidR="00462F78" w:rsidRDefault="00BE2EE2">
      <w:pPr>
        <w:numPr>
          <w:ilvl w:val="0"/>
          <w:numId w:val="19"/>
        </w:numPr>
        <w:rPr>
          <w:color w:val="000000" w:themeColor="text1"/>
        </w:rPr>
      </w:pPr>
      <w:r>
        <w:rPr>
          <w:color w:val="000000" w:themeColor="text1"/>
        </w:rPr>
        <w:t>“</w:t>
      </w:r>
      <w:r w:rsidRPr="00BE2EE2">
        <w:rPr>
          <w:color w:val="000000" w:themeColor="text1"/>
        </w:rPr>
        <w:t>Market concentration and retail investment in India</w:t>
      </w:r>
      <w:r>
        <w:rPr>
          <w:color w:val="000000" w:themeColor="text1"/>
        </w:rPr>
        <w:t>”, Indian economy and markets, A monthly review, Volume 3, Issue 10, National Stock exchange of India.</w:t>
      </w:r>
    </w:p>
    <w:p w14:paraId="086DDC32" w14:textId="3C71B675" w:rsidR="00BE2EE2" w:rsidRPr="00C149A7" w:rsidRDefault="00BE2EE2">
      <w:pPr>
        <w:numPr>
          <w:ilvl w:val="0"/>
          <w:numId w:val="19"/>
        </w:numPr>
        <w:rPr>
          <w:color w:val="000000" w:themeColor="text1"/>
        </w:rPr>
      </w:pPr>
      <w:r>
        <w:rPr>
          <w:color w:val="000000" w:themeColor="text1"/>
        </w:rPr>
        <w:t>“</w:t>
      </w:r>
      <w:r w:rsidRPr="00BE2EE2">
        <w:rPr>
          <w:color w:val="000000" w:themeColor="text1"/>
        </w:rPr>
        <w:t>Candlestick Definition</w:t>
      </w:r>
      <w:r>
        <w:rPr>
          <w:color w:val="000000" w:themeColor="text1"/>
        </w:rPr>
        <w:t xml:space="preserve">”, Hayes, A, Guide to Technical Analysis, Investopedia, </w:t>
      </w:r>
      <w:proofErr w:type="spellStart"/>
      <w:r>
        <w:rPr>
          <w:color w:val="000000" w:themeColor="text1"/>
        </w:rPr>
        <w:t>Dotdash</w:t>
      </w:r>
      <w:proofErr w:type="spellEnd"/>
      <w:r>
        <w:rPr>
          <w:color w:val="000000" w:themeColor="text1"/>
        </w:rPr>
        <w:t>.</w:t>
      </w:r>
    </w:p>
    <w:sectPr w:rsidR="00BE2EE2" w:rsidRPr="00C149A7" w:rsidSect="00461B4A">
      <w:headerReference w:type="default" r:id="rId13"/>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1F67" w14:textId="77777777" w:rsidR="004E5017" w:rsidRDefault="004E5017">
      <w:r>
        <w:separator/>
      </w:r>
    </w:p>
  </w:endnote>
  <w:endnote w:type="continuationSeparator" w:id="0">
    <w:p w14:paraId="0416E269" w14:textId="77777777" w:rsidR="004E5017" w:rsidRDefault="004E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A802" w14:textId="77777777" w:rsidR="004E5017" w:rsidRDefault="004E5017"/>
  </w:footnote>
  <w:footnote w:type="continuationSeparator" w:id="0">
    <w:p w14:paraId="09F20947" w14:textId="77777777" w:rsidR="004E5017" w:rsidRDefault="004E5017">
      <w:r>
        <w:continuationSeparator/>
      </w:r>
    </w:p>
  </w:footnote>
  <w:footnote w:id="1">
    <w:p w14:paraId="3E2CFDBF"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79A6"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B62D46"/>
    <w:lvl w:ilvl="0">
      <w:start w:val="2"/>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0C403DE"/>
    <w:multiLevelType w:val="hybridMultilevel"/>
    <w:tmpl w:val="0B4A821E"/>
    <w:lvl w:ilvl="0" w:tplc="BC64CB26">
      <w:start w:val="1"/>
      <w:numFmt w:val="upperRoman"/>
      <w:lvlText w:val="%1."/>
      <w:lvlJc w:val="left"/>
      <w:pPr>
        <w:ind w:left="1080" w:hanging="720"/>
      </w:pPr>
      <w:rPr>
        <w:rFonts w:hint="default"/>
        <w:i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2317BD7"/>
    <w:multiLevelType w:val="hybridMultilevel"/>
    <w:tmpl w:val="7FB6C872"/>
    <w:lvl w:ilvl="0" w:tplc="471C6586">
      <w:start w:val="1"/>
      <w:numFmt w:val="bullet"/>
      <w:lvlText w:val="•"/>
      <w:lvlJc w:val="left"/>
      <w:pPr>
        <w:tabs>
          <w:tab w:val="num" w:pos="720"/>
        </w:tabs>
        <w:ind w:left="720" w:hanging="360"/>
      </w:pPr>
      <w:rPr>
        <w:rFonts w:ascii="Arial" w:hAnsi="Arial" w:hint="default"/>
      </w:rPr>
    </w:lvl>
    <w:lvl w:ilvl="1" w:tplc="453C99F0" w:tentative="1">
      <w:start w:val="1"/>
      <w:numFmt w:val="bullet"/>
      <w:lvlText w:val="•"/>
      <w:lvlJc w:val="left"/>
      <w:pPr>
        <w:tabs>
          <w:tab w:val="num" w:pos="1440"/>
        </w:tabs>
        <w:ind w:left="1440" w:hanging="360"/>
      </w:pPr>
      <w:rPr>
        <w:rFonts w:ascii="Arial" w:hAnsi="Arial" w:hint="default"/>
      </w:rPr>
    </w:lvl>
    <w:lvl w:ilvl="2" w:tplc="237A594A" w:tentative="1">
      <w:start w:val="1"/>
      <w:numFmt w:val="bullet"/>
      <w:lvlText w:val="•"/>
      <w:lvlJc w:val="left"/>
      <w:pPr>
        <w:tabs>
          <w:tab w:val="num" w:pos="2160"/>
        </w:tabs>
        <w:ind w:left="2160" w:hanging="360"/>
      </w:pPr>
      <w:rPr>
        <w:rFonts w:ascii="Arial" w:hAnsi="Arial" w:hint="default"/>
      </w:rPr>
    </w:lvl>
    <w:lvl w:ilvl="3" w:tplc="CC1E13C8" w:tentative="1">
      <w:start w:val="1"/>
      <w:numFmt w:val="bullet"/>
      <w:lvlText w:val="•"/>
      <w:lvlJc w:val="left"/>
      <w:pPr>
        <w:tabs>
          <w:tab w:val="num" w:pos="2880"/>
        </w:tabs>
        <w:ind w:left="2880" w:hanging="360"/>
      </w:pPr>
      <w:rPr>
        <w:rFonts w:ascii="Arial" w:hAnsi="Arial" w:hint="default"/>
      </w:rPr>
    </w:lvl>
    <w:lvl w:ilvl="4" w:tplc="4AE80B20" w:tentative="1">
      <w:start w:val="1"/>
      <w:numFmt w:val="bullet"/>
      <w:lvlText w:val="•"/>
      <w:lvlJc w:val="left"/>
      <w:pPr>
        <w:tabs>
          <w:tab w:val="num" w:pos="3600"/>
        </w:tabs>
        <w:ind w:left="3600" w:hanging="360"/>
      </w:pPr>
      <w:rPr>
        <w:rFonts w:ascii="Arial" w:hAnsi="Arial" w:hint="default"/>
      </w:rPr>
    </w:lvl>
    <w:lvl w:ilvl="5" w:tplc="1328340C" w:tentative="1">
      <w:start w:val="1"/>
      <w:numFmt w:val="bullet"/>
      <w:lvlText w:val="•"/>
      <w:lvlJc w:val="left"/>
      <w:pPr>
        <w:tabs>
          <w:tab w:val="num" w:pos="4320"/>
        </w:tabs>
        <w:ind w:left="4320" w:hanging="360"/>
      </w:pPr>
      <w:rPr>
        <w:rFonts w:ascii="Arial" w:hAnsi="Arial" w:hint="default"/>
      </w:rPr>
    </w:lvl>
    <w:lvl w:ilvl="6" w:tplc="2508246A" w:tentative="1">
      <w:start w:val="1"/>
      <w:numFmt w:val="bullet"/>
      <w:lvlText w:val="•"/>
      <w:lvlJc w:val="left"/>
      <w:pPr>
        <w:tabs>
          <w:tab w:val="num" w:pos="5040"/>
        </w:tabs>
        <w:ind w:left="5040" w:hanging="360"/>
      </w:pPr>
      <w:rPr>
        <w:rFonts w:ascii="Arial" w:hAnsi="Arial" w:hint="default"/>
      </w:rPr>
    </w:lvl>
    <w:lvl w:ilvl="7" w:tplc="58260692" w:tentative="1">
      <w:start w:val="1"/>
      <w:numFmt w:val="bullet"/>
      <w:lvlText w:val="•"/>
      <w:lvlJc w:val="left"/>
      <w:pPr>
        <w:tabs>
          <w:tab w:val="num" w:pos="5760"/>
        </w:tabs>
        <w:ind w:left="5760" w:hanging="360"/>
      </w:pPr>
      <w:rPr>
        <w:rFonts w:ascii="Arial" w:hAnsi="Arial" w:hint="default"/>
      </w:rPr>
    </w:lvl>
    <w:lvl w:ilvl="8" w:tplc="76B684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79AA31D3"/>
    <w:multiLevelType w:val="hybridMultilevel"/>
    <w:tmpl w:val="B1CEE24A"/>
    <w:lvl w:ilvl="0" w:tplc="A0EC11E4">
      <w:start w:val="1"/>
      <w:numFmt w:val="upperRoman"/>
      <w:suff w:val="nothing"/>
      <w:lvlText w:val="%1."/>
      <w:lvlJc w:val="left"/>
      <w:pPr>
        <w:ind w:left="1080" w:hanging="720"/>
      </w:pPr>
      <w:rPr>
        <w:rFonts w:hint="default"/>
        <w:i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4217021">
    <w:abstractNumId w:val="0"/>
  </w:num>
  <w:num w:numId="2" w16cid:durableId="641541991">
    <w:abstractNumId w:val="4"/>
  </w:num>
  <w:num w:numId="3" w16cid:durableId="1930577884">
    <w:abstractNumId w:val="4"/>
    <w:lvlOverride w:ilvl="0">
      <w:lvl w:ilvl="0">
        <w:start w:val="1"/>
        <w:numFmt w:val="decimal"/>
        <w:lvlText w:val="%1."/>
        <w:legacy w:legacy="1" w:legacySpace="0" w:legacyIndent="360"/>
        <w:lvlJc w:val="left"/>
        <w:pPr>
          <w:ind w:left="360" w:hanging="360"/>
        </w:pPr>
      </w:lvl>
    </w:lvlOverride>
  </w:num>
  <w:num w:numId="4" w16cid:durableId="1380862346">
    <w:abstractNumId w:val="4"/>
    <w:lvlOverride w:ilvl="0">
      <w:lvl w:ilvl="0">
        <w:start w:val="1"/>
        <w:numFmt w:val="decimal"/>
        <w:lvlText w:val="%1."/>
        <w:legacy w:legacy="1" w:legacySpace="0" w:legacyIndent="360"/>
        <w:lvlJc w:val="left"/>
        <w:pPr>
          <w:ind w:left="360" w:hanging="360"/>
        </w:pPr>
      </w:lvl>
    </w:lvlOverride>
  </w:num>
  <w:num w:numId="5" w16cid:durableId="1912419374">
    <w:abstractNumId w:val="4"/>
    <w:lvlOverride w:ilvl="0">
      <w:lvl w:ilvl="0">
        <w:start w:val="1"/>
        <w:numFmt w:val="decimal"/>
        <w:lvlText w:val="%1."/>
        <w:legacy w:legacy="1" w:legacySpace="0" w:legacyIndent="360"/>
        <w:lvlJc w:val="left"/>
        <w:pPr>
          <w:ind w:left="360" w:hanging="360"/>
        </w:pPr>
      </w:lvl>
    </w:lvlOverride>
  </w:num>
  <w:num w:numId="6" w16cid:durableId="186019070">
    <w:abstractNumId w:val="8"/>
  </w:num>
  <w:num w:numId="7" w16cid:durableId="1196043390">
    <w:abstractNumId w:val="8"/>
    <w:lvlOverride w:ilvl="0">
      <w:lvl w:ilvl="0">
        <w:start w:val="1"/>
        <w:numFmt w:val="decimal"/>
        <w:lvlText w:val="%1."/>
        <w:legacy w:legacy="1" w:legacySpace="0" w:legacyIndent="360"/>
        <w:lvlJc w:val="left"/>
        <w:pPr>
          <w:ind w:left="360" w:hanging="360"/>
        </w:pPr>
      </w:lvl>
    </w:lvlOverride>
  </w:num>
  <w:num w:numId="8" w16cid:durableId="607926517">
    <w:abstractNumId w:val="8"/>
    <w:lvlOverride w:ilvl="0">
      <w:lvl w:ilvl="0">
        <w:start w:val="1"/>
        <w:numFmt w:val="decimal"/>
        <w:lvlText w:val="%1."/>
        <w:legacy w:legacy="1" w:legacySpace="0" w:legacyIndent="360"/>
        <w:lvlJc w:val="left"/>
        <w:pPr>
          <w:ind w:left="360" w:hanging="360"/>
        </w:pPr>
      </w:lvl>
    </w:lvlOverride>
  </w:num>
  <w:num w:numId="9" w16cid:durableId="201983756">
    <w:abstractNumId w:val="8"/>
    <w:lvlOverride w:ilvl="0">
      <w:lvl w:ilvl="0">
        <w:start w:val="1"/>
        <w:numFmt w:val="decimal"/>
        <w:lvlText w:val="%1."/>
        <w:legacy w:legacy="1" w:legacySpace="0" w:legacyIndent="360"/>
        <w:lvlJc w:val="left"/>
        <w:pPr>
          <w:ind w:left="360" w:hanging="360"/>
        </w:pPr>
      </w:lvl>
    </w:lvlOverride>
  </w:num>
  <w:num w:numId="10" w16cid:durableId="2066102807">
    <w:abstractNumId w:val="8"/>
    <w:lvlOverride w:ilvl="0">
      <w:lvl w:ilvl="0">
        <w:start w:val="1"/>
        <w:numFmt w:val="decimal"/>
        <w:lvlText w:val="%1."/>
        <w:legacy w:legacy="1" w:legacySpace="0" w:legacyIndent="360"/>
        <w:lvlJc w:val="left"/>
        <w:pPr>
          <w:ind w:left="360" w:hanging="360"/>
        </w:pPr>
      </w:lvl>
    </w:lvlOverride>
  </w:num>
  <w:num w:numId="11" w16cid:durableId="257905952">
    <w:abstractNumId w:val="8"/>
    <w:lvlOverride w:ilvl="0">
      <w:lvl w:ilvl="0">
        <w:start w:val="1"/>
        <w:numFmt w:val="decimal"/>
        <w:lvlText w:val="%1."/>
        <w:legacy w:legacy="1" w:legacySpace="0" w:legacyIndent="360"/>
        <w:lvlJc w:val="left"/>
        <w:pPr>
          <w:ind w:left="360" w:hanging="360"/>
        </w:pPr>
      </w:lvl>
    </w:lvlOverride>
  </w:num>
  <w:num w:numId="12" w16cid:durableId="1518272805">
    <w:abstractNumId w:val="6"/>
  </w:num>
  <w:num w:numId="13" w16cid:durableId="348726858">
    <w:abstractNumId w:val="1"/>
  </w:num>
  <w:num w:numId="14" w16cid:durableId="591208812">
    <w:abstractNumId w:val="11"/>
  </w:num>
  <w:num w:numId="15" w16cid:durableId="432895104">
    <w:abstractNumId w:val="9"/>
  </w:num>
  <w:num w:numId="16" w16cid:durableId="1784613734">
    <w:abstractNumId w:val="13"/>
  </w:num>
  <w:num w:numId="17" w16cid:durableId="1218593923">
    <w:abstractNumId w:val="3"/>
  </w:num>
  <w:num w:numId="18" w16cid:durableId="1393964581">
    <w:abstractNumId w:val="2"/>
  </w:num>
  <w:num w:numId="19" w16cid:durableId="1217087721">
    <w:abstractNumId w:val="12"/>
  </w:num>
  <w:num w:numId="20" w16cid:durableId="549154651">
    <w:abstractNumId w:val="7"/>
  </w:num>
  <w:num w:numId="21" w16cid:durableId="973681039">
    <w:abstractNumId w:val="10"/>
  </w:num>
  <w:num w:numId="22" w16cid:durableId="1663115909">
    <w:abstractNumId w:val="5"/>
  </w:num>
  <w:num w:numId="23" w16cid:durableId="959466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764A9"/>
    <w:rsid w:val="000A068D"/>
    <w:rsid w:val="000E665A"/>
    <w:rsid w:val="000E7319"/>
    <w:rsid w:val="000F5C3B"/>
    <w:rsid w:val="00113036"/>
    <w:rsid w:val="0014572C"/>
    <w:rsid w:val="00180958"/>
    <w:rsid w:val="001B613E"/>
    <w:rsid w:val="001D6E5B"/>
    <w:rsid w:val="001D7E63"/>
    <w:rsid w:val="001F04ED"/>
    <w:rsid w:val="002028E7"/>
    <w:rsid w:val="00206069"/>
    <w:rsid w:val="00240A55"/>
    <w:rsid w:val="0027003B"/>
    <w:rsid w:val="00271EAF"/>
    <w:rsid w:val="002B630D"/>
    <w:rsid w:val="002E5648"/>
    <w:rsid w:val="00344B5E"/>
    <w:rsid w:val="0034661A"/>
    <w:rsid w:val="003A130B"/>
    <w:rsid w:val="003D05F0"/>
    <w:rsid w:val="00427646"/>
    <w:rsid w:val="00453458"/>
    <w:rsid w:val="00453A3D"/>
    <w:rsid w:val="00460D6A"/>
    <w:rsid w:val="00461B4A"/>
    <w:rsid w:val="00462F78"/>
    <w:rsid w:val="00465453"/>
    <w:rsid w:val="00492BD3"/>
    <w:rsid w:val="0049435E"/>
    <w:rsid w:val="004B1961"/>
    <w:rsid w:val="004E5017"/>
    <w:rsid w:val="004F5667"/>
    <w:rsid w:val="0052657C"/>
    <w:rsid w:val="0055524F"/>
    <w:rsid w:val="005A1054"/>
    <w:rsid w:val="005D5DEC"/>
    <w:rsid w:val="005E7E7A"/>
    <w:rsid w:val="005F5B7A"/>
    <w:rsid w:val="00612732"/>
    <w:rsid w:val="00635988"/>
    <w:rsid w:val="00665A4D"/>
    <w:rsid w:val="006758B2"/>
    <w:rsid w:val="00676DF7"/>
    <w:rsid w:val="006A3108"/>
    <w:rsid w:val="006B4361"/>
    <w:rsid w:val="006C3356"/>
    <w:rsid w:val="006D7309"/>
    <w:rsid w:val="00707F33"/>
    <w:rsid w:val="00710612"/>
    <w:rsid w:val="00724311"/>
    <w:rsid w:val="00741AF8"/>
    <w:rsid w:val="0076015C"/>
    <w:rsid w:val="007C5272"/>
    <w:rsid w:val="007D2007"/>
    <w:rsid w:val="007F596E"/>
    <w:rsid w:val="00810143"/>
    <w:rsid w:val="00813BF5"/>
    <w:rsid w:val="00861F6D"/>
    <w:rsid w:val="0087297F"/>
    <w:rsid w:val="008D6A07"/>
    <w:rsid w:val="008E59FF"/>
    <w:rsid w:val="009171C7"/>
    <w:rsid w:val="00937BA2"/>
    <w:rsid w:val="00962112"/>
    <w:rsid w:val="009659C4"/>
    <w:rsid w:val="00984562"/>
    <w:rsid w:val="00990A70"/>
    <w:rsid w:val="009D7280"/>
    <w:rsid w:val="00A03D16"/>
    <w:rsid w:val="00A169F3"/>
    <w:rsid w:val="00A97072"/>
    <w:rsid w:val="00AD3466"/>
    <w:rsid w:val="00AE48CB"/>
    <w:rsid w:val="00B326C2"/>
    <w:rsid w:val="00B50DEF"/>
    <w:rsid w:val="00BA1000"/>
    <w:rsid w:val="00BB104A"/>
    <w:rsid w:val="00BD5E84"/>
    <w:rsid w:val="00BE2EE2"/>
    <w:rsid w:val="00BE55C5"/>
    <w:rsid w:val="00C149A7"/>
    <w:rsid w:val="00C42548"/>
    <w:rsid w:val="00C55592"/>
    <w:rsid w:val="00C602B2"/>
    <w:rsid w:val="00C7234E"/>
    <w:rsid w:val="00C877E9"/>
    <w:rsid w:val="00CB6C44"/>
    <w:rsid w:val="00CE4CA6"/>
    <w:rsid w:val="00D64C5E"/>
    <w:rsid w:val="00D77BC8"/>
    <w:rsid w:val="00D871C5"/>
    <w:rsid w:val="00DD5451"/>
    <w:rsid w:val="00DE66B3"/>
    <w:rsid w:val="00E003A7"/>
    <w:rsid w:val="00E1273E"/>
    <w:rsid w:val="00E13602"/>
    <w:rsid w:val="00E87F7A"/>
    <w:rsid w:val="00E95079"/>
    <w:rsid w:val="00ED6996"/>
    <w:rsid w:val="00EF5477"/>
    <w:rsid w:val="00F0071E"/>
    <w:rsid w:val="00F10E2F"/>
    <w:rsid w:val="00F20622"/>
    <w:rsid w:val="00F97355"/>
    <w:rsid w:val="00FC67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30C52"/>
  <w15:docId w15:val="{167B99AD-9F02-0F43-A7B0-B7562853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9A7"/>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outlineLvl w:val="1"/>
    </w:pPr>
    <w:rPr>
      <w:i/>
      <w:iCs/>
    </w:rPr>
  </w:style>
  <w:style w:type="paragraph" w:styleId="Heading3">
    <w:name w:val="heading 3"/>
    <w:basedOn w:val="Normal"/>
    <w:next w:val="Normal"/>
    <w:qFormat/>
    <w:rsid w:val="00461B4A"/>
    <w:pPr>
      <w:keepNext/>
      <w:numPr>
        <w:ilvl w:val="2"/>
        <w:numId w:val="1"/>
      </w:numPr>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965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7890">
      <w:bodyDiv w:val="1"/>
      <w:marLeft w:val="0"/>
      <w:marRight w:val="0"/>
      <w:marTop w:val="0"/>
      <w:marBottom w:val="0"/>
      <w:divBdr>
        <w:top w:val="none" w:sz="0" w:space="0" w:color="auto"/>
        <w:left w:val="none" w:sz="0" w:space="0" w:color="auto"/>
        <w:bottom w:val="none" w:sz="0" w:space="0" w:color="auto"/>
        <w:right w:val="none" w:sz="0" w:space="0" w:color="auto"/>
      </w:divBdr>
      <w:divsChild>
        <w:div w:id="1264265543">
          <w:marLeft w:val="360"/>
          <w:marRight w:val="0"/>
          <w:marTop w:val="0"/>
          <w:marBottom w:val="0"/>
          <w:divBdr>
            <w:top w:val="none" w:sz="0" w:space="0" w:color="auto"/>
            <w:left w:val="none" w:sz="0" w:space="0" w:color="auto"/>
            <w:bottom w:val="none" w:sz="0" w:space="0" w:color="auto"/>
            <w:right w:val="none" w:sz="0" w:space="0" w:color="auto"/>
          </w:divBdr>
        </w:div>
        <w:div w:id="1016270799">
          <w:marLeft w:val="360"/>
          <w:marRight w:val="0"/>
          <w:marTop w:val="0"/>
          <w:marBottom w:val="0"/>
          <w:divBdr>
            <w:top w:val="none" w:sz="0" w:space="0" w:color="auto"/>
            <w:left w:val="none" w:sz="0" w:space="0" w:color="auto"/>
            <w:bottom w:val="none" w:sz="0" w:space="0" w:color="auto"/>
            <w:right w:val="none" w:sz="0" w:space="0" w:color="auto"/>
          </w:divBdr>
        </w:div>
        <w:div w:id="1624922028">
          <w:marLeft w:val="360"/>
          <w:marRight w:val="0"/>
          <w:marTop w:val="0"/>
          <w:marBottom w:val="0"/>
          <w:divBdr>
            <w:top w:val="none" w:sz="0" w:space="0" w:color="auto"/>
            <w:left w:val="none" w:sz="0" w:space="0" w:color="auto"/>
            <w:bottom w:val="none" w:sz="0" w:space="0" w:color="auto"/>
            <w:right w:val="none" w:sz="0" w:space="0" w:color="auto"/>
          </w:divBdr>
        </w:div>
        <w:div w:id="2024432662">
          <w:marLeft w:val="360"/>
          <w:marRight w:val="0"/>
          <w:marTop w:val="0"/>
          <w:marBottom w:val="0"/>
          <w:divBdr>
            <w:top w:val="none" w:sz="0" w:space="0" w:color="auto"/>
            <w:left w:val="none" w:sz="0" w:space="0" w:color="auto"/>
            <w:bottom w:val="none" w:sz="0" w:space="0" w:color="auto"/>
            <w:right w:val="none" w:sz="0" w:space="0" w:color="auto"/>
          </w:divBdr>
        </w:div>
        <w:div w:id="1520463454">
          <w:marLeft w:val="360"/>
          <w:marRight w:val="0"/>
          <w:marTop w:val="0"/>
          <w:marBottom w:val="0"/>
          <w:divBdr>
            <w:top w:val="none" w:sz="0" w:space="0" w:color="auto"/>
            <w:left w:val="none" w:sz="0" w:space="0" w:color="auto"/>
            <w:bottom w:val="none" w:sz="0" w:space="0" w:color="auto"/>
            <w:right w:val="none" w:sz="0" w:space="0" w:color="auto"/>
          </w:divBdr>
        </w:div>
        <w:div w:id="1730227172">
          <w:marLeft w:val="360"/>
          <w:marRight w:val="0"/>
          <w:marTop w:val="0"/>
          <w:marBottom w:val="0"/>
          <w:divBdr>
            <w:top w:val="none" w:sz="0" w:space="0" w:color="auto"/>
            <w:left w:val="none" w:sz="0" w:space="0" w:color="auto"/>
            <w:bottom w:val="none" w:sz="0" w:space="0" w:color="auto"/>
            <w:right w:val="none" w:sz="0" w:space="0" w:color="auto"/>
          </w:divBdr>
        </w:div>
        <w:div w:id="981931497">
          <w:marLeft w:val="360"/>
          <w:marRight w:val="0"/>
          <w:marTop w:val="0"/>
          <w:marBottom w:val="0"/>
          <w:divBdr>
            <w:top w:val="none" w:sz="0" w:space="0" w:color="auto"/>
            <w:left w:val="none" w:sz="0" w:space="0" w:color="auto"/>
            <w:bottom w:val="none" w:sz="0" w:space="0" w:color="auto"/>
            <w:right w:val="none" w:sz="0" w:space="0" w:color="auto"/>
          </w:divBdr>
        </w:div>
      </w:divsChild>
    </w:div>
    <w:div w:id="930816579">
      <w:bodyDiv w:val="1"/>
      <w:marLeft w:val="0"/>
      <w:marRight w:val="0"/>
      <w:marTop w:val="0"/>
      <w:marBottom w:val="0"/>
      <w:divBdr>
        <w:top w:val="none" w:sz="0" w:space="0" w:color="auto"/>
        <w:left w:val="none" w:sz="0" w:space="0" w:color="auto"/>
        <w:bottom w:val="none" w:sz="0" w:space="0" w:color="auto"/>
        <w:right w:val="none" w:sz="0" w:space="0" w:color="auto"/>
      </w:divBdr>
      <w:divsChild>
        <w:div w:id="717779743">
          <w:marLeft w:val="360"/>
          <w:marRight w:val="0"/>
          <w:marTop w:val="0"/>
          <w:marBottom w:val="0"/>
          <w:divBdr>
            <w:top w:val="none" w:sz="0" w:space="0" w:color="auto"/>
            <w:left w:val="none" w:sz="0" w:space="0" w:color="auto"/>
            <w:bottom w:val="none" w:sz="0" w:space="0" w:color="auto"/>
            <w:right w:val="none" w:sz="0" w:space="0" w:color="auto"/>
          </w:divBdr>
        </w:div>
        <w:div w:id="44769824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101</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5776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Shaunak Deshpande</cp:lastModifiedBy>
  <cp:revision>16</cp:revision>
  <cp:lastPrinted>2003-06-06T06:20:00Z</cp:lastPrinted>
  <dcterms:created xsi:type="dcterms:W3CDTF">2019-11-13T14:42:00Z</dcterms:created>
  <dcterms:modified xsi:type="dcterms:W3CDTF">2022-06-09T17:49:00Z</dcterms:modified>
</cp:coreProperties>
</file>