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w:hAnsi="Aptos"/>
          <w:b/>
          <w:i w:val="0"/>
          <w:color w:val="4B5563"/>
          <w:sz w:val="22"/>
        </w:rPr>
        <w:t>PRODUCT REQUIREMENTS DOCUMENT</w:t>
      </w:r>
    </w:p>
    <w:p>
      <w:pPr>
        <w:pStyle w:val="Title"/>
        <w:spacing w:before="120" w:after="160"/>
        <w:jc w:val="center"/>
      </w:pPr>
      <w:r>
        <w:rPr>
          <w:rFonts w:ascii="Aptos" w:hAnsi="Aptos"/>
          <w:b/>
          <w:i w:val="0"/>
          <w:color w:val="1F4E79"/>
          <w:sz w:val="56"/>
        </w:rPr>
        <w:t>RAG PS-1</w:t>
        <w:br/>
        <w:t>Claim-Level Auditor</w:t>
      </w:r>
    </w:p>
    <w:p>
      <w:pPr>
        <w:jc w:val="center"/>
      </w:pPr>
      <w:r>
        <w:rPr>
          <w:rFonts w:ascii="Aptos" w:hAnsi="Aptos"/>
          <w:b w:val="0"/>
          <w:i w:val="0"/>
          <w:color w:val="1F2937"/>
          <w:sz w:val="24"/>
        </w:rPr>
        <w:t>Production-oriented architecture for detecting subtle hallucinations in Retrieval-Augmented Generation answers</w:t>
      </w:r>
    </w:p>
    <w:tbl>
      <w:tblPr>
        <w:tblW w:type="auto" w:w="0"/>
        <w:jc w:val="center"/>
        <w:tblLayout w:type="fixed"/>
        <w:tblLook w:firstColumn="1" w:firstRow="1" w:lastColumn="0" w:lastRow="0" w:noHBand="0" w:noVBand="1" w:val="04A0"/>
      </w:tblPr>
      <w:tblGrid>
        <w:gridCol w:w="5083"/>
        <w:gridCol w:w="5083"/>
      </w:tblGrid>
      <w:tr>
        <w:tc>
          <w:tcPr>
            <w:tcW w:type="dxa" w:w="2880"/>
            <w:shd w:fill="DCE6F1"/>
            <w:tcMar>
              <w:top w:w="80" w:type="dxa"/>
              <w:start w:w="80" w:type="dxa"/>
              <w:bottom w:w="80" w:type="dxa"/>
              <w:end w:w="80" w:type="dxa"/>
            </w:tcMar>
          </w:tcPr>
          <w:p>
            <w:pPr>
              <w:spacing w:line="240" w:lineRule="auto"/>
            </w:pPr>
            <w:r>
              <w:rPr>
                <w:rFonts w:ascii="Aptos" w:hAnsi="Aptos"/>
                <w:b/>
                <w:i w:val="0"/>
                <w:color w:val="1F4E79"/>
                <w:sz w:val="18"/>
              </w:rPr>
              <w:t>Document status</w:t>
            </w:r>
          </w:p>
        </w:tc>
        <w:tc>
          <w:tcPr>
            <w:tcW w:type="dxa" w:w="6624"/>
            <w:tcMar>
              <w:top w:w="80" w:type="dxa"/>
              <w:start w:w="80" w:type="dxa"/>
              <w:bottom w:w="80" w:type="dxa"/>
              <w:end w:w="80" w:type="dxa"/>
            </w:tcMar>
          </w:tcPr>
          <w:p>
            <w:pPr>
              <w:spacing w:line="240" w:lineRule="auto"/>
            </w:pPr>
            <w:r>
              <w:rPr>
                <w:rFonts w:ascii="Aptos" w:hAnsi="Aptos"/>
                <w:b w:val="0"/>
                <w:i w:val="0"/>
                <w:sz w:val="18"/>
              </w:rPr>
              <w:t>Production design baseline / hackathon implementation specification</w:t>
            </w:r>
          </w:p>
        </w:tc>
      </w:tr>
      <w:tr>
        <w:tc>
          <w:tcPr>
            <w:tcW w:type="dxa" w:w="2880"/>
            <w:shd w:fill="DCE6F1"/>
            <w:tcMar>
              <w:top w:w="80" w:type="dxa"/>
              <w:start w:w="80" w:type="dxa"/>
              <w:bottom w:w="80" w:type="dxa"/>
              <w:end w:w="80" w:type="dxa"/>
            </w:tcMar>
          </w:tcPr>
          <w:p>
            <w:pPr>
              <w:spacing w:line="240" w:lineRule="auto"/>
            </w:pPr>
            <w:r>
              <w:rPr>
                <w:rFonts w:ascii="Aptos" w:hAnsi="Aptos"/>
                <w:b/>
                <w:i w:val="0"/>
                <w:color w:val="1F4E79"/>
                <w:sz w:val="18"/>
              </w:rPr>
              <w:t>Version</w:t>
            </w:r>
          </w:p>
        </w:tc>
        <w:tc>
          <w:tcPr>
            <w:tcW w:type="dxa" w:w="6624"/>
            <w:tcMar>
              <w:top w:w="80" w:type="dxa"/>
              <w:start w:w="80" w:type="dxa"/>
              <w:bottom w:w="80" w:type="dxa"/>
              <w:end w:w="80" w:type="dxa"/>
            </w:tcMar>
          </w:tcPr>
          <w:p>
            <w:pPr>
              <w:spacing w:line="240" w:lineRule="auto"/>
            </w:pPr>
            <w:r>
              <w:rPr>
                <w:rFonts w:ascii="Aptos" w:hAnsi="Aptos"/>
                <w:b w:val="0"/>
                <w:i w:val="0"/>
                <w:sz w:val="18"/>
              </w:rPr>
              <w:t>1.0</w:t>
            </w:r>
          </w:p>
        </w:tc>
      </w:tr>
      <w:tr>
        <w:tc>
          <w:tcPr>
            <w:tcW w:type="dxa" w:w="2880"/>
            <w:shd w:fill="DCE6F1"/>
            <w:tcMar>
              <w:top w:w="80" w:type="dxa"/>
              <w:start w:w="80" w:type="dxa"/>
              <w:bottom w:w="80" w:type="dxa"/>
              <w:end w:w="80" w:type="dxa"/>
            </w:tcMar>
          </w:tcPr>
          <w:p>
            <w:pPr>
              <w:spacing w:line="240" w:lineRule="auto"/>
            </w:pPr>
            <w:r>
              <w:rPr>
                <w:rFonts w:ascii="Aptos" w:hAnsi="Aptos"/>
                <w:b/>
                <w:i w:val="0"/>
                <w:color w:val="1F4E79"/>
                <w:sz w:val="18"/>
              </w:rPr>
              <w:t>Date</w:t>
            </w:r>
          </w:p>
        </w:tc>
        <w:tc>
          <w:tcPr>
            <w:tcW w:type="dxa" w:w="6624"/>
            <w:tcMar>
              <w:top w:w="80" w:type="dxa"/>
              <w:start w:w="80" w:type="dxa"/>
              <w:bottom w:w="80" w:type="dxa"/>
              <w:end w:w="80" w:type="dxa"/>
            </w:tcMar>
          </w:tcPr>
          <w:p>
            <w:pPr>
              <w:spacing w:line="240" w:lineRule="auto"/>
            </w:pPr>
            <w:r>
              <w:rPr>
                <w:rFonts w:ascii="Aptos" w:hAnsi="Aptos"/>
                <w:b w:val="0"/>
                <w:i w:val="0"/>
                <w:sz w:val="18"/>
              </w:rPr>
              <w:t>22 September 2026</w:t>
            </w:r>
          </w:p>
        </w:tc>
      </w:tr>
      <w:tr>
        <w:tc>
          <w:tcPr>
            <w:tcW w:type="dxa" w:w="2880"/>
            <w:shd w:fill="DCE6F1"/>
            <w:tcMar>
              <w:top w:w="80" w:type="dxa"/>
              <w:start w:w="80" w:type="dxa"/>
              <w:bottom w:w="80" w:type="dxa"/>
              <w:end w:w="80" w:type="dxa"/>
            </w:tcMar>
          </w:tcPr>
          <w:p>
            <w:pPr>
              <w:spacing w:line="240" w:lineRule="auto"/>
            </w:pPr>
            <w:r>
              <w:rPr>
                <w:rFonts w:ascii="Aptos" w:hAnsi="Aptos"/>
                <w:b/>
                <w:i w:val="0"/>
                <w:color w:val="1F4E79"/>
                <w:sz w:val="18"/>
              </w:rPr>
              <w:t>Primary objective</w:t>
            </w:r>
          </w:p>
        </w:tc>
        <w:tc>
          <w:tcPr>
            <w:tcW w:type="dxa" w:w="6624"/>
            <w:tcMar>
              <w:top w:w="80" w:type="dxa"/>
              <w:start w:w="80" w:type="dxa"/>
              <w:bottom w:w="80" w:type="dxa"/>
              <w:end w:w="80" w:type="dxa"/>
            </w:tcMar>
          </w:tcPr>
          <w:p>
            <w:pPr>
              <w:spacing w:line="240" w:lineRule="auto"/>
            </w:pPr>
            <w:r>
              <w:rPr>
                <w:rFonts w:ascii="Aptos" w:hAnsi="Aptos"/>
                <w:b w:val="0"/>
                <w:i w:val="0"/>
                <w:sz w:val="18"/>
              </w:rPr>
              <w:t>Per-claim faithfulness verification with evidence traceability and selective compute</w:t>
            </w:r>
          </w:p>
        </w:tc>
      </w:tr>
      <w:tr>
        <w:tc>
          <w:tcPr>
            <w:tcW w:type="dxa" w:w="2880"/>
            <w:shd w:fill="DCE6F1"/>
            <w:tcMar>
              <w:top w:w="80" w:type="dxa"/>
              <w:start w:w="80" w:type="dxa"/>
              <w:bottom w:w="80" w:type="dxa"/>
              <w:end w:w="80" w:type="dxa"/>
            </w:tcMar>
          </w:tcPr>
          <w:p>
            <w:pPr>
              <w:spacing w:line="240" w:lineRule="auto"/>
            </w:pPr>
            <w:r>
              <w:rPr>
                <w:rFonts w:ascii="Aptos" w:hAnsi="Aptos"/>
                <w:b/>
                <w:i w:val="0"/>
                <w:color w:val="1F4E79"/>
                <w:sz w:val="18"/>
              </w:rPr>
              <w:t>Audience</w:t>
            </w:r>
          </w:p>
        </w:tc>
        <w:tc>
          <w:tcPr>
            <w:tcW w:type="dxa" w:w="6624"/>
            <w:tcMar>
              <w:top w:w="80" w:type="dxa"/>
              <w:start w:w="80" w:type="dxa"/>
              <w:bottom w:w="80" w:type="dxa"/>
              <w:end w:w="80" w:type="dxa"/>
            </w:tcMar>
          </w:tcPr>
          <w:p>
            <w:pPr>
              <w:spacing w:line="240" w:lineRule="auto"/>
            </w:pPr>
            <w:r>
              <w:rPr>
                <w:rFonts w:ascii="Aptos" w:hAnsi="Aptos"/>
                <w:b w:val="0"/>
                <w:i w:val="0"/>
                <w:sz w:val="18"/>
              </w:rPr>
              <w:t>Product, ML, backend, frontend, QA, evaluators, reviewers</w:t>
            </w:r>
          </w:p>
        </w:tc>
      </w:tr>
    </w:tbl>
    <w:tbl>
      <w:tblPr>
        <w:tblW w:type="auto" w:w="0"/>
        <w:jc w:val="center"/>
        <w:tblLook w:firstColumn="1" w:firstRow="1" w:lastColumn="0" w:lastRow="0" w:noHBand="0" w:noVBand="1" w:val="04A0"/>
      </w:tblPr>
      <w:tblGrid>
        <w:gridCol w:w="10166"/>
      </w:tblGrid>
      <w:tr>
        <w:tc>
          <w:tcPr>
            <w:tcW w:type="dxa" w:w="10166"/>
            <w:shd w:fill="F4F7FA"/>
            <w:tcMar>
              <w:top w:w="100" w:type="dxa"/>
              <w:start w:w="130" w:type="dxa"/>
              <w:bottom w:w="100" w:type="dxa"/>
              <w:end w:w="130" w:type="dxa"/>
            </w:tcMar>
            <w:tcBorders>
              <w:top w:val="single" w:sz="6" w:color="DCE6F1"/>
              <w:left w:val="single" w:sz="6" w:color="DCE6F1"/>
              <w:bottom w:val="single" w:sz="6" w:color="DCE6F1"/>
              <w:right w:val="single" w:sz="6" w:color="DCE6F1"/>
            </w:tcBorders>
          </w:tcPr>
          <w:p>
            <w:pPr>
              <w:spacing w:line="240" w:lineRule="auto"/>
            </w:pPr>
            <w:r>
              <w:rPr>
                <w:rFonts w:ascii="Aptos" w:hAnsi="Aptos"/>
                <w:b/>
                <w:i w:val="0"/>
                <w:color w:val="1F4E79"/>
                <w:sz w:val="19"/>
              </w:rPr>
              <w:t xml:space="preserve">Scope note: </w:t>
            </w:r>
            <w:r>
              <w:rPr>
                <w:rFonts w:ascii="Aptos" w:hAnsi="Aptos"/>
                <w:b w:val="0"/>
                <w:i w:val="0"/>
                <w:sz w:val="19"/>
              </w:rPr>
              <w:t>This PRD treats RAG as Retrieval-Augmented Generation and defines the implemented PS-1 solution as a post-hoc claim-level auditor attached to an existing RAG pipeline. It does not claim that claim-level evaluation is a new research idea; the product differentiation is the production architecture, deterministic-first verification cascade, evidence reuse, explicit hard-case handling, and selective escalation.</w:t>
            </w:r>
          </w:p>
        </w:tc>
      </w:tr>
    </w:tbl>
    <w:p>
      <w:pPr>
        <w:spacing w:after="0"/>
      </w:pPr>
    </w:p>
    <w:p>
      <w:r>
        <w:br w:type="page"/>
      </w:r>
    </w:p>
    <w:p>
      <w:pPr>
        <w:pStyle w:val="Heading1"/>
        <w:keepNext/>
      </w:pPr>
      <w:r>
        <w:rPr>
          <w:rFonts w:ascii="Aptos" w:hAnsi="Aptos"/>
          <w:b/>
          <w:i w:val="0"/>
          <w:color w:val="1F4E79"/>
          <w:sz w:val="32"/>
        </w:rPr>
        <w:t>0. Executive Summary</w:t>
      </w:r>
    </w:p>
    <w:p>
      <w:pPr>
        <w:spacing w:after="80" w:line="252" w:lineRule="auto"/>
      </w:pPr>
      <w:r>
        <w:rPr>
          <w:rFonts w:ascii="Aptos" w:hAnsi="Aptos"/>
          <w:b w:val="0"/>
          <w:i w:val="0"/>
          <w:sz w:val="19"/>
        </w:rPr>
        <w:t>RAG reduces hallucination risk by grounding a model in retrieved documents, but grounding is not equivalent to correctness. A generated answer can be mostly faithful to the retrieved context while changing one high-impact fact - a number, date, entity, range, relationship, or certainty qualifier. This PRD specifies a Claim-Level Auditor that decomposes the generated answer into independently verifiable claims, aligns each claim with evidence, applies cheap deterministic checks before semantic inference, and escalates only ambiguous cases to a local language model.</w:t>
      </w:r>
    </w:p>
    <w:p>
      <w:pPr>
        <w:spacing w:after="80" w:line="252" w:lineRule="auto"/>
      </w:pPr>
      <w:r>
        <w:rPr>
          <w:rFonts w:ascii="Aptos" w:hAnsi="Aptos"/>
          <w:b w:val="0"/>
          <w:i w:val="0"/>
          <w:sz w:val="19"/>
        </w:rPr>
        <w:t>The system is designed as a production safety layer rather than a benchmark-only score. For each claim it returns a machine-readable verdict, confidence, evidence location, verification signals, and reason. The final response can be preserved, qualified, or rewritten based on the evidence. The auditor explicitly separates "not supported by retrieved evidence" from "contradicted by retrieved evidence" and does not equate lack of retrieval support with objective falsehood.</w:t>
      </w:r>
    </w:p>
    <w:tbl>
      <w:tblPr>
        <w:tblW w:type="auto" w:w="0"/>
        <w:jc w:val="center"/>
        <w:tblLook w:firstColumn="1" w:firstRow="1" w:lastColumn="0" w:lastRow="0" w:noHBand="0" w:noVBand="1" w:val="04A0"/>
      </w:tblPr>
      <w:tblGrid>
        <w:gridCol w:w="10166"/>
      </w:tblGrid>
      <w:tr>
        <w:tc>
          <w:tcPr>
            <w:tcW w:type="dxa" w:w="10166"/>
            <w:shd w:fill="F4F7FA"/>
            <w:tcMar>
              <w:top w:w="100" w:type="dxa"/>
              <w:start w:w="130" w:type="dxa"/>
              <w:bottom w:w="100" w:type="dxa"/>
              <w:end w:w="130" w:type="dxa"/>
            </w:tcMar>
            <w:tcBorders>
              <w:top w:val="single" w:sz="6" w:color="DCE6F1"/>
              <w:left w:val="single" w:sz="6" w:color="DCE6F1"/>
              <w:bottom w:val="single" w:sz="6" w:color="DCE6F1"/>
              <w:right w:val="single" w:sz="6" w:color="DCE6F1"/>
            </w:tcBorders>
          </w:tcPr>
          <w:p>
            <w:pPr>
              <w:spacing w:line="240" w:lineRule="auto"/>
            </w:pPr>
            <w:r>
              <w:rPr>
                <w:rFonts w:ascii="Aptos" w:hAnsi="Aptos"/>
                <w:b/>
                <w:i w:val="0"/>
                <w:color w:val="1F4E79"/>
                <w:sz w:val="19"/>
              </w:rPr>
              <w:t xml:space="preserve">Core product statement: </w:t>
            </w:r>
            <w:r>
              <w:rPr>
                <w:rFonts w:ascii="Aptos" w:hAnsi="Aptos"/>
                <w:b w:val="0"/>
                <w:i w:val="0"/>
                <w:sz w:val="19"/>
              </w:rPr>
              <w:t>Do not ask one expensive model to judge an entire answer. Verify each factual claim through a cascade: exact/span and provenance checks -&gt; entity/date/numeric/hedge/relationship checks -&gt; lightweight NLI -&gt; selective LLM reasoning only for ambiguity.</w:t>
            </w:r>
          </w:p>
        </w:tc>
      </w:tr>
    </w:tbl>
    <w:p>
      <w:pPr>
        <w:spacing w:after="0"/>
      </w:pPr>
    </w:p>
    <w:p>
      <w:pPr>
        <w:pStyle w:val="Heading1"/>
        <w:keepNext/>
      </w:pPr>
      <w:r>
        <w:rPr>
          <w:rFonts w:ascii="Aptos" w:hAnsi="Aptos"/>
          <w:b/>
          <w:i w:val="0"/>
          <w:color w:val="1F4E79"/>
          <w:sz w:val="32"/>
        </w:rPr>
        <w:t>1. Problem Statement (PS-1 Definition)</w:t>
      </w:r>
    </w:p>
    <w:p>
      <w:pPr>
        <w:pStyle w:val="Heading2"/>
        <w:keepNext/>
      </w:pPr>
      <w:r>
        <w:rPr>
          <w:rFonts w:ascii="Aptos" w:hAnsi="Aptos"/>
          <w:b/>
          <w:i w:val="0"/>
          <w:color w:val="1F4E79"/>
          <w:sz w:val="25"/>
        </w:rPr>
        <w:t>1.1 Problem in one sentence</w:t>
      </w:r>
    </w:p>
    <w:p>
      <w:pPr>
        <w:spacing w:after="80" w:line="252" w:lineRule="auto"/>
      </w:pPr>
      <w:r>
        <w:rPr>
          <w:rFonts w:ascii="Aptos" w:hAnsi="Aptos"/>
          <w:b w:val="0"/>
          <w:i w:val="0"/>
          <w:sz w:val="19"/>
        </w:rPr>
        <w:t>A RAG system can retrieve relevant evidence and still generate answers containing subtle factual distortions that are difficult to detect with answer-level similarity or a single generic judge.</w:t>
      </w:r>
    </w:p>
    <w:p>
      <w:pPr>
        <w:pStyle w:val="Heading2"/>
        <w:keepNext/>
      </w:pPr>
      <w:r>
        <w:rPr>
          <w:rFonts w:ascii="Aptos" w:hAnsi="Aptos"/>
          <w:b/>
          <w:i w:val="0"/>
          <w:color w:val="1F4E79"/>
          <w:sz w:val="25"/>
        </w:rPr>
        <w:t>1.2 Operational problem</w:t>
      </w:r>
    </w:p>
    <w:p>
      <w:pPr>
        <w:spacing w:after="80" w:line="252" w:lineRule="auto"/>
      </w:pPr>
      <w:r>
        <w:rPr>
          <w:rFonts w:ascii="Aptos" w:hAnsi="Aptos"/>
          <w:b w:val="0"/>
          <w:i w:val="0"/>
          <w:sz w:val="19"/>
        </w:rPr>
        <w:t>The system needs a reliable, inspectable way to answer four questions for every generated factual statement: What exactly did the model claim? What source evidence supports or contradicts it? Which specific attributes changed or remain uncertain? How confident is the decision?</w:t>
      </w:r>
    </w:p>
    <w:p>
      <w:pPr>
        <w:pStyle w:val="Heading2"/>
        <w:keepNext/>
      </w:pPr>
      <w:r>
        <w:rPr>
          <w:rFonts w:ascii="Aptos" w:hAnsi="Aptos"/>
          <w:b/>
          <w:i w:val="0"/>
          <w:color w:val="1F4E79"/>
          <w:sz w:val="25"/>
        </w:rPr>
        <w:t>1.3 Why this matters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F4E79"/>
            <w:tcMar>
              <w:top w:w="80" w:type="dxa"/>
              <w:start w:w="80" w:type="dxa"/>
              <w:bottom w:w="80" w:type="dxa"/>
              <w:end w:w="80" w:type="dxa"/>
            </w:tcMar>
          </w:tcPr>
          <w:p>
            <w:pPr>
              <w:spacing w:after="0" w:line="240" w:lineRule="auto"/>
            </w:pPr>
            <w:r>
              <w:rPr>
                <w:rFonts w:ascii="Aptos" w:hAnsi="Aptos"/>
                <w:b/>
                <w:i w:val="0"/>
                <w:color w:val="FFFFFF"/>
                <w:sz w:val="17"/>
              </w:rPr>
              <w:t>Failure pattern</w:t>
            </w:r>
          </w:p>
        </w:tc>
        <w:tc>
          <w:tcPr>
            <w:tcW w:type="dxa" w:w="3672"/>
            <w:shd w:fill="1F4E79"/>
            <w:tcMar>
              <w:top w:w="80" w:type="dxa"/>
              <w:start w:w="80" w:type="dxa"/>
              <w:bottom w:w="80" w:type="dxa"/>
              <w:end w:w="80" w:type="dxa"/>
            </w:tcMar>
          </w:tcPr>
          <w:p>
            <w:pPr>
              <w:spacing w:after="0" w:line="240" w:lineRule="auto"/>
            </w:pPr>
            <w:r>
              <w:rPr>
                <w:rFonts w:ascii="Aptos" w:hAnsi="Aptos"/>
                <w:b/>
                <w:i w:val="0"/>
                <w:color w:val="FFFFFF"/>
                <w:sz w:val="17"/>
              </w:rPr>
              <w:t>Example</w:t>
            </w:r>
          </w:p>
        </w:tc>
        <w:tc>
          <w:tcPr>
            <w:tcW w:type="dxa" w:w="3960"/>
            <w:shd w:fill="1F4E79"/>
            <w:tcMar>
              <w:top w:w="80" w:type="dxa"/>
              <w:start w:w="80" w:type="dxa"/>
              <w:bottom w:w="80" w:type="dxa"/>
              <w:end w:w="80" w:type="dxa"/>
            </w:tcMar>
          </w:tcPr>
          <w:p>
            <w:pPr>
              <w:spacing w:after="0" w:line="240" w:lineRule="auto"/>
            </w:pPr>
            <w:r>
              <w:rPr>
                <w:rFonts w:ascii="Aptos" w:hAnsi="Aptos"/>
                <w:b/>
                <w:i w:val="0"/>
                <w:color w:val="FFFFFF"/>
                <w:sz w:val="17"/>
              </w:rPr>
              <w:t>Why dangerous</w:t>
            </w:r>
          </w:p>
        </w:tc>
      </w:tr>
      <w:tr>
        <w:tc>
          <w:tcPr>
            <w:tcW w:type="dxa" w:w="1944"/>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Number drift</w:t>
            </w:r>
          </w:p>
        </w:tc>
        <w:tc>
          <w:tcPr>
            <w:tcW w:type="dxa" w:w="3672"/>
            <w:tcMar>
              <w:top w:w="80" w:type="dxa"/>
              <w:start w:w="80" w:type="dxa"/>
              <w:bottom w:w="80" w:type="dxa"/>
              <w:end w:w="80" w:type="dxa"/>
            </w:tcMar>
            <w:vAlign w:val="top"/>
          </w:tcPr>
          <w:p>
            <w:pPr>
              <w:spacing w:after="0" w:line="240" w:lineRule="auto"/>
            </w:pPr>
            <w:r>
              <w:rPr>
                <w:rFonts w:ascii="Aptos" w:hAnsi="Aptos"/>
                <w:b w:val="0"/>
                <w:i w:val="0"/>
                <w:sz w:val="17"/>
              </w:rPr>
              <w:t>Source: ₹50,000; answer: ₹55,000</w:t>
            </w:r>
          </w:p>
        </w:tc>
        <w:tc>
          <w:tcPr>
            <w:tcW w:type="dxa" w:w="3960"/>
            <w:tcMar>
              <w:top w:w="80" w:type="dxa"/>
              <w:start w:w="80" w:type="dxa"/>
              <w:bottom w:w="80" w:type="dxa"/>
              <w:end w:w="80" w:type="dxa"/>
            </w:tcMar>
            <w:vAlign w:val="top"/>
          </w:tcPr>
          <w:p>
            <w:pPr>
              <w:spacing w:after="0" w:line="240" w:lineRule="auto"/>
            </w:pPr>
            <w:r>
              <w:rPr>
                <w:rFonts w:ascii="Aptos" w:hAnsi="Aptos"/>
                <w:b w:val="0"/>
                <w:i w:val="0"/>
                <w:sz w:val="17"/>
              </w:rPr>
              <w:t>Semantic similarity remains high while the fact is wrong.</w:t>
            </w:r>
          </w:p>
        </w:tc>
      </w:tr>
      <w:tr>
        <w:tc>
          <w:tcPr>
            <w:tcW w:type="dxa" w:w="1944"/>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Entity drift</w:t>
            </w:r>
          </w:p>
        </w:tc>
        <w:tc>
          <w:tcPr>
            <w:tcW w:type="dxa" w:w="3672"/>
            <w:tcMar>
              <w:top w:w="80" w:type="dxa"/>
              <w:start w:w="80" w:type="dxa"/>
              <w:bottom w:w="80" w:type="dxa"/>
              <w:end w:w="80" w:type="dxa"/>
            </w:tcMar>
            <w:vAlign w:val="top"/>
            <w:shd w:fill="F4F7FA"/>
          </w:tcPr>
          <w:p>
            <w:pPr>
              <w:spacing w:after="0" w:line="240" w:lineRule="auto"/>
            </w:pPr>
            <w:r>
              <w:rPr>
                <w:rFonts w:ascii="Aptos" w:hAnsi="Aptos"/>
                <w:b w:val="0"/>
                <w:i w:val="0"/>
                <w:sz w:val="17"/>
              </w:rPr>
              <w:t>Source: Chennai; answer: Coimbatore</w:t>
            </w:r>
          </w:p>
        </w:tc>
        <w:tc>
          <w:tcPr>
            <w:tcW w:type="dxa" w:w="3960"/>
            <w:tcMar>
              <w:top w:w="80" w:type="dxa"/>
              <w:start w:w="80" w:type="dxa"/>
              <w:bottom w:w="80" w:type="dxa"/>
              <w:end w:w="80" w:type="dxa"/>
            </w:tcMar>
            <w:vAlign w:val="top"/>
            <w:shd w:fill="F4F7FA"/>
          </w:tcPr>
          <w:p>
            <w:pPr>
              <w:spacing w:after="0" w:line="240" w:lineRule="auto"/>
            </w:pPr>
            <w:r>
              <w:rPr>
                <w:rFonts w:ascii="Aptos" w:hAnsi="Aptos"/>
                <w:b w:val="0"/>
                <w:i w:val="0"/>
                <w:sz w:val="17"/>
              </w:rPr>
              <w:t>A plausible named entity substitution can change the operational instruction.</w:t>
            </w:r>
          </w:p>
        </w:tc>
      </w:tr>
      <w:tr>
        <w:tc>
          <w:tcPr>
            <w:tcW w:type="dxa" w:w="1944"/>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Date/range drift</w:t>
            </w:r>
          </w:p>
        </w:tc>
        <w:tc>
          <w:tcPr>
            <w:tcW w:type="dxa" w:w="3672"/>
            <w:tcMar>
              <w:top w:w="80" w:type="dxa"/>
              <w:start w:w="80" w:type="dxa"/>
              <w:bottom w:w="80" w:type="dxa"/>
              <w:end w:w="80" w:type="dxa"/>
            </w:tcMar>
            <w:vAlign w:val="top"/>
          </w:tcPr>
          <w:p>
            <w:pPr>
              <w:spacing w:after="0" w:line="240" w:lineRule="auto"/>
            </w:pPr>
            <w:r>
              <w:rPr>
                <w:rFonts w:ascii="Aptos" w:hAnsi="Aptos"/>
                <w:b w:val="0"/>
                <w:i w:val="0"/>
                <w:sz w:val="17"/>
              </w:rPr>
              <w:t>18-25 becomes 18-30</w:t>
            </w:r>
          </w:p>
        </w:tc>
        <w:tc>
          <w:tcPr>
            <w:tcW w:type="dxa" w:w="3960"/>
            <w:tcMar>
              <w:top w:w="80" w:type="dxa"/>
              <w:start w:w="80" w:type="dxa"/>
              <w:bottom w:w="80" w:type="dxa"/>
              <w:end w:w="80" w:type="dxa"/>
            </w:tcMar>
            <w:vAlign w:val="top"/>
          </w:tcPr>
          <w:p>
            <w:pPr>
              <w:spacing w:after="0" w:line="240" w:lineRule="auto"/>
            </w:pPr>
            <w:r>
              <w:rPr>
                <w:rFonts w:ascii="Aptos" w:hAnsi="Aptos"/>
                <w:b w:val="0"/>
                <w:i w:val="0"/>
                <w:sz w:val="17"/>
              </w:rPr>
              <w:t>Small token changes can alter eligibility or compliance.</w:t>
            </w:r>
          </w:p>
        </w:tc>
      </w:tr>
      <w:tr>
        <w:tc>
          <w:tcPr>
            <w:tcW w:type="dxa" w:w="1944"/>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Certainty drift</w:t>
            </w:r>
          </w:p>
        </w:tc>
        <w:tc>
          <w:tcPr>
            <w:tcW w:type="dxa" w:w="3672"/>
            <w:tcMar>
              <w:top w:w="80" w:type="dxa"/>
              <w:start w:w="80" w:type="dxa"/>
              <w:bottom w:w="80" w:type="dxa"/>
              <w:end w:w="80" w:type="dxa"/>
            </w:tcMar>
            <w:vAlign w:val="top"/>
            <w:shd w:fill="F4F7FA"/>
          </w:tcPr>
          <w:p>
            <w:pPr>
              <w:spacing w:after="0" w:line="240" w:lineRule="auto"/>
            </w:pPr>
            <w:r>
              <w:rPr>
                <w:rFonts w:ascii="Aptos" w:hAnsi="Aptos"/>
                <w:b w:val="0"/>
                <w:i w:val="0"/>
                <w:sz w:val="17"/>
              </w:rPr>
              <w:t>approximately 10 days becomes exactly 10 days</w:t>
            </w:r>
          </w:p>
        </w:tc>
        <w:tc>
          <w:tcPr>
            <w:tcW w:type="dxa" w:w="3960"/>
            <w:tcMar>
              <w:top w:w="80" w:type="dxa"/>
              <w:start w:w="80" w:type="dxa"/>
              <w:bottom w:w="80" w:type="dxa"/>
              <w:end w:w="80" w:type="dxa"/>
            </w:tcMar>
            <w:vAlign w:val="top"/>
            <w:shd w:fill="F4F7FA"/>
          </w:tcPr>
          <w:p>
            <w:pPr>
              <w:spacing w:after="0" w:line="240" w:lineRule="auto"/>
            </w:pPr>
            <w:r>
              <w:rPr>
                <w:rFonts w:ascii="Aptos" w:hAnsi="Aptos"/>
                <w:b w:val="0"/>
                <w:i w:val="0"/>
                <w:sz w:val="17"/>
              </w:rPr>
              <w:t>The answer becomes stronger than the evidence supports.</w:t>
            </w:r>
          </w:p>
        </w:tc>
      </w:tr>
      <w:tr>
        <w:tc>
          <w:tcPr>
            <w:tcW w:type="dxa" w:w="1944"/>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Relationship drift</w:t>
            </w:r>
          </w:p>
        </w:tc>
        <w:tc>
          <w:tcPr>
            <w:tcW w:type="dxa" w:w="3672"/>
            <w:tcMar>
              <w:top w:w="80" w:type="dxa"/>
              <w:start w:w="80" w:type="dxa"/>
              <w:bottom w:w="80" w:type="dxa"/>
              <w:end w:w="80" w:type="dxa"/>
            </w:tcMar>
            <w:vAlign w:val="top"/>
          </w:tcPr>
          <w:p>
            <w:pPr>
              <w:spacing w:after="0" w:line="240" w:lineRule="auto"/>
            </w:pPr>
            <w:r>
              <w:rPr>
                <w:rFonts w:ascii="Aptos" w:hAnsi="Aptos"/>
                <w:b w:val="0"/>
                <w:i w:val="0"/>
                <w:sz w:val="17"/>
              </w:rPr>
              <w:t>Scheme B gets Scheme A's amount</w:t>
            </w:r>
          </w:p>
        </w:tc>
        <w:tc>
          <w:tcPr>
            <w:tcW w:type="dxa" w:w="3960"/>
            <w:tcMar>
              <w:top w:w="80" w:type="dxa"/>
              <w:start w:w="80" w:type="dxa"/>
              <w:bottom w:w="80" w:type="dxa"/>
              <w:end w:w="80" w:type="dxa"/>
            </w:tcMar>
            <w:vAlign w:val="top"/>
          </w:tcPr>
          <w:p>
            <w:pPr>
              <w:spacing w:after="0" w:line="240" w:lineRule="auto"/>
            </w:pPr>
            <w:r>
              <w:rPr>
                <w:rFonts w:ascii="Aptos" w:hAnsi="Aptos"/>
                <w:b w:val="0"/>
                <w:i w:val="0"/>
                <w:sz w:val="17"/>
              </w:rPr>
              <w:t>The individual facts exist, but their relationship is wrong.</w:t>
            </w:r>
          </w:p>
        </w:tc>
      </w:tr>
      <w:tr>
        <w:tc>
          <w:tcPr>
            <w:tcW w:type="dxa" w:w="1944"/>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Unsupported addition</w:t>
            </w:r>
          </w:p>
        </w:tc>
        <w:tc>
          <w:tcPr>
            <w:tcW w:type="dxa" w:w="3672"/>
            <w:tcMar>
              <w:top w:w="80" w:type="dxa"/>
              <w:start w:w="80" w:type="dxa"/>
              <w:bottom w:w="80" w:type="dxa"/>
              <w:end w:w="80" w:type="dxa"/>
            </w:tcMar>
            <w:vAlign w:val="top"/>
            <w:shd w:fill="F4F7FA"/>
          </w:tcPr>
          <w:p>
            <w:pPr>
              <w:spacing w:after="0" w:line="240" w:lineRule="auto"/>
            </w:pPr>
            <w:r>
              <w:rPr>
                <w:rFonts w:ascii="Aptos" w:hAnsi="Aptos"/>
                <w:b w:val="0"/>
                <w:i w:val="0"/>
                <w:sz w:val="17"/>
              </w:rPr>
              <w:t>Evidence says A and B; answer adds C</w:t>
            </w:r>
          </w:p>
        </w:tc>
        <w:tc>
          <w:tcPr>
            <w:tcW w:type="dxa" w:w="3960"/>
            <w:tcMar>
              <w:top w:w="80" w:type="dxa"/>
              <w:start w:w="80" w:type="dxa"/>
              <w:bottom w:w="80" w:type="dxa"/>
              <w:end w:w="80" w:type="dxa"/>
            </w:tcMar>
            <w:vAlign w:val="top"/>
            <w:shd w:fill="F4F7FA"/>
          </w:tcPr>
          <w:p>
            <w:pPr>
              <w:spacing w:after="0" w:line="240" w:lineRule="auto"/>
            </w:pPr>
            <w:r>
              <w:rPr>
                <w:rFonts w:ascii="Aptos" w:hAnsi="Aptos"/>
                <w:b w:val="0"/>
                <w:i w:val="0"/>
                <w:sz w:val="17"/>
              </w:rPr>
              <w:t>No contradiction is required for the hallucination to be harmful.</w:t>
            </w:r>
          </w:p>
        </w:tc>
      </w:tr>
    </w:tbl>
    <w:p>
      <w:pPr>
        <w:spacing w:after="0"/>
      </w:pPr>
    </w:p>
    <w:p>
      <w:pPr>
        <w:pStyle w:val="Heading2"/>
        <w:keepNext/>
      </w:pPr>
      <w:r>
        <w:rPr>
          <w:rFonts w:ascii="Aptos" w:hAnsi="Aptos"/>
          <w:b/>
          <w:i w:val="0"/>
          <w:color w:val="1F4E79"/>
          <w:sz w:val="25"/>
        </w:rPr>
        <w:t>1.4 Primary users and affected stakeholders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F4E79"/>
            <w:tcMar>
              <w:top w:w="80" w:type="dxa"/>
              <w:start w:w="80" w:type="dxa"/>
              <w:bottom w:w="80" w:type="dxa"/>
              <w:end w:w="80" w:type="dxa"/>
            </w:tcMar>
          </w:tcPr>
          <w:p>
            <w:pPr>
              <w:spacing w:after="0" w:line="240" w:lineRule="auto"/>
            </w:pPr>
            <w:r>
              <w:rPr>
                <w:rFonts w:ascii="Aptos" w:hAnsi="Aptos"/>
                <w:b/>
                <w:i w:val="0"/>
                <w:color w:val="FFFFFF"/>
                <w:sz w:val="17"/>
              </w:rPr>
              <w:t>Stakeholder</w:t>
            </w:r>
          </w:p>
        </w:tc>
        <w:tc>
          <w:tcPr>
            <w:tcW w:type="dxa" w:w="3528"/>
            <w:shd w:fill="1F4E79"/>
            <w:tcMar>
              <w:top w:w="80" w:type="dxa"/>
              <w:start w:w="80" w:type="dxa"/>
              <w:bottom w:w="80" w:type="dxa"/>
              <w:end w:w="80" w:type="dxa"/>
            </w:tcMar>
          </w:tcPr>
          <w:p>
            <w:pPr>
              <w:spacing w:after="0" w:line="240" w:lineRule="auto"/>
            </w:pPr>
            <w:r>
              <w:rPr>
                <w:rFonts w:ascii="Aptos" w:hAnsi="Aptos"/>
                <w:b/>
                <w:i w:val="0"/>
                <w:color w:val="FFFFFF"/>
                <w:sz w:val="17"/>
              </w:rPr>
              <w:t>Need</w:t>
            </w:r>
          </w:p>
        </w:tc>
        <w:tc>
          <w:tcPr>
            <w:tcW w:type="dxa" w:w="3672"/>
            <w:shd w:fill="1F4E79"/>
            <w:tcMar>
              <w:top w:w="80" w:type="dxa"/>
              <w:start w:w="80" w:type="dxa"/>
              <w:bottom w:w="80" w:type="dxa"/>
              <w:end w:w="80" w:type="dxa"/>
            </w:tcMar>
          </w:tcPr>
          <w:p>
            <w:pPr>
              <w:spacing w:after="0" w:line="240" w:lineRule="auto"/>
            </w:pPr>
            <w:r>
              <w:rPr>
                <w:rFonts w:ascii="Aptos" w:hAnsi="Aptos"/>
                <w:b/>
                <w:i w:val="0"/>
                <w:color w:val="FFFFFF"/>
                <w:sz w:val="17"/>
              </w:rPr>
              <w:t>Failure impact</w:t>
            </w:r>
          </w:p>
        </w:tc>
      </w:tr>
      <w:tr>
        <w:tc>
          <w:tcPr>
            <w:tcW w:type="dxa" w:w="2376"/>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Enterprise knowledge teams</w:t>
            </w:r>
          </w:p>
        </w:tc>
        <w:tc>
          <w:tcPr>
            <w:tcW w:type="dxa" w:w="3528"/>
            <w:tcMar>
              <w:top w:w="80" w:type="dxa"/>
              <w:start w:w="80" w:type="dxa"/>
              <w:bottom w:w="80" w:type="dxa"/>
              <w:end w:w="80" w:type="dxa"/>
            </w:tcMar>
            <w:vAlign w:val="top"/>
          </w:tcPr>
          <w:p>
            <w:pPr>
              <w:spacing w:after="0" w:line="240" w:lineRule="auto"/>
            </w:pPr>
            <w:r>
              <w:rPr>
                <w:rFonts w:ascii="Aptos" w:hAnsi="Aptos"/>
                <w:b w:val="0"/>
                <w:i w:val="0"/>
                <w:sz w:val="17"/>
              </w:rPr>
              <w:t>Auditable answers over internal documents</w:t>
            </w:r>
          </w:p>
        </w:tc>
        <w:tc>
          <w:tcPr>
            <w:tcW w:type="dxa" w:w="3672"/>
            <w:tcMar>
              <w:top w:w="80" w:type="dxa"/>
              <w:start w:w="80" w:type="dxa"/>
              <w:bottom w:w="80" w:type="dxa"/>
              <w:end w:w="80" w:type="dxa"/>
            </w:tcMar>
            <w:vAlign w:val="top"/>
          </w:tcPr>
          <w:p>
            <w:pPr>
              <w:spacing w:after="0" w:line="240" w:lineRule="auto"/>
            </w:pPr>
            <w:r>
              <w:rPr>
                <w:rFonts w:ascii="Aptos" w:hAnsi="Aptos"/>
                <w:b w:val="0"/>
                <w:i w:val="0"/>
                <w:sz w:val="17"/>
              </w:rPr>
              <w:t>Incorrect SOP, policy or product information.</w:t>
            </w:r>
          </w:p>
        </w:tc>
      </w:tr>
      <w:tr>
        <w:tc>
          <w:tcPr>
            <w:tcW w:type="dxa" w:w="2376"/>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Government/public-service assistants</w:t>
            </w:r>
          </w:p>
        </w:tc>
        <w:tc>
          <w:tcPr>
            <w:tcW w:type="dxa" w:w="3528"/>
            <w:tcMar>
              <w:top w:w="80" w:type="dxa"/>
              <w:start w:w="80" w:type="dxa"/>
              <w:bottom w:w="80" w:type="dxa"/>
              <w:end w:w="80" w:type="dxa"/>
            </w:tcMar>
            <w:vAlign w:val="top"/>
            <w:shd w:fill="F4F7FA"/>
          </w:tcPr>
          <w:p>
            <w:pPr>
              <w:spacing w:after="0" w:line="240" w:lineRule="auto"/>
            </w:pPr>
            <w:r>
              <w:rPr>
                <w:rFonts w:ascii="Aptos" w:hAnsi="Aptos"/>
                <w:b w:val="0"/>
                <w:i w:val="0"/>
                <w:sz w:val="17"/>
              </w:rPr>
              <w:t>Evidence-backed citizen responses</w:t>
            </w:r>
          </w:p>
        </w:tc>
        <w:tc>
          <w:tcPr>
            <w:tcW w:type="dxa" w:w="3672"/>
            <w:tcMar>
              <w:top w:w="80" w:type="dxa"/>
              <w:start w:w="80" w:type="dxa"/>
              <w:bottom w:w="80" w:type="dxa"/>
              <w:end w:w="80" w:type="dxa"/>
            </w:tcMar>
            <w:vAlign w:val="top"/>
            <w:shd w:fill="F4F7FA"/>
          </w:tcPr>
          <w:p>
            <w:pPr>
              <w:spacing w:after="0" w:line="240" w:lineRule="auto"/>
            </w:pPr>
            <w:r>
              <w:rPr>
                <w:rFonts w:ascii="Aptos" w:hAnsi="Aptos"/>
                <w:b w:val="0"/>
                <w:i w:val="0"/>
                <w:sz w:val="17"/>
              </w:rPr>
              <w:t>Wrong eligibility, amount, deadline or office information.</w:t>
            </w:r>
          </w:p>
        </w:tc>
      </w:tr>
      <w:tr>
        <w:tc>
          <w:tcPr>
            <w:tcW w:type="dxa" w:w="2376"/>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Finance/insurance assistants</w:t>
            </w:r>
          </w:p>
        </w:tc>
        <w:tc>
          <w:tcPr>
            <w:tcW w:type="dxa" w:w="3528"/>
            <w:tcMar>
              <w:top w:w="80" w:type="dxa"/>
              <w:start w:w="80" w:type="dxa"/>
              <w:bottom w:w="80" w:type="dxa"/>
              <w:end w:w="80" w:type="dxa"/>
            </w:tcMar>
            <w:vAlign w:val="top"/>
          </w:tcPr>
          <w:p>
            <w:pPr>
              <w:spacing w:after="0" w:line="240" w:lineRule="auto"/>
            </w:pPr>
            <w:r>
              <w:rPr>
                <w:rFonts w:ascii="Aptos" w:hAnsi="Aptos"/>
                <w:b w:val="0"/>
                <w:i w:val="0"/>
                <w:sz w:val="17"/>
              </w:rPr>
              <w:t>Traceable policy facts</w:t>
            </w:r>
          </w:p>
        </w:tc>
        <w:tc>
          <w:tcPr>
            <w:tcW w:type="dxa" w:w="3672"/>
            <w:tcMar>
              <w:top w:w="80" w:type="dxa"/>
              <w:start w:w="80" w:type="dxa"/>
              <w:bottom w:w="80" w:type="dxa"/>
              <w:end w:w="80" w:type="dxa"/>
            </w:tcMar>
            <w:vAlign w:val="top"/>
          </w:tcPr>
          <w:p>
            <w:pPr>
              <w:spacing w:after="0" w:line="240" w:lineRule="auto"/>
            </w:pPr>
            <w:r>
              <w:rPr>
                <w:rFonts w:ascii="Aptos" w:hAnsi="Aptos"/>
                <w:b w:val="0"/>
                <w:i w:val="0"/>
                <w:sz w:val="17"/>
              </w:rPr>
              <w:t>Wrong rates, fees, limits or dates.</w:t>
            </w:r>
          </w:p>
        </w:tc>
      </w:tr>
      <w:tr>
        <w:tc>
          <w:tcPr>
            <w:tcW w:type="dxa" w:w="2376"/>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Legal/compliance knowledge systems</w:t>
            </w:r>
          </w:p>
        </w:tc>
        <w:tc>
          <w:tcPr>
            <w:tcW w:type="dxa" w:w="3528"/>
            <w:tcMar>
              <w:top w:w="80" w:type="dxa"/>
              <w:start w:w="80" w:type="dxa"/>
              <w:bottom w:w="80" w:type="dxa"/>
              <w:end w:w="80" w:type="dxa"/>
            </w:tcMar>
            <w:vAlign w:val="top"/>
            <w:shd w:fill="F4F7FA"/>
          </w:tcPr>
          <w:p>
            <w:pPr>
              <w:spacing w:after="0" w:line="240" w:lineRule="auto"/>
            </w:pPr>
            <w:r>
              <w:rPr>
                <w:rFonts w:ascii="Aptos" w:hAnsi="Aptos"/>
                <w:b w:val="0"/>
                <w:i w:val="0"/>
                <w:sz w:val="17"/>
              </w:rPr>
              <w:t>Source-aligned statements</w:t>
            </w:r>
          </w:p>
        </w:tc>
        <w:tc>
          <w:tcPr>
            <w:tcW w:type="dxa" w:w="3672"/>
            <w:tcMar>
              <w:top w:w="80" w:type="dxa"/>
              <w:start w:w="80" w:type="dxa"/>
              <w:bottom w:w="80" w:type="dxa"/>
              <w:end w:w="80" w:type="dxa"/>
            </w:tcMar>
            <w:vAlign w:val="top"/>
            <w:shd w:fill="F4F7FA"/>
          </w:tcPr>
          <w:p>
            <w:pPr>
              <w:spacing w:after="0" w:line="240" w:lineRule="auto"/>
            </w:pPr>
            <w:r>
              <w:rPr>
                <w:rFonts w:ascii="Aptos" w:hAnsi="Aptos"/>
                <w:b w:val="0"/>
                <w:i w:val="0"/>
                <w:sz w:val="17"/>
              </w:rPr>
              <w:t>Incorrect compliance interpretation or deadline.</w:t>
            </w:r>
          </w:p>
        </w:tc>
      </w:tr>
      <w:tr>
        <w:tc>
          <w:tcPr>
            <w:tcW w:type="dxa" w:w="2376"/>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Healthcare knowledge assistants</w:t>
            </w:r>
          </w:p>
        </w:tc>
        <w:tc>
          <w:tcPr>
            <w:tcW w:type="dxa" w:w="3528"/>
            <w:tcMar>
              <w:top w:w="80" w:type="dxa"/>
              <w:start w:w="80" w:type="dxa"/>
              <w:bottom w:w="80" w:type="dxa"/>
              <w:end w:w="80" w:type="dxa"/>
            </w:tcMar>
            <w:vAlign w:val="top"/>
          </w:tcPr>
          <w:p>
            <w:pPr>
              <w:spacing w:after="0" w:line="240" w:lineRule="auto"/>
            </w:pPr>
            <w:r>
              <w:rPr>
                <w:rFonts w:ascii="Aptos" w:hAnsi="Aptos"/>
                <w:b w:val="0"/>
                <w:i w:val="0"/>
                <w:sz w:val="17"/>
              </w:rPr>
              <w:t>High recall for unsupported/contradicted claims</w:t>
            </w:r>
          </w:p>
        </w:tc>
        <w:tc>
          <w:tcPr>
            <w:tcW w:type="dxa" w:w="3672"/>
            <w:tcMar>
              <w:top w:w="80" w:type="dxa"/>
              <w:start w:w="80" w:type="dxa"/>
              <w:bottom w:w="80" w:type="dxa"/>
              <w:end w:w="80" w:type="dxa"/>
            </w:tcMar>
            <w:vAlign w:val="top"/>
          </w:tcPr>
          <w:p>
            <w:pPr>
              <w:spacing w:after="0" w:line="240" w:lineRule="auto"/>
            </w:pPr>
            <w:r>
              <w:rPr>
                <w:rFonts w:ascii="Aptos" w:hAnsi="Aptos"/>
                <w:b w:val="0"/>
                <w:i w:val="0"/>
                <w:sz w:val="17"/>
              </w:rPr>
              <w:t>Potentially high-impact misinformation; prototype is not clinical validation.</w:t>
            </w:r>
          </w:p>
        </w:tc>
      </w:tr>
      <w:tr>
        <w:tc>
          <w:tcPr>
            <w:tcW w:type="dxa" w:w="2376"/>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RAG platform engineers</w:t>
            </w:r>
          </w:p>
        </w:tc>
        <w:tc>
          <w:tcPr>
            <w:tcW w:type="dxa" w:w="3528"/>
            <w:tcMar>
              <w:top w:w="80" w:type="dxa"/>
              <w:start w:w="80" w:type="dxa"/>
              <w:bottom w:w="80" w:type="dxa"/>
              <w:end w:w="80" w:type="dxa"/>
            </w:tcMar>
            <w:vAlign w:val="top"/>
            <w:shd w:fill="F4F7FA"/>
          </w:tcPr>
          <w:p>
            <w:pPr>
              <w:spacing w:after="0" w:line="240" w:lineRule="auto"/>
            </w:pPr>
            <w:r>
              <w:rPr>
                <w:rFonts w:ascii="Aptos" w:hAnsi="Aptos"/>
                <w:b w:val="0"/>
                <w:i w:val="0"/>
                <w:sz w:val="17"/>
              </w:rPr>
              <w:t>Low-cost online quality guardrail</w:t>
            </w:r>
          </w:p>
        </w:tc>
        <w:tc>
          <w:tcPr>
            <w:tcW w:type="dxa" w:w="3672"/>
            <w:tcMar>
              <w:top w:w="80" w:type="dxa"/>
              <w:start w:w="80" w:type="dxa"/>
              <w:bottom w:w="80" w:type="dxa"/>
              <w:end w:w="80" w:type="dxa"/>
            </w:tcMar>
            <w:vAlign w:val="top"/>
            <w:shd w:fill="F4F7FA"/>
          </w:tcPr>
          <w:p>
            <w:pPr>
              <w:spacing w:after="0" w:line="240" w:lineRule="auto"/>
            </w:pPr>
            <w:r>
              <w:rPr>
                <w:rFonts w:ascii="Aptos" w:hAnsi="Aptos"/>
                <w:b w:val="0"/>
                <w:i w:val="0"/>
                <w:sz w:val="17"/>
              </w:rPr>
              <w:t>High latency/cost if every response is re-judged by a large LLM.</w:t>
            </w:r>
          </w:p>
        </w:tc>
      </w:tr>
    </w:tbl>
    <w:p>
      <w:pPr>
        <w:spacing w:after="0"/>
      </w:pPr>
    </w:p>
    <w:p>
      <w:pPr>
        <w:pStyle w:val="Heading1"/>
        <w:keepNext/>
      </w:pPr>
      <w:r>
        <w:rPr>
          <w:rFonts w:ascii="Aptos" w:hAnsi="Aptos"/>
          <w:b/>
          <w:i w:val="0"/>
          <w:color w:val="1F4E79"/>
          <w:sz w:val="32"/>
        </w:rPr>
        <w:t>2. Core Concepts and Vocabulary</w:t>
      </w:r>
    </w:p>
    <w:p>
      <w:pPr>
        <w:pStyle w:val="Heading2"/>
        <w:keepNext/>
      </w:pPr>
      <w:r>
        <w:rPr>
          <w:rFonts w:ascii="Aptos" w:hAnsi="Aptos"/>
          <w:b/>
          <w:i w:val="0"/>
          <w:color w:val="1F4E79"/>
          <w:sz w:val="25"/>
        </w:rPr>
        <w:t>2.1 Claim</w:t>
      </w:r>
    </w:p>
    <w:p>
      <w:pPr>
        <w:spacing w:after="80" w:line="252" w:lineRule="auto"/>
      </w:pPr>
      <w:r>
        <w:rPr>
          <w:rFonts w:ascii="Aptos" w:hAnsi="Aptos"/>
          <w:b w:val="0"/>
          <w:i w:val="0"/>
          <w:sz w:val="19"/>
        </w:rPr>
        <w:t>A claim is a factual statement made by the generated answer that can be independently checked against evidence. Example: "The scheme provides ₹50,000" is a claim. A long answer may contain many claims.</w:t>
      </w:r>
    </w:p>
    <w:p>
      <w:pPr>
        <w:pStyle w:val="Heading2"/>
        <w:keepNext/>
      </w:pPr>
      <w:r>
        <w:rPr>
          <w:rFonts w:ascii="Aptos" w:hAnsi="Aptos"/>
          <w:b/>
          <w:i w:val="0"/>
          <w:color w:val="1F4E79"/>
          <w:sz w:val="25"/>
        </w:rPr>
        <w:t>2.2 Atomic claim</w:t>
      </w:r>
    </w:p>
    <w:p>
      <w:pPr>
        <w:spacing w:after="80" w:line="252" w:lineRule="auto"/>
      </w:pPr>
      <w:r>
        <w:rPr>
          <w:rFonts w:ascii="Aptos" w:hAnsi="Aptos"/>
          <w:b w:val="0"/>
          <w:i w:val="0"/>
          <w:sz w:val="19"/>
        </w:rPr>
        <w:t>An atomic claim is small enough that a single verification decision is meaningful. For example, "The scheme launched in 2024, operates in Kerala, and provides ₹50,000" should become three claims: launched in 2024; operates in Kerala; provides ₹50,000. Atomicity is a practical engineering rule for clear diagnostics, not an assertion that there is one universally correct granularity.</w:t>
      </w:r>
    </w:p>
    <w:p>
      <w:pPr>
        <w:pStyle w:val="Heading2"/>
        <w:keepNext/>
      </w:pPr>
      <w:r>
        <w:rPr>
          <w:rFonts w:ascii="Aptos" w:hAnsi="Aptos"/>
          <w:b/>
          <w:i w:val="0"/>
          <w:color w:val="1F4E79"/>
          <w:sz w:val="25"/>
        </w:rPr>
        <w:t>2.3 Evidence</w:t>
      </w:r>
    </w:p>
    <w:p>
      <w:pPr>
        <w:spacing w:after="80" w:line="252" w:lineRule="auto"/>
      </w:pPr>
      <w:r>
        <w:rPr>
          <w:rFonts w:ascii="Aptos" w:hAnsi="Aptos"/>
          <w:b w:val="0"/>
          <w:i w:val="0"/>
          <w:sz w:val="19"/>
        </w:rPr>
        <w:t>Evidence is the smallest useful source span or set of source spans that can support, contradict, or contextualize a claim. Evidence includes document ID, page/section, chunk ID, text span and source version when available. The system should prefer exact, traceable evidence over a generic "document supports this" statement.</w:t>
      </w:r>
    </w:p>
    <w:p>
      <w:pPr>
        <w:pStyle w:val="Heading2"/>
        <w:keepNext/>
      </w:pPr>
      <w:r>
        <w:rPr>
          <w:rFonts w:ascii="Aptos" w:hAnsi="Aptos"/>
          <w:b/>
          <w:i w:val="0"/>
          <w:color w:val="1F4E79"/>
          <w:sz w:val="25"/>
        </w:rPr>
        <w:t>2.4 Faithfulness versus factuality</w:t>
      </w:r>
    </w:p>
    <w:p>
      <w:pPr>
        <w:spacing w:after="80" w:line="252" w:lineRule="auto"/>
      </w:pPr>
      <w:r>
        <w:rPr>
          <w:rFonts w:ascii="Aptos" w:hAnsi="Aptos"/>
          <w:b w:val="0"/>
          <w:i w:val="0"/>
          <w:sz w:val="19"/>
        </w:rPr>
        <w:t>Faithfulness asks whether the answer is supported by the retrieved context. Factuality asks whether the claim is true in the world or authoritative reference set. These can diverge: a claim may be factually true but not present in the retrieved context, or faithfully copy a stale/wrong source. The core auditor is a context-grounded faithfulness auditor; optional external verification may be added later. This distinction is also emphasized in 2026 work on faithfulness-aware hallucination detection. [13]</w:t>
      </w:r>
    </w:p>
    <w:p>
      <w:pPr>
        <w:pStyle w:val="Heading1"/>
        <w:keepNext/>
      </w:pPr>
      <w:r>
        <w:rPr>
          <w:rFonts w:ascii="Aptos" w:hAnsi="Aptos"/>
          <w:b/>
          <w:i w:val="0"/>
          <w:color w:val="1F4E79"/>
          <w:sz w:val="32"/>
        </w:rPr>
        <w:t>3. Proposed Solution Architecture</w:t>
      </w:r>
    </w:p>
    <w:p>
      <w:pPr>
        <w:pStyle w:val="Heading2"/>
        <w:keepNext/>
      </w:pPr>
      <w:r>
        <w:rPr>
          <w:rFonts w:ascii="Aptos" w:hAnsi="Aptos"/>
          <w:b/>
          <w:i w:val="0"/>
          <w:color w:val="1F4E79"/>
          <w:sz w:val="25"/>
        </w:rPr>
        <w:t>3.1 Architecture principle</w:t>
      </w:r>
    </w:p>
    <w:p>
      <w:pPr>
        <w:spacing w:after="80" w:line="252" w:lineRule="auto"/>
      </w:pPr>
      <w:r>
        <w:rPr>
          <w:rFonts w:ascii="Aptos" w:hAnsi="Aptos"/>
          <w:b w:val="0"/>
          <w:i w:val="0"/>
          <w:sz w:val="19"/>
        </w:rPr>
        <w:t>The production design uses a verification cascade. Each layer is assigned a narrower job and receives only the data required for that job. Cheap deterministic checks run first; lightweight semantic models handle unresolved cases; a local LLM is the last escalation path.</w:t>
      </w:r>
    </w:p>
    <w:p>
      <w:pPr>
        <w:jc w:val="center"/>
      </w:pPr>
      <w:r>
        <w:drawing>
          <wp:inline xmlns:a="http://schemas.openxmlformats.org/drawingml/2006/main" xmlns:pic="http://schemas.openxmlformats.org/drawingml/2006/picture">
            <wp:extent cx="5989320" cy="624973"/>
            <wp:docPr id="1" name="Picture 1" descr="Production RAG Claim-Level Auditor architecture showing retrieval evidence reused by RAG generation and claim auditing, with deterministic checks, NLI, selective LLM escalation, and audited output." title="Production RAG Claim-Level Auditor architecture showing retrieval evidence reused by RAG generation and claim auditing, with deterministic checks, NLI, selective LLM escalation, and audited output."/>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89320" cy="624973"/>
                    </a:xfrm>
                    <a:prstGeom prst="rect"/>
                  </pic:spPr>
                </pic:pic>
              </a:graphicData>
            </a:graphic>
          </wp:inline>
        </w:drawing>
      </w:r>
    </w:p>
    <w:p>
      <w:pPr>
        <w:spacing w:after="80" w:line="252" w:lineRule="auto"/>
      </w:pPr>
      <w:r>
        <w:rPr>
          <w:rFonts w:ascii="Aptos" w:hAnsi="Aptos"/>
          <w:b w:val="0"/>
          <w:i w:val="0"/>
          <w:sz w:val="19"/>
        </w:rPr>
        <w:t>Figure 1. Production architecture: the RAG retrieval result is reused by both generation and auditing so the system avoids a second independent evidence-retrieval pass.</w:t>
      </w:r>
    </w:p>
    <w:p>
      <w:pPr>
        <w:pStyle w:val="Heading2"/>
        <w:keepNext/>
      </w:pPr>
      <w:r>
        <w:rPr>
          <w:rFonts w:ascii="Aptos" w:hAnsi="Aptos"/>
          <w:b/>
          <w:i w:val="0"/>
          <w:color w:val="1F4E79"/>
          <w:sz w:val="25"/>
        </w:rPr>
        <w:t>3.2 Information flow</w:t>
      </w:r>
    </w:p>
    <w:p>
      <w:pPr>
        <w:pStyle w:val="ListNumber"/>
        <w:spacing w:after="40"/>
      </w:pPr>
      <w:r>
        <w:rPr>
          <w:rFonts w:ascii="Aptos" w:hAnsi="Aptos"/>
          <w:b w:val="0"/>
          <w:i w:val="0"/>
          <w:sz w:val="19"/>
        </w:rPr>
        <w:t>User query enters the existing RAG pipeline.</w:t>
      </w:r>
    </w:p>
    <w:p>
      <w:pPr>
        <w:pStyle w:val="ListNumber"/>
        <w:spacing w:after="40"/>
      </w:pPr>
      <w:r>
        <w:rPr>
          <w:rFonts w:ascii="Aptos" w:hAnsi="Aptos"/>
          <w:b w:val="0"/>
          <w:i w:val="0"/>
          <w:sz w:val="19"/>
        </w:rPr>
        <w:t>Hybrid retrieval returns ranked passages plus stable document/chunk metadata.</w:t>
      </w:r>
    </w:p>
    <w:p>
      <w:pPr>
        <w:pStyle w:val="ListNumber"/>
        <w:spacing w:after="40"/>
      </w:pPr>
      <w:r>
        <w:rPr>
          <w:rFonts w:ascii="Aptos" w:hAnsi="Aptos"/>
          <w:b w:val="0"/>
          <w:i w:val="0"/>
          <w:sz w:val="19"/>
        </w:rPr>
        <w:t>The generator produces an answer and carries forward citation/evidence IDs whenever possible.</w:t>
      </w:r>
    </w:p>
    <w:p>
      <w:pPr>
        <w:pStyle w:val="ListNumber"/>
        <w:spacing w:after="40"/>
      </w:pPr>
      <w:r>
        <w:rPr>
          <w:rFonts w:ascii="Aptos" w:hAnsi="Aptos"/>
          <w:b w:val="0"/>
          <w:i w:val="0"/>
          <w:sz w:val="19"/>
        </w:rPr>
        <w:t>The auditor decomposes the answer into atomic factual claims.</w:t>
      </w:r>
    </w:p>
    <w:p>
      <w:pPr>
        <w:pStyle w:val="ListNumber"/>
        <w:spacing w:after="40"/>
      </w:pPr>
      <w:r>
        <w:rPr>
          <w:rFonts w:ascii="Aptos" w:hAnsi="Aptos"/>
          <w:b w:val="0"/>
          <w:i w:val="0"/>
          <w:sz w:val="19"/>
        </w:rPr>
        <w:t>Each claim is linked to a compact evidence packet derived from the same retrieved context.</w:t>
      </w:r>
    </w:p>
    <w:p>
      <w:pPr>
        <w:pStyle w:val="ListNumber"/>
        <w:spacing w:after="40"/>
      </w:pPr>
      <w:r>
        <w:rPr>
          <w:rFonts w:ascii="Aptos" w:hAnsi="Aptos"/>
          <w:b w:val="0"/>
          <w:i w:val="0"/>
          <w:sz w:val="19"/>
        </w:rPr>
        <w:t>Deterministic checks inspect exact spans, entities/dates, numeric values/units/ranges, polarity, hedges and basic relations.</w:t>
      </w:r>
    </w:p>
    <w:p>
      <w:pPr>
        <w:pStyle w:val="ListNumber"/>
        <w:spacing w:after="40"/>
      </w:pPr>
      <w:r>
        <w:rPr>
          <w:rFonts w:ascii="Aptos" w:hAnsi="Aptos"/>
          <w:b w:val="0"/>
          <w:i w:val="0"/>
          <w:sz w:val="19"/>
        </w:rPr>
        <w:t>If the deterministic layer cannot decide, the claim is passed to a lightweight NLI model.</w:t>
      </w:r>
    </w:p>
    <w:p>
      <w:pPr>
        <w:pStyle w:val="ListNumber"/>
        <w:spacing w:after="40"/>
      </w:pPr>
      <w:r>
        <w:rPr>
          <w:rFonts w:ascii="Aptos" w:hAnsi="Aptos"/>
          <w:b w:val="0"/>
          <w:i w:val="0"/>
          <w:sz w:val="19"/>
        </w:rPr>
        <w:t>Only low-confidence/ambiguous NLI cases are escalated to a local small LLM.</w:t>
      </w:r>
    </w:p>
    <w:p>
      <w:pPr>
        <w:pStyle w:val="ListNumber"/>
        <w:spacing w:after="40"/>
      </w:pPr>
      <w:r>
        <w:rPr>
          <w:rFonts w:ascii="Aptos" w:hAnsi="Aptos"/>
          <w:b w:val="0"/>
          <w:i w:val="0"/>
          <w:sz w:val="19"/>
        </w:rPr>
        <w:t>The verdict aggregator stores the result and the evidence trail; the response layer can preserve, qualify or rewrite the answer.</w:t>
      </w:r>
    </w:p>
    <w:p>
      <w:pPr>
        <w:pStyle w:val="Heading2"/>
        <w:keepNext/>
      </w:pPr>
      <w:r>
        <w:rPr>
          <w:rFonts w:ascii="Aptos" w:hAnsi="Aptos"/>
          <w:b/>
          <w:i w:val="0"/>
          <w:color w:val="1F4E79"/>
          <w:sz w:val="25"/>
        </w:rPr>
        <w:t>3.3 Mermaid architecture source</w:t>
      </w:r>
    </w:p>
    <w:tbl>
      <w:tblPr>
        <w:tblW w:type="auto" w:w="0"/>
        <w:tblLook w:firstColumn="1" w:firstRow="1" w:lastColumn="0" w:lastRow="0" w:noHBand="0" w:noVBand="1" w:val="04A0"/>
      </w:tblPr>
      <w:tblGrid>
        <w:gridCol w:w="10166"/>
      </w:tblGrid>
      <w:tr>
        <w:tc>
          <w:tcPr>
            <w:tcW w:type="dxa" w:w="10166"/>
            <w:shd w:fill="F1F3F5"/>
            <w:tcMar>
              <w:top w:w="80" w:type="dxa"/>
              <w:start w:w="100" w:type="dxa"/>
              <w:bottom w:w="80" w:type="dxa"/>
              <w:end w:w="100" w:type="dxa"/>
            </w:tcMar>
            <w:tcBorders>
              <w:top w:val="single" w:sz="4" w:color="D0D7DE"/>
              <w:left w:val="single" w:sz="4" w:color="D0D7DE"/>
              <w:bottom w:val="single" w:sz="4" w:color="D0D7DE"/>
              <w:right w:val="single" w:sz="4" w:color="D0D7DE"/>
            </w:tcBorders>
          </w:tcPr>
          <w:p>
            <w:pPr>
              <w:spacing w:after="0" w:line="240" w:lineRule="auto"/>
            </w:pPr>
            <w:r>
              <w:rPr>
                <w:rFonts w:ascii="Consolas" w:hAnsi="Consolas"/>
                <w:sz w:val="16"/>
              </w:rPr>
              <w:t>flowchart TB</w:t>
              <w:br/>
              <w:t xml:space="preserve">  Q[User Query] --&gt; R[Hybrid Retrieval]</w:t>
              <w:br/>
              <w:t xml:space="preserve">  R --&gt; C[Compact Evidence Context]</w:t>
              <w:br/>
              <w:t xml:space="preserve">  C --&gt; G[RAG Generator]</w:t>
              <w:br/>
              <w:t xml:space="preserve">  G --&gt; A[Generated Answer]</w:t>
              <w:br/>
              <w:t xml:space="preserve">  A --&gt; D[Atomic Claim Decomposition]</w:t>
              <w:br/>
              <w:t xml:space="preserve">  D --&gt; S[Exact Span Check]</w:t>
              <w:br/>
              <w:t xml:space="preserve">  S --&gt; E[Entity/Date Check]</w:t>
              <w:br/>
              <w:t xml:space="preserve">  E --&gt; N[Numeric/Unit/Range Check]</w:t>
              <w:br/>
              <w:t xml:space="preserve">  N --&gt; P[Polarity/Hedge/Relation Check]</w:t>
              <w:br/>
              <w:t xml:space="preserve">  P --&gt;|Decisive| V[Claim Verdict]</w:t>
              <w:br/>
              <w:t xml:space="preserve">  P --&gt;|Uncertain| NLI[Lightweight NLI]</w:t>
              <w:br/>
              <w:t xml:space="preserve">  NLI --&gt;|Confident| V</w:t>
              <w:br/>
              <w:t xml:space="preserve">  NLI --&gt;|Ambiguous| LLM[Selective Local LLM]</w:t>
              <w:br/>
              <w:t xml:space="preserve">  LLM --&gt; V</w:t>
              <w:br/>
              <w:t xml:space="preserve">  V --&gt; O[Evidence + Explanation + Audited Answer]</w:t>
            </w:r>
          </w:p>
        </w:tc>
      </w:tr>
    </w:tbl>
    <w:p>
      <w:pPr>
        <w:pStyle w:val="Heading1"/>
        <w:keepNext/>
      </w:pPr>
      <w:r>
        <w:rPr>
          <w:rFonts w:ascii="Aptos" w:hAnsi="Aptos"/>
          <w:b/>
          <w:i w:val="0"/>
          <w:color w:val="1F4E79"/>
          <w:sz w:val="32"/>
        </w:rPr>
        <w:t>4. Layer-by-Layer Functional Design</w:t>
      </w:r>
    </w:p>
    <w:p>
      <w:pPr>
        <w:pStyle w:val="Heading2"/>
        <w:keepNext/>
      </w:pPr>
      <w:r>
        <w:rPr>
          <w:rFonts w:ascii="Aptos" w:hAnsi="Aptos"/>
          <w:b/>
          <w:i w:val="0"/>
          <w:color w:val="1F4E79"/>
          <w:sz w:val="25"/>
        </w:rPr>
        <w:t>4.1 Layer A - Evidence reuse and candidate alignment</w:t>
      </w:r>
    </w:p>
    <w:p>
      <w:pPr>
        <w:spacing w:after="80" w:line="252" w:lineRule="auto"/>
      </w:pPr>
      <w:r>
        <w:rPr>
          <w:rFonts w:ascii="Aptos" w:hAnsi="Aptos"/>
          <w:b w:val="0"/>
          <w:i w:val="0"/>
          <w:sz w:val="19"/>
        </w:rPr>
        <w:t>Input is the same ranked retrieval context used to generate the answer. The auditor receives stable IDs rather than raw documents whenever possible. A claim-specific evidence resolver narrows the candidate passages to the smallest useful span set. This reduces token repetition and preserves provenance.</w:t>
      </w:r>
    </w:p>
    <w:p>
      <w:pPr>
        <w:pStyle w:val="Heading2"/>
        <w:keepNext/>
      </w:pPr>
      <w:r>
        <w:rPr>
          <w:rFonts w:ascii="Aptos" w:hAnsi="Aptos"/>
          <w:b/>
          <w:i w:val="0"/>
          <w:color w:val="1F4E79"/>
          <w:sz w:val="25"/>
        </w:rPr>
        <w:t>4.2 Layer B - Claim decomposition</w:t>
      </w:r>
    </w:p>
    <w:p>
      <w:pPr>
        <w:spacing w:after="80" w:line="252" w:lineRule="auto"/>
      </w:pPr>
      <w:r>
        <w:rPr>
          <w:rFonts w:ascii="Aptos" w:hAnsi="Aptos"/>
          <w:b w:val="0"/>
          <w:i w:val="0"/>
          <w:sz w:val="19"/>
        </w:rPr>
        <w:t>The decomposer converts the answer into a structured claim list. It should retain question context, sentence context, citations and local metadata. A lightweight first pass can sentence-split and identify conjunction/predicate patterns; a small model handles complex decomposition. Ambiguous references should not be silently resolved with invented assumptions.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F4E79"/>
            <w:tcMar>
              <w:top w:w="80" w:type="dxa"/>
              <w:start w:w="80" w:type="dxa"/>
              <w:bottom w:w="80" w:type="dxa"/>
              <w:end w:w="80" w:type="dxa"/>
            </w:tcMar>
          </w:tcPr>
          <w:p>
            <w:pPr>
              <w:spacing w:after="0" w:line="240" w:lineRule="auto"/>
            </w:pPr>
            <w:r>
              <w:rPr>
                <w:rFonts w:ascii="Aptos" w:hAnsi="Aptos"/>
                <w:b/>
                <w:i w:val="0"/>
                <w:color w:val="FFFFFF"/>
                <w:sz w:val="17"/>
              </w:rPr>
              <w:t>Field</w:t>
            </w:r>
          </w:p>
        </w:tc>
        <w:tc>
          <w:tcPr>
            <w:tcW w:type="dxa" w:w="4320"/>
            <w:shd w:fill="1F4E79"/>
            <w:tcMar>
              <w:top w:w="80" w:type="dxa"/>
              <w:start w:w="80" w:type="dxa"/>
              <w:bottom w:w="80" w:type="dxa"/>
              <w:end w:w="80" w:type="dxa"/>
            </w:tcMar>
          </w:tcPr>
          <w:p>
            <w:pPr>
              <w:spacing w:after="0" w:line="240" w:lineRule="auto"/>
            </w:pPr>
            <w:r>
              <w:rPr>
                <w:rFonts w:ascii="Aptos" w:hAnsi="Aptos"/>
                <w:b/>
                <w:i w:val="0"/>
                <w:color w:val="FFFFFF"/>
                <w:sz w:val="17"/>
              </w:rPr>
              <w:t>Required behavior</w:t>
            </w:r>
          </w:p>
        </w:tc>
        <w:tc>
          <w:tcPr>
            <w:tcW w:type="dxa" w:w="3168"/>
            <w:shd w:fill="1F4E79"/>
            <w:tcMar>
              <w:top w:w="80" w:type="dxa"/>
              <w:start w:w="80" w:type="dxa"/>
              <w:bottom w:w="80" w:type="dxa"/>
              <w:end w:w="80" w:type="dxa"/>
            </w:tcMar>
          </w:tcPr>
          <w:p>
            <w:pPr>
              <w:spacing w:after="0" w:line="240" w:lineRule="auto"/>
            </w:pPr>
            <w:r>
              <w:rPr>
                <w:rFonts w:ascii="Aptos" w:hAnsi="Aptos"/>
                <w:b/>
                <w:i w:val="0"/>
                <w:color w:val="FFFFFF"/>
                <w:sz w:val="17"/>
              </w:rPr>
              <w:t>Example</w:t>
            </w:r>
          </w:p>
        </w:tc>
      </w:tr>
      <w:tr>
        <w:tc>
          <w:tcPr>
            <w:tcW w:type="dxa" w:w="208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claim_id</w:t>
            </w:r>
          </w:p>
        </w:tc>
        <w:tc>
          <w:tcPr>
            <w:tcW w:type="dxa" w:w="4320"/>
            <w:tcMar>
              <w:top w:w="80" w:type="dxa"/>
              <w:start w:w="80" w:type="dxa"/>
              <w:bottom w:w="80" w:type="dxa"/>
              <w:end w:w="80" w:type="dxa"/>
            </w:tcMar>
            <w:vAlign w:val="top"/>
          </w:tcPr>
          <w:p>
            <w:pPr>
              <w:spacing w:after="0" w:line="240" w:lineRule="auto"/>
            </w:pPr>
            <w:r>
              <w:rPr>
                <w:rFonts w:ascii="Aptos" w:hAnsi="Aptos"/>
                <w:b w:val="0"/>
                <w:i w:val="0"/>
                <w:sz w:val="17"/>
              </w:rPr>
              <w:t>Stable per-answer identifier</w:t>
            </w:r>
          </w:p>
        </w:tc>
        <w:tc>
          <w:tcPr>
            <w:tcW w:type="dxa" w:w="3168"/>
            <w:tcMar>
              <w:top w:w="80" w:type="dxa"/>
              <w:start w:w="80" w:type="dxa"/>
              <w:bottom w:w="80" w:type="dxa"/>
              <w:end w:w="80" w:type="dxa"/>
            </w:tcMar>
            <w:vAlign w:val="top"/>
          </w:tcPr>
          <w:p>
            <w:pPr>
              <w:spacing w:after="0" w:line="240" w:lineRule="auto"/>
            </w:pPr>
            <w:r>
              <w:rPr>
                <w:rFonts w:ascii="Aptos" w:hAnsi="Aptos"/>
                <w:b w:val="0"/>
                <w:i w:val="0"/>
                <w:sz w:val="17"/>
              </w:rPr>
              <w:t>C3</w:t>
            </w:r>
          </w:p>
        </w:tc>
      </w:tr>
      <w:tr>
        <w:tc>
          <w:tcPr>
            <w:tcW w:type="dxa" w:w="208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claim_text</w:t>
            </w:r>
          </w:p>
        </w:tc>
        <w:tc>
          <w:tcPr>
            <w:tcW w:type="dxa" w:w="4320"/>
            <w:tcMar>
              <w:top w:w="80" w:type="dxa"/>
              <w:start w:w="80" w:type="dxa"/>
              <w:bottom w:w="80" w:type="dxa"/>
              <w:end w:w="80" w:type="dxa"/>
            </w:tcMar>
            <w:vAlign w:val="top"/>
            <w:shd w:fill="F4F7FA"/>
          </w:tcPr>
          <w:p>
            <w:pPr>
              <w:spacing w:after="0" w:line="240" w:lineRule="auto"/>
            </w:pPr>
            <w:r>
              <w:rPr>
                <w:rFonts w:ascii="Aptos" w:hAnsi="Aptos"/>
                <w:b w:val="0"/>
                <w:i w:val="0"/>
                <w:sz w:val="17"/>
              </w:rPr>
              <w:t>Self-contained factual statement</w:t>
            </w:r>
          </w:p>
        </w:tc>
        <w:tc>
          <w:tcPr>
            <w:tcW w:type="dxa" w:w="3168"/>
            <w:tcMar>
              <w:top w:w="80" w:type="dxa"/>
              <w:start w:w="80" w:type="dxa"/>
              <w:bottom w:w="80" w:type="dxa"/>
              <w:end w:w="80" w:type="dxa"/>
            </w:tcMar>
            <w:vAlign w:val="top"/>
            <w:shd w:fill="F4F7FA"/>
          </w:tcPr>
          <w:p>
            <w:pPr>
              <w:spacing w:after="0" w:line="240" w:lineRule="auto"/>
            </w:pPr>
            <w:r>
              <w:rPr>
                <w:rFonts w:ascii="Aptos" w:hAnsi="Aptos"/>
                <w:b w:val="0"/>
                <w:i w:val="0"/>
                <w:sz w:val="17"/>
              </w:rPr>
              <w:t>The scheme provides ₹50,000.</w:t>
            </w:r>
          </w:p>
        </w:tc>
      </w:tr>
      <w:tr>
        <w:tc>
          <w:tcPr>
            <w:tcW w:type="dxa" w:w="208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source_sentence</w:t>
            </w:r>
          </w:p>
        </w:tc>
        <w:tc>
          <w:tcPr>
            <w:tcW w:type="dxa" w:w="4320"/>
            <w:tcMar>
              <w:top w:w="80" w:type="dxa"/>
              <w:start w:w="80" w:type="dxa"/>
              <w:bottom w:w="80" w:type="dxa"/>
              <w:end w:w="80" w:type="dxa"/>
            </w:tcMar>
            <w:vAlign w:val="top"/>
          </w:tcPr>
          <w:p>
            <w:pPr>
              <w:spacing w:after="0" w:line="240" w:lineRule="auto"/>
            </w:pPr>
            <w:r>
              <w:rPr>
                <w:rFonts w:ascii="Aptos" w:hAnsi="Aptos"/>
                <w:b w:val="0"/>
                <w:i w:val="0"/>
                <w:sz w:val="17"/>
              </w:rPr>
              <w:t>Original answer sentence</w:t>
            </w:r>
          </w:p>
        </w:tc>
        <w:tc>
          <w:tcPr>
            <w:tcW w:type="dxa" w:w="3168"/>
            <w:tcMar>
              <w:top w:w="80" w:type="dxa"/>
              <w:start w:w="80" w:type="dxa"/>
              <w:bottom w:w="80" w:type="dxa"/>
              <w:end w:w="80" w:type="dxa"/>
            </w:tcMar>
            <w:vAlign w:val="top"/>
          </w:tcPr>
          <w:p>
            <w:pPr>
              <w:spacing w:after="0" w:line="240" w:lineRule="auto"/>
            </w:pPr>
            <w:r>
              <w:rPr>
                <w:rFonts w:ascii="Aptos" w:hAnsi="Aptos"/>
                <w:b w:val="0"/>
                <w:i w:val="0"/>
                <w:sz w:val="17"/>
              </w:rPr>
              <w:t>The scheme provides...</w:t>
            </w:r>
          </w:p>
        </w:tc>
      </w:tr>
      <w:tr>
        <w:tc>
          <w:tcPr>
            <w:tcW w:type="dxa" w:w="208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attributes</w:t>
            </w:r>
          </w:p>
        </w:tc>
        <w:tc>
          <w:tcPr>
            <w:tcW w:type="dxa" w:w="4320"/>
            <w:tcMar>
              <w:top w:w="80" w:type="dxa"/>
              <w:start w:w="80" w:type="dxa"/>
              <w:bottom w:w="80" w:type="dxa"/>
              <w:end w:w="80" w:type="dxa"/>
            </w:tcMar>
            <w:vAlign w:val="top"/>
            <w:shd w:fill="F4F7FA"/>
          </w:tcPr>
          <w:p>
            <w:pPr>
              <w:spacing w:after="0" w:line="240" w:lineRule="auto"/>
            </w:pPr>
            <w:r>
              <w:rPr>
                <w:rFonts w:ascii="Aptos" w:hAnsi="Aptos"/>
                <w:b w:val="0"/>
                <w:i w:val="0"/>
                <w:sz w:val="17"/>
              </w:rPr>
              <w:t>Typed facts extracted from claim</w:t>
            </w:r>
          </w:p>
        </w:tc>
        <w:tc>
          <w:tcPr>
            <w:tcW w:type="dxa" w:w="3168"/>
            <w:tcMar>
              <w:top w:w="80" w:type="dxa"/>
              <w:start w:w="80" w:type="dxa"/>
              <w:bottom w:w="80" w:type="dxa"/>
              <w:end w:w="80" w:type="dxa"/>
            </w:tcMar>
            <w:vAlign w:val="top"/>
            <w:shd w:fill="F4F7FA"/>
          </w:tcPr>
          <w:p>
            <w:pPr>
              <w:spacing w:after="0" w:line="240" w:lineRule="auto"/>
            </w:pPr>
            <w:r>
              <w:rPr>
                <w:rFonts w:ascii="Aptos" w:hAnsi="Aptos"/>
                <w:b w:val="0"/>
                <w:i w:val="0"/>
                <w:sz w:val="17"/>
              </w:rPr>
              <w:t>amount=50000; currency=INR</w:t>
            </w:r>
          </w:p>
        </w:tc>
      </w:tr>
      <w:tr>
        <w:tc>
          <w:tcPr>
            <w:tcW w:type="dxa" w:w="208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context_refs</w:t>
            </w:r>
          </w:p>
        </w:tc>
        <w:tc>
          <w:tcPr>
            <w:tcW w:type="dxa" w:w="4320"/>
            <w:tcMar>
              <w:top w:w="80" w:type="dxa"/>
              <w:start w:w="80" w:type="dxa"/>
              <w:bottom w:w="80" w:type="dxa"/>
              <w:end w:w="80" w:type="dxa"/>
            </w:tcMar>
            <w:vAlign w:val="top"/>
          </w:tcPr>
          <w:p>
            <w:pPr>
              <w:spacing w:after="0" w:line="240" w:lineRule="auto"/>
            </w:pPr>
            <w:r>
              <w:rPr>
                <w:rFonts w:ascii="Aptos" w:hAnsi="Aptos"/>
                <w:b w:val="0"/>
                <w:i w:val="0"/>
                <w:sz w:val="17"/>
              </w:rPr>
              <w:t>Evidence candidates/citations</w:t>
            </w:r>
          </w:p>
        </w:tc>
        <w:tc>
          <w:tcPr>
            <w:tcW w:type="dxa" w:w="3168"/>
            <w:tcMar>
              <w:top w:w="80" w:type="dxa"/>
              <w:start w:w="80" w:type="dxa"/>
              <w:bottom w:w="80" w:type="dxa"/>
              <w:end w:w="80" w:type="dxa"/>
            </w:tcMar>
            <w:vAlign w:val="top"/>
          </w:tcPr>
          <w:p>
            <w:pPr>
              <w:spacing w:after="0" w:line="240" w:lineRule="auto"/>
            </w:pPr>
            <w:r>
              <w:rPr>
                <w:rFonts w:ascii="Aptos" w:hAnsi="Aptos"/>
                <w:b w:val="0"/>
                <w:i w:val="0"/>
                <w:sz w:val="17"/>
              </w:rPr>
              <w:t>DOC12-P3-C4</w:t>
            </w:r>
          </w:p>
        </w:tc>
      </w:tr>
      <w:tr>
        <w:tc>
          <w:tcPr>
            <w:tcW w:type="dxa" w:w="208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decomposition_confidence</w:t>
            </w:r>
          </w:p>
        </w:tc>
        <w:tc>
          <w:tcPr>
            <w:tcW w:type="dxa" w:w="4320"/>
            <w:tcMar>
              <w:top w:w="80" w:type="dxa"/>
              <w:start w:w="80" w:type="dxa"/>
              <w:bottom w:w="80" w:type="dxa"/>
              <w:end w:w="80" w:type="dxa"/>
            </w:tcMar>
            <w:vAlign w:val="top"/>
            <w:shd w:fill="F4F7FA"/>
          </w:tcPr>
          <w:p>
            <w:pPr>
              <w:spacing w:after="0" w:line="240" w:lineRule="auto"/>
            </w:pPr>
            <w:r>
              <w:rPr>
                <w:rFonts w:ascii="Aptos" w:hAnsi="Aptos"/>
                <w:b w:val="0"/>
                <w:i w:val="0"/>
                <w:sz w:val="17"/>
              </w:rPr>
              <w:t>Confidence in split/interpretation</w:t>
            </w:r>
          </w:p>
        </w:tc>
        <w:tc>
          <w:tcPr>
            <w:tcW w:type="dxa" w:w="3168"/>
            <w:tcMar>
              <w:top w:w="80" w:type="dxa"/>
              <w:start w:w="80" w:type="dxa"/>
              <w:bottom w:w="80" w:type="dxa"/>
              <w:end w:w="80" w:type="dxa"/>
            </w:tcMar>
            <w:vAlign w:val="top"/>
            <w:shd w:fill="F4F7FA"/>
          </w:tcPr>
          <w:p>
            <w:pPr>
              <w:spacing w:after="0" w:line="240" w:lineRule="auto"/>
            </w:pPr>
            <w:r>
              <w:rPr>
                <w:rFonts w:ascii="Aptos" w:hAnsi="Aptos"/>
                <w:b w:val="0"/>
                <w:i w:val="0"/>
                <w:sz w:val="17"/>
              </w:rPr>
              <w:t>0.94</w:t>
            </w:r>
          </w:p>
        </w:tc>
      </w:tr>
    </w:tbl>
    <w:p>
      <w:pPr>
        <w:spacing w:after="0"/>
      </w:pPr>
    </w:p>
    <w:p>
      <w:pPr>
        <w:pStyle w:val="Heading2"/>
        <w:keepNext/>
      </w:pPr>
      <w:r>
        <w:rPr>
          <w:rFonts w:ascii="Aptos" w:hAnsi="Aptos"/>
          <w:b/>
          <w:i w:val="0"/>
          <w:color w:val="1F4E79"/>
          <w:sz w:val="25"/>
        </w:rPr>
        <w:t>4.3 Layer C - Exact span and citation alignment</w:t>
      </w:r>
    </w:p>
    <w:p>
      <w:pPr>
        <w:spacing w:after="80" w:line="252" w:lineRule="auto"/>
      </w:pPr>
      <w:r>
        <w:rPr>
          <w:rFonts w:ascii="Aptos" w:hAnsi="Aptos"/>
          <w:b w:val="0"/>
          <w:i w:val="0"/>
          <w:sz w:val="19"/>
        </w:rPr>
        <w:t>The system checks whether important claim terms or cited spans can be grounded directly in the evidence. This catches exact contradictions cheaply and gives the UI a precise highlight target. It must not reject paraphrases merely because wording differs; exact matching is only a fast-path signal.</w:t>
      </w:r>
    </w:p>
    <w:p>
      <w:pPr>
        <w:pStyle w:val="Heading2"/>
        <w:keepNext/>
      </w:pPr>
      <w:r>
        <w:rPr>
          <w:rFonts w:ascii="Aptos" w:hAnsi="Aptos"/>
          <w:b/>
          <w:i w:val="0"/>
          <w:color w:val="1F4E79"/>
          <w:sz w:val="25"/>
        </w:rPr>
        <w:t>4.4 Layer D - Entity and coreference validation</w:t>
      </w:r>
    </w:p>
    <w:p>
      <w:pPr>
        <w:spacing w:after="80" w:line="252" w:lineRule="auto"/>
      </w:pPr>
      <w:r>
        <w:rPr>
          <w:rFonts w:ascii="Aptos" w:hAnsi="Aptos"/>
          <w:b w:val="0"/>
          <w:i w:val="0"/>
          <w:sz w:val="19"/>
        </w:rPr>
        <w:t>Named entities and references are extracted and normalized. The check compares people, organizations, locations, schemes, products, documents, dates and other domain entities. Coreference resolution ensures that "it", "they" or "the ministry" is connected to the same entity as in context when that relationship affects the verdict.</w:t>
      </w:r>
    </w:p>
    <w:p>
      <w:pPr>
        <w:pStyle w:val="Heading2"/>
        <w:keepNext/>
      </w:pPr>
      <w:r>
        <w:rPr>
          <w:rFonts w:ascii="Aptos" w:hAnsi="Aptos"/>
          <w:b/>
          <w:i w:val="0"/>
          <w:color w:val="1F4E79"/>
          <w:sz w:val="25"/>
        </w:rPr>
        <w:t>4.5 Layer E - Numeric, date, unit and range verification</w:t>
      </w:r>
    </w:p>
    <w:p>
      <w:pPr>
        <w:spacing w:after="80" w:line="252" w:lineRule="auto"/>
      </w:pPr>
      <w:r>
        <w:rPr>
          <w:rFonts w:ascii="Aptos" w:hAnsi="Aptos"/>
          <w:b w:val="0"/>
          <w:i w:val="0"/>
          <w:sz w:val="19"/>
        </w:rPr>
        <w:t>Numbers are treated as typed objects rather than raw strings. The module normalizes currency, percentage, dates, durations, ranges and units, then evaluates equality, inequality, maximum/minimum phrases, arithmetic relations and unit conversion. It must preserve qualifiers such as "up to", "at least" and "approximately".</w:t>
      </w:r>
    </w:p>
    <w:p>
      <w:pPr>
        <w:pStyle w:val="Heading2"/>
        <w:keepNext/>
      </w:pPr>
      <w:r>
        <w:rPr>
          <w:rFonts w:ascii="Aptos" w:hAnsi="Aptos"/>
          <w:b/>
          <w:i w:val="0"/>
          <w:color w:val="1F4E79"/>
          <w:sz w:val="25"/>
        </w:rPr>
        <w:t>4.6 Layer F - Polarity / negation</w:t>
      </w:r>
    </w:p>
    <w:p>
      <w:pPr>
        <w:spacing w:after="80" w:line="252" w:lineRule="auto"/>
      </w:pPr>
      <w:r>
        <w:rPr>
          <w:rFonts w:ascii="Aptos" w:hAnsi="Aptos"/>
          <w:b w:val="0"/>
          <w:i w:val="0"/>
          <w:sz w:val="19"/>
        </w:rPr>
        <w:t>The system identifies changes such as "does not require" versus "requires", "not eligible" versus "eligible", and other polarity flips. Lexical rules provide a cheap signal; NLI handles cases where polarity is expressed indirectly.</w:t>
      </w:r>
    </w:p>
    <w:p>
      <w:pPr>
        <w:pStyle w:val="Heading2"/>
        <w:keepNext/>
      </w:pPr>
      <w:r>
        <w:rPr>
          <w:rFonts w:ascii="Aptos" w:hAnsi="Aptos"/>
          <w:b/>
          <w:i w:val="0"/>
          <w:color w:val="1F4E79"/>
          <w:sz w:val="25"/>
        </w:rPr>
        <w:t>4.7 Layer G - Hedge / certainty semantics</w:t>
      </w:r>
    </w:p>
    <w:p>
      <w:pPr>
        <w:spacing w:after="80" w:line="252" w:lineRule="auto"/>
      </w:pPr>
      <w:r>
        <w:rPr>
          <w:rFonts w:ascii="Aptos" w:hAnsi="Aptos"/>
          <w:b w:val="0"/>
          <w:i w:val="0"/>
          <w:sz w:val="19"/>
        </w:rPr>
        <w:t>Hedge semantics control how strong the claim is. "Approximately 10 days" does not justify "exactly 10 days". "Up to ₹1 lakh" does not mean every recipient receives exactly ₹1 lakh. The system stores a normalized hedge/quantifier attribute and compares it against evidence before semantic escalation.</w:t>
      </w:r>
    </w:p>
    <w:p>
      <w:pPr>
        <w:pStyle w:val="Heading2"/>
        <w:keepNext/>
      </w:pPr>
      <w:r>
        <w:rPr>
          <w:rFonts w:ascii="Aptos" w:hAnsi="Aptos"/>
          <w:b/>
          <w:i w:val="0"/>
          <w:color w:val="1F4E79"/>
          <w:sz w:val="25"/>
        </w:rPr>
        <w:t>4.8 Layer H - Relation and context validation</w:t>
      </w:r>
    </w:p>
    <w:p>
      <w:pPr>
        <w:spacing w:after="80" w:line="252" w:lineRule="auto"/>
      </w:pPr>
      <w:r>
        <w:rPr>
          <w:rFonts w:ascii="Aptos" w:hAnsi="Aptos"/>
          <w:b w:val="0"/>
          <w:i w:val="0"/>
          <w:sz w:val="19"/>
        </w:rPr>
        <w:t>This layer catches cases where all individual facts exist in the source but the relationship is wrong, such as assigning Scheme A's amount to Scheme B. It also checks conditional context and subject/object alignment. This is where a typed claim representation and NLI become complementary.</w:t>
      </w:r>
    </w:p>
    <w:p>
      <w:pPr>
        <w:pStyle w:val="Heading2"/>
        <w:keepNext/>
      </w:pPr>
      <w:r>
        <w:rPr>
          <w:rFonts w:ascii="Aptos" w:hAnsi="Aptos"/>
          <w:b/>
          <w:i w:val="0"/>
          <w:color w:val="1F4E79"/>
          <w:sz w:val="25"/>
        </w:rPr>
        <w:t>4.9 Layer I - Lightweight NLI</w:t>
      </w:r>
    </w:p>
    <w:p>
      <w:pPr>
        <w:spacing w:after="80" w:line="252" w:lineRule="auto"/>
      </w:pPr>
      <w:r>
        <w:rPr>
          <w:rFonts w:ascii="Aptos" w:hAnsi="Aptos"/>
          <w:b w:val="0"/>
          <w:i w:val="0"/>
          <w:sz w:val="19"/>
        </w:rPr>
        <w:t>NLI receives a claim and a compact evidence packet and predicts entailment, contradiction or neutrality. It is used only after deterministic checks fail to settle the case. This design follows the production lesson from compact RAG fact checkers such as Provenance and MiniCheck: specialized classifiers can reduce the need for expensive LLM-as-a-judge calls. [4][5]</w:t>
      </w:r>
    </w:p>
    <w:p>
      <w:pPr>
        <w:pStyle w:val="Heading2"/>
        <w:keepNext/>
      </w:pPr>
      <w:r>
        <w:rPr>
          <w:rFonts w:ascii="Aptos" w:hAnsi="Aptos"/>
          <w:b/>
          <w:i w:val="0"/>
          <w:color w:val="1F4E79"/>
          <w:sz w:val="25"/>
        </w:rPr>
        <w:t>4.10 Layer J - Selective LLM escalation</w:t>
      </w:r>
    </w:p>
    <w:p>
      <w:pPr>
        <w:spacing w:after="80" w:line="252" w:lineRule="auto"/>
      </w:pPr>
      <w:r>
        <w:rPr>
          <w:rFonts w:ascii="Aptos" w:hAnsi="Aptos"/>
          <w:b w:val="0"/>
          <w:i w:val="0"/>
          <w:sz w:val="19"/>
        </w:rPr>
        <w:t>The LLM is a bounded exception handler. It sees one ambiguous claim and the smallest relevant evidence set, not the entire answer plus a large corpus. The output must be structured, cite the evidence, and abstain when the ambiguity is unresolved.</w:t>
      </w:r>
    </w:p>
    <w:p>
      <w:pPr>
        <w:pStyle w:val="Heading2"/>
        <w:keepNext/>
      </w:pPr>
      <w:r>
        <w:rPr>
          <w:rFonts w:ascii="Aptos" w:hAnsi="Aptos"/>
          <w:b/>
          <w:i w:val="0"/>
          <w:color w:val="1F4E79"/>
          <w:sz w:val="25"/>
        </w:rPr>
        <w:t>4.11 Layer K - Verdict aggregation</w:t>
      </w:r>
    </w:p>
    <w:p>
      <w:pPr>
        <w:spacing w:after="80" w:line="252" w:lineRule="auto"/>
      </w:pPr>
      <w:r>
        <w:rPr>
          <w:rFonts w:ascii="Aptos" w:hAnsi="Aptos"/>
          <w:b w:val="0"/>
          <w:i w:val="0"/>
          <w:sz w:val="19"/>
        </w:rPr>
        <w:t>Each claim receives one primary verdict plus supporting signals. Recommended statuses are SUPPORTED, CONTRADICTED, PARTIALLY_SUPPORTED, NOT_ENTAILED, CONFLICTING_EVIDENCE and ABSTAIN. The answer-level status is a derived diagnostic and must not erase the underlying claim outcomes.</w:t>
      </w:r>
    </w:p>
    <w:p>
      <w:pPr>
        <w:pStyle w:val="Heading2"/>
        <w:keepNext/>
      </w:pPr>
      <w:r>
        <w:rPr>
          <w:rFonts w:ascii="Aptos" w:hAnsi="Aptos"/>
          <w:b/>
          <w:i w:val="0"/>
          <w:color w:val="1F4E79"/>
          <w:sz w:val="25"/>
        </w:rPr>
        <w:t>4.12 Layer L - Evidence and explanation</w:t>
      </w:r>
    </w:p>
    <w:p>
      <w:pPr>
        <w:spacing w:after="80" w:line="252" w:lineRule="auto"/>
      </w:pPr>
      <w:r>
        <w:rPr>
          <w:rFonts w:ascii="Aptos" w:hAnsi="Aptos"/>
          <w:b w:val="0"/>
          <w:i w:val="0"/>
          <w:sz w:val="19"/>
        </w:rPr>
        <w:t>Every verdict should be explainable through a source path: document -&gt; version -&gt; page/section -&gt; chunk -&gt; span. The explanation should state the decisive signal, such as "numeric mismatch: claim ₹55,000 vs evidence ₹50,000."</w:t>
      </w:r>
    </w:p>
    <w:p>
      <w:pPr>
        <w:pStyle w:val="Heading2"/>
        <w:keepNext/>
      </w:pPr>
      <w:r>
        <w:rPr>
          <w:rFonts w:ascii="Aptos" w:hAnsi="Aptos"/>
          <w:b/>
          <w:i w:val="0"/>
          <w:color w:val="1F4E79"/>
          <w:sz w:val="25"/>
        </w:rPr>
        <w:t>4.13 Layer M - Final answer policy</w:t>
      </w:r>
    </w:p>
    <w:p>
      <w:pPr>
        <w:spacing w:after="80" w:line="252" w:lineRule="auto"/>
      </w:pPr>
      <w:r>
        <w:rPr>
          <w:rFonts w:ascii="Aptos" w:hAnsi="Aptos"/>
          <w:b w:val="0"/>
          <w:i w:val="0"/>
          <w:sz w:val="19"/>
        </w:rPr>
        <w:t>The response layer can preserve the answer when all claims are supported; qualify statements where evidence is incomplete; or rewrite/remove unsupported claims. Rewriting must never introduce a new factual claim without routing it through the same audit path.</w:t>
      </w:r>
    </w:p>
    <w:p>
      <w:pPr>
        <w:pStyle w:val="Heading1"/>
        <w:keepNext/>
      </w:pPr>
      <w:r>
        <w:rPr>
          <w:rFonts w:ascii="Aptos" w:hAnsi="Aptos"/>
          <w:b/>
          <w:i w:val="0"/>
          <w:color w:val="1F4E79"/>
          <w:sz w:val="32"/>
        </w:rPr>
        <w:t>5. Compute-Efficient Production Strategy</w:t>
      </w:r>
    </w:p>
    <w:p>
      <w:pPr>
        <w:jc w:val="center"/>
      </w:pPr>
      <w:r>
        <w:drawing>
          <wp:inline xmlns:a="http://schemas.openxmlformats.org/drawingml/2006/main" xmlns:pic="http://schemas.openxmlformats.org/drawingml/2006/picture">
            <wp:extent cx="5577840" cy="702491"/>
            <wp:docPr id="2" name="Picture 2" descr="Compute-efficient verification cascade from deterministic checks to NLI and selective LLM escalation." title="Compute-efficient verification cascade from deterministic checks to NLI and selective LLM escalation."/>
            <wp:cNvGraphicFramePr>
              <a:graphicFrameLocks noChangeAspect="1"/>
            </wp:cNvGraphicFramePr>
            <a:graphic>
              <a:graphicData uri="http://schemas.openxmlformats.org/drawingml/2006/picture">
                <pic:pic>
                  <pic:nvPicPr>
                    <pic:cNvPr id="0" name="cascade.png"/>
                    <pic:cNvPicPr/>
                  </pic:nvPicPr>
                  <pic:blipFill>
                    <a:blip r:embed="rId12"/>
                    <a:stretch>
                      <a:fillRect/>
                    </a:stretch>
                  </pic:blipFill>
                  <pic:spPr>
                    <a:xfrm>
                      <a:off x="0" y="0"/>
                      <a:ext cx="5577840" cy="702491"/>
                    </a:xfrm>
                    <a:prstGeom prst="rect"/>
                  </pic:spPr>
                </pic:pic>
              </a:graphicData>
            </a:graphic>
          </wp:inline>
        </w:drawing>
      </w:r>
    </w:p>
    <w:p>
      <w:pPr>
        <w:pStyle w:val="Heading2"/>
        <w:keepNext/>
      </w:pPr>
      <w:r>
        <w:rPr>
          <w:rFonts w:ascii="Aptos" w:hAnsi="Aptos"/>
          <w:b/>
          <w:i w:val="0"/>
          <w:color w:val="1F4E79"/>
          <w:sz w:val="25"/>
        </w:rPr>
        <w:t>5.1 What changed from an LLM-everywhere evaluator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F4E79"/>
            <w:tcMar>
              <w:top w:w="80" w:type="dxa"/>
              <w:start w:w="80" w:type="dxa"/>
              <w:bottom w:w="80" w:type="dxa"/>
              <w:end w:w="80" w:type="dxa"/>
            </w:tcMar>
          </w:tcPr>
          <w:p>
            <w:pPr>
              <w:spacing w:after="0" w:line="240" w:lineRule="auto"/>
            </w:pPr>
            <w:r>
              <w:rPr>
                <w:rFonts w:ascii="Aptos" w:hAnsi="Aptos"/>
                <w:b/>
                <w:i w:val="0"/>
                <w:color w:val="FFFFFF"/>
                <w:sz w:val="17"/>
              </w:rPr>
              <w:t>Dimension</w:t>
            </w:r>
          </w:p>
        </w:tc>
        <w:tc>
          <w:tcPr>
            <w:tcW w:type="dxa" w:w="3816"/>
            <w:shd w:fill="1F4E79"/>
            <w:tcMar>
              <w:top w:w="80" w:type="dxa"/>
              <w:start w:w="80" w:type="dxa"/>
              <w:bottom w:w="80" w:type="dxa"/>
              <w:end w:w="80" w:type="dxa"/>
            </w:tcMar>
          </w:tcPr>
          <w:p>
            <w:pPr>
              <w:spacing w:after="0" w:line="240" w:lineRule="auto"/>
            </w:pPr>
            <w:r>
              <w:rPr>
                <w:rFonts w:ascii="Aptos" w:hAnsi="Aptos"/>
                <w:b/>
                <w:i w:val="0"/>
                <w:color w:val="FFFFFF"/>
                <w:sz w:val="17"/>
              </w:rPr>
              <w:t>Typical pattern</w:t>
            </w:r>
          </w:p>
        </w:tc>
        <w:tc>
          <w:tcPr>
            <w:tcW w:type="dxa" w:w="4248"/>
            <w:shd w:fill="1F4E79"/>
            <w:tcMar>
              <w:top w:w="80" w:type="dxa"/>
              <w:start w:w="80" w:type="dxa"/>
              <w:bottom w:w="80" w:type="dxa"/>
              <w:end w:w="80" w:type="dxa"/>
            </w:tcMar>
          </w:tcPr>
          <w:p>
            <w:pPr>
              <w:spacing w:after="0" w:line="240" w:lineRule="auto"/>
            </w:pPr>
            <w:r>
              <w:rPr>
                <w:rFonts w:ascii="Aptos" w:hAnsi="Aptos"/>
                <w:b/>
                <w:i w:val="0"/>
                <w:color w:val="FFFFFF"/>
                <w:sz w:val="17"/>
              </w:rPr>
              <w:t>PS-1 design</w:t>
            </w:r>
          </w:p>
        </w:tc>
      </w:tr>
      <w:tr>
        <w:tc>
          <w:tcPr>
            <w:tcW w:type="dxa" w:w="1944"/>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Evidence retrieval</w:t>
            </w:r>
          </w:p>
        </w:tc>
        <w:tc>
          <w:tcPr>
            <w:tcW w:type="dxa" w:w="3816"/>
            <w:tcMar>
              <w:top w:w="80" w:type="dxa"/>
              <w:start w:w="80" w:type="dxa"/>
              <w:bottom w:w="80" w:type="dxa"/>
              <w:end w:w="80" w:type="dxa"/>
            </w:tcMar>
            <w:vAlign w:val="top"/>
          </w:tcPr>
          <w:p>
            <w:pPr>
              <w:spacing w:after="0" w:line="240" w:lineRule="auto"/>
            </w:pPr>
            <w:r>
              <w:rPr>
                <w:rFonts w:ascii="Aptos" w:hAnsi="Aptos"/>
                <w:b w:val="0"/>
                <w:i w:val="0"/>
                <w:sz w:val="17"/>
              </w:rPr>
              <w:t>Evaluator may retrieve or re-read broad context</w:t>
            </w:r>
          </w:p>
        </w:tc>
        <w:tc>
          <w:tcPr>
            <w:tcW w:type="dxa" w:w="4248"/>
            <w:tcMar>
              <w:top w:w="80" w:type="dxa"/>
              <w:start w:w="80" w:type="dxa"/>
              <w:bottom w:w="80" w:type="dxa"/>
              <w:end w:w="80" w:type="dxa"/>
            </w:tcMar>
            <w:vAlign w:val="top"/>
          </w:tcPr>
          <w:p>
            <w:pPr>
              <w:spacing w:after="0" w:line="240" w:lineRule="auto"/>
            </w:pPr>
            <w:r>
              <w:rPr>
                <w:rFonts w:ascii="Aptos" w:hAnsi="Aptos"/>
                <w:b w:val="0"/>
                <w:i w:val="0"/>
                <w:sz w:val="17"/>
              </w:rPr>
              <w:t>Reuse RAG retrieval IDs and evidence; resolve spans claim-by-claim.</w:t>
            </w:r>
          </w:p>
        </w:tc>
      </w:tr>
      <w:tr>
        <w:tc>
          <w:tcPr>
            <w:tcW w:type="dxa" w:w="1944"/>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Claim checking</w:t>
            </w:r>
          </w:p>
        </w:tc>
        <w:tc>
          <w:tcPr>
            <w:tcW w:type="dxa" w:w="3816"/>
            <w:tcMar>
              <w:top w:w="80" w:type="dxa"/>
              <w:start w:w="80" w:type="dxa"/>
              <w:bottom w:w="80" w:type="dxa"/>
              <w:end w:w="80" w:type="dxa"/>
            </w:tcMar>
            <w:vAlign w:val="top"/>
            <w:shd w:fill="F4F7FA"/>
          </w:tcPr>
          <w:p>
            <w:pPr>
              <w:spacing w:after="0" w:line="240" w:lineRule="auto"/>
            </w:pPr>
            <w:r>
              <w:rPr>
                <w:rFonts w:ascii="Aptos" w:hAnsi="Aptos"/>
                <w:b w:val="0"/>
                <w:i w:val="0"/>
                <w:sz w:val="17"/>
              </w:rPr>
              <w:t>LLM can judge every claim</w:t>
            </w:r>
          </w:p>
        </w:tc>
        <w:tc>
          <w:tcPr>
            <w:tcW w:type="dxa" w:w="4248"/>
            <w:tcMar>
              <w:top w:w="80" w:type="dxa"/>
              <w:start w:w="80" w:type="dxa"/>
              <w:bottom w:w="80" w:type="dxa"/>
              <w:end w:w="80" w:type="dxa"/>
            </w:tcMar>
            <w:vAlign w:val="top"/>
            <w:shd w:fill="F4F7FA"/>
          </w:tcPr>
          <w:p>
            <w:pPr>
              <w:spacing w:after="0" w:line="240" w:lineRule="auto"/>
            </w:pPr>
            <w:r>
              <w:rPr>
                <w:rFonts w:ascii="Aptos" w:hAnsi="Aptos"/>
                <w:b w:val="0"/>
                <w:i w:val="0"/>
                <w:sz w:val="17"/>
              </w:rPr>
              <w:t>Deterministic checks first, NLI second, LLM only on ambiguity.</w:t>
            </w:r>
          </w:p>
        </w:tc>
      </w:tr>
      <w:tr>
        <w:tc>
          <w:tcPr>
            <w:tcW w:type="dxa" w:w="1944"/>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Numeric facts</w:t>
            </w:r>
          </w:p>
        </w:tc>
        <w:tc>
          <w:tcPr>
            <w:tcW w:type="dxa" w:w="3816"/>
            <w:tcMar>
              <w:top w:w="80" w:type="dxa"/>
              <w:start w:w="80" w:type="dxa"/>
              <w:bottom w:w="80" w:type="dxa"/>
              <w:end w:w="80" w:type="dxa"/>
            </w:tcMar>
            <w:vAlign w:val="top"/>
          </w:tcPr>
          <w:p>
            <w:pPr>
              <w:spacing w:after="0" w:line="240" w:lineRule="auto"/>
            </w:pPr>
            <w:r>
              <w:rPr>
                <w:rFonts w:ascii="Aptos" w:hAnsi="Aptos"/>
                <w:b w:val="0"/>
                <w:i w:val="0"/>
                <w:sz w:val="17"/>
              </w:rPr>
              <w:t>Handled as part of general semantic reasoning</w:t>
            </w:r>
          </w:p>
        </w:tc>
        <w:tc>
          <w:tcPr>
            <w:tcW w:type="dxa" w:w="4248"/>
            <w:tcMar>
              <w:top w:w="80" w:type="dxa"/>
              <w:start w:w="80" w:type="dxa"/>
              <w:bottom w:w="80" w:type="dxa"/>
              <w:end w:w="80" w:type="dxa"/>
            </w:tcMar>
            <w:vAlign w:val="top"/>
          </w:tcPr>
          <w:p>
            <w:pPr>
              <w:spacing w:after="0" w:line="240" w:lineRule="auto"/>
            </w:pPr>
            <w:r>
              <w:rPr>
                <w:rFonts w:ascii="Aptos" w:hAnsi="Aptos"/>
                <w:b w:val="0"/>
                <w:i w:val="0"/>
                <w:sz w:val="17"/>
              </w:rPr>
              <w:t>Dedicated typed numeric/date/unit/range module.</w:t>
            </w:r>
          </w:p>
        </w:tc>
      </w:tr>
      <w:tr>
        <w:tc>
          <w:tcPr>
            <w:tcW w:type="dxa" w:w="1944"/>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Entity drift</w:t>
            </w:r>
          </w:p>
        </w:tc>
        <w:tc>
          <w:tcPr>
            <w:tcW w:type="dxa" w:w="3816"/>
            <w:tcMar>
              <w:top w:w="80" w:type="dxa"/>
              <w:start w:w="80" w:type="dxa"/>
              <w:bottom w:w="80" w:type="dxa"/>
              <w:end w:w="80" w:type="dxa"/>
            </w:tcMar>
            <w:vAlign w:val="top"/>
            <w:shd w:fill="F4F7FA"/>
          </w:tcPr>
          <w:p>
            <w:pPr>
              <w:spacing w:after="0" w:line="240" w:lineRule="auto"/>
            </w:pPr>
            <w:r>
              <w:rPr>
                <w:rFonts w:ascii="Aptos" w:hAnsi="Aptos"/>
                <w:b w:val="0"/>
                <w:i w:val="0"/>
                <w:sz w:val="17"/>
              </w:rPr>
              <w:t>Usually part of semantic score</w:t>
            </w:r>
          </w:p>
        </w:tc>
        <w:tc>
          <w:tcPr>
            <w:tcW w:type="dxa" w:w="4248"/>
            <w:tcMar>
              <w:top w:w="80" w:type="dxa"/>
              <w:start w:w="80" w:type="dxa"/>
              <w:bottom w:w="80" w:type="dxa"/>
              <w:end w:w="80" w:type="dxa"/>
            </w:tcMar>
            <w:vAlign w:val="top"/>
            <w:shd w:fill="F4F7FA"/>
          </w:tcPr>
          <w:p>
            <w:pPr>
              <w:spacing w:after="0" w:line="240" w:lineRule="auto"/>
            </w:pPr>
            <w:r>
              <w:rPr>
                <w:rFonts w:ascii="Aptos" w:hAnsi="Aptos"/>
                <w:b w:val="0"/>
                <w:i w:val="0"/>
                <w:sz w:val="17"/>
              </w:rPr>
              <w:t>Explicit entity/coreference check.</w:t>
            </w:r>
          </w:p>
        </w:tc>
      </w:tr>
      <w:tr>
        <w:tc>
          <w:tcPr>
            <w:tcW w:type="dxa" w:w="1944"/>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Certainty/hedges</w:t>
            </w:r>
          </w:p>
        </w:tc>
        <w:tc>
          <w:tcPr>
            <w:tcW w:type="dxa" w:w="3816"/>
            <w:tcMar>
              <w:top w:w="80" w:type="dxa"/>
              <w:start w:w="80" w:type="dxa"/>
              <w:bottom w:w="80" w:type="dxa"/>
              <w:end w:w="80" w:type="dxa"/>
            </w:tcMar>
            <w:vAlign w:val="top"/>
          </w:tcPr>
          <w:p>
            <w:pPr>
              <w:spacing w:after="0" w:line="240" w:lineRule="auto"/>
            </w:pPr>
            <w:r>
              <w:rPr>
                <w:rFonts w:ascii="Aptos" w:hAnsi="Aptos"/>
                <w:b w:val="0"/>
                <w:i w:val="0"/>
                <w:sz w:val="17"/>
              </w:rPr>
              <w:t>Often implicit</w:t>
            </w:r>
          </w:p>
        </w:tc>
        <w:tc>
          <w:tcPr>
            <w:tcW w:type="dxa" w:w="4248"/>
            <w:tcMar>
              <w:top w:w="80" w:type="dxa"/>
              <w:start w:w="80" w:type="dxa"/>
              <w:bottom w:w="80" w:type="dxa"/>
              <w:end w:w="80" w:type="dxa"/>
            </w:tcMar>
            <w:vAlign w:val="top"/>
          </w:tcPr>
          <w:p>
            <w:pPr>
              <w:spacing w:after="0" w:line="240" w:lineRule="auto"/>
            </w:pPr>
            <w:r>
              <w:rPr>
                <w:rFonts w:ascii="Aptos" w:hAnsi="Aptos"/>
                <w:b w:val="0"/>
                <w:i w:val="0"/>
                <w:sz w:val="17"/>
              </w:rPr>
              <w:t>Typed hedge/quantifier comparison.</w:t>
            </w:r>
          </w:p>
        </w:tc>
      </w:tr>
      <w:tr>
        <w:tc>
          <w:tcPr>
            <w:tcW w:type="dxa" w:w="1944"/>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Repeated requests</w:t>
            </w:r>
          </w:p>
        </w:tc>
        <w:tc>
          <w:tcPr>
            <w:tcW w:type="dxa" w:w="3816"/>
            <w:tcMar>
              <w:top w:w="80" w:type="dxa"/>
              <w:start w:w="80" w:type="dxa"/>
              <w:bottom w:w="80" w:type="dxa"/>
              <w:end w:w="80" w:type="dxa"/>
            </w:tcMar>
            <w:vAlign w:val="top"/>
            <w:shd w:fill="F4F7FA"/>
          </w:tcPr>
          <w:p>
            <w:pPr>
              <w:spacing w:after="0" w:line="240" w:lineRule="auto"/>
            </w:pPr>
            <w:r>
              <w:rPr>
                <w:rFonts w:ascii="Aptos" w:hAnsi="Aptos"/>
                <w:b w:val="0"/>
                <w:i w:val="0"/>
                <w:sz w:val="17"/>
              </w:rPr>
              <w:t>Recomputed</w:t>
            </w:r>
          </w:p>
        </w:tc>
        <w:tc>
          <w:tcPr>
            <w:tcW w:type="dxa" w:w="4248"/>
            <w:tcMar>
              <w:top w:w="80" w:type="dxa"/>
              <w:start w:w="80" w:type="dxa"/>
              <w:bottom w:w="80" w:type="dxa"/>
              <w:end w:w="80" w:type="dxa"/>
            </w:tcMar>
            <w:vAlign w:val="top"/>
            <w:shd w:fill="F4F7FA"/>
          </w:tcPr>
          <w:p>
            <w:pPr>
              <w:spacing w:after="0" w:line="240" w:lineRule="auto"/>
            </w:pPr>
            <w:r>
              <w:rPr>
                <w:rFonts w:ascii="Aptos" w:hAnsi="Aptos"/>
                <w:b w:val="0"/>
                <w:i w:val="0"/>
                <w:sz w:val="17"/>
              </w:rPr>
              <w:t>Versioned claim/evidence verification cache.</w:t>
            </w:r>
          </w:p>
        </w:tc>
      </w:tr>
      <w:tr>
        <w:tc>
          <w:tcPr>
            <w:tcW w:type="dxa" w:w="1944"/>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Output</w:t>
            </w:r>
          </w:p>
        </w:tc>
        <w:tc>
          <w:tcPr>
            <w:tcW w:type="dxa" w:w="3816"/>
            <w:tcMar>
              <w:top w:w="80" w:type="dxa"/>
              <w:start w:w="80" w:type="dxa"/>
              <w:bottom w:w="80" w:type="dxa"/>
              <w:end w:w="80" w:type="dxa"/>
            </w:tcMar>
            <w:vAlign w:val="top"/>
          </w:tcPr>
          <w:p>
            <w:pPr>
              <w:spacing w:after="0" w:line="240" w:lineRule="auto"/>
            </w:pPr>
            <w:r>
              <w:rPr>
                <w:rFonts w:ascii="Aptos" w:hAnsi="Aptos"/>
                <w:b w:val="0"/>
                <w:i w:val="0"/>
                <w:sz w:val="17"/>
              </w:rPr>
              <w:t>Single score or label</w:t>
            </w:r>
          </w:p>
        </w:tc>
        <w:tc>
          <w:tcPr>
            <w:tcW w:type="dxa" w:w="4248"/>
            <w:tcMar>
              <w:top w:w="80" w:type="dxa"/>
              <w:start w:w="80" w:type="dxa"/>
              <w:bottom w:w="80" w:type="dxa"/>
              <w:end w:w="80" w:type="dxa"/>
            </w:tcMar>
            <w:vAlign w:val="top"/>
          </w:tcPr>
          <w:p>
            <w:pPr>
              <w:spacing w:after="0" w:line="240" w:lineRule="auto"/>
            </w:pPr>
            <w:r>
              <w:rPr>
                <w:rFonts w:ascii="Aptos" w:hAnsi="Aptos"/>
                <w:b w:val="0"/>
                <w:i w:val="0"/>
                <w:sz w:val="17"/>
              </w:rPr>
              <w:t>Per-claim verdict + evidence + reason + aggregate diagnostics.</w:t>
            </w:r>
          </w:p>
        </w:tc>
      </w:tr>
    </w:tbl>
    <w:p>
      <w:pPr>
        <w:spacing w:after="0"/>
      </w:pPr>
    </w:p>
    <w:p>
      <w:pPr>
        <w:pStyle w:val="Heading2"/>
        <w:keepNext/>
      </w:pPr>
      <w:r>
        <w:rPr>
          <w:rFonts w:ascii="Aptos" w:hAnsi="Aptos"/>
          <w:b/>
          <w:i w:val="0"/>
          <w:color w:val="1F4E79"/>
          <w:sz w:val="25"/>
        </w:rPr>
        <w:t>5.2 Compute budget model</w:t>
      </w:r>
    </w:p>
    <w:p>
      <w:pPr>
        <w:spacing w:after="80" w:line="252" w:lineRule="auto"/>
      </w:pPr>
      <w:r>
        <w:rPr>
          <w:rFonts w:ascii="Aptos" w:hAnsi="Aptos"/>
          <w:b w:val="0"/>
          <w:i w:val="0"/>
          <w:sz w:val="19"/>
        </w:rPr>
        <w:t>Let N be claims per answer. The design goal is not to eliminate semantic inference; it is to minimize the number of expensive model evaluations. A useful operational measure is the escalation rate: number of NLI calls and LLM escalations divided by total claims. The system should publish these telemetry fields and optimize thresholds against accuracy/latency jointly.</w:t>
      </w:r>
    </w:p>
    <w:tbl>
      <w:tblPr>
        <w:tblW w:type="auto" w:w="0"/>
        <w:tblLook w:firstColumn="1" w:firstRow="1" w:lastColumn="0" w:lastRow="0" w:noHBand="0" w:noVBand="1" w:val="04A0"/>
      </w:tblPr>
      <w:tblGrid>
        <w:gridCol w:w="10166"/>
      </w:tblGrid>
      <w:tr>
        <w:tc>
          <w:tcPr>
            <w:tcW w:type="dxa" w:w="10166"/>
            <w:shd w:fill="F1F3F5"/>
            <w:tcMar>
              <w:top w:w="80" w:type="dxa"/>
              <w:start w:w="100" w:type="dxa"/>
              <w:bottom w:w="80" w:type="dxa"/>
              <w:end w:w="100" w:type="dxa"/>
            </w:tcMar>
            <w:tcBorders>
              <w:top w:val="single" w:sz="4" w:color="D0D7DE"/>
              <w:left w:val="single" w:sz="4" w:color="D0D7DE"/>
              <w:bottom w:val="single" w:sz="4" w:color="D0D7DE"/>
              <w:right w:val="single" w:sz="4" w:color="D0D7DE"/>
            </w:tcBorders>
          </w:tcPr>
          <w:p>
            <w:pPr>
              <w:spacing w:after="0" w:line="240" w:lineRule="auto"/>
            </w:pPr>
            <w:r>
              <w:rPr>
                <w:rFonts w:ascii="Consolas" w:hAnsi="Consolas"/>
                <w:sz w:val="16"/>
              </w:rPr>
              <w:t>Claims = N</w:t>
              <w:br/>
              <w:t>Deterministic checks = O(N)</w:t>
              <w:br/>
              <w:t>NLI calls = subset(N)</w:t>
              <w:br/>
              <w:t>LLM escalations = subset(NLI_uncertain)</w:t>
              <w:br/>
              <w:t>Cost objective = minimize(model_calls, tokens, latency) subject to recall/precision gates</w:t>
            </w:r>
          </w:p>
        </w:tc>
      </w:tr>
    </w:tbl>
    <w:p>
      <w:pPr>
        <w:pStyle w:val="Heading1"/>
        <w:keepNext/>
      </w:pPr>
      <w:r>
        <w:rPr>
          <w:rFonts w:ascii="Aptos" w:hAnsi="Aptos"/>
          <w:b/>
          <w:i w:val="0"/>
          <w:color w:val="1F4E79"/>
          <w:sz w:val="32"/>
        </w:rPr>
        <w:t>6. Existing Systems and Gap Analysis</w:t>
      </w:r>
    </w:p>
    <w:p>
      <w:pPr>
        <w:spacing w:after="80" w:line="252" w:lineRule="auto"/>
      </w:pPr>
      <w:r>
        <w:rPr>
          <w:rFonts w:ascii="Aptos" w:hAnsi="Aptos"/>
          <w:b w:val="0"/>
          <w:i w:val="0"/>
          <w:sz w:val="19"/>
        </w:rPr>
        <w:t>The competitive landscape is mature. The goal is not to claim that prior work lacks claim-level verification; instead, the PRD identifies each system's documented scope and the engineering gaps our integrated production design addresses.</w:t>
      </w:r>
    </w:p>
    <w:p>
      <w:pPr>
        <w:pStyle w:val="Heading2"/>
        <w:keepNext/>
      </w:pPr>
      <w:r>
        <w:rPr>
          <w:rFonts w:ascii="Aptos" w:hAnsi="Aptos"/>
          <w:b/>
          <w:i w:val="0"/>
          <w:color w:val="1F4E79"/>
          <w:sz w:val="25"/>
        </w:rPr>
        <w:t>6.1 FActScore</w:t>
      </w:r>
    </w:p>
    <w:p>
      <w:pPr>
        <w:spacing w:after="80" w:line="252" w:lineRule="auto"/>
      </w:pPr>
      <w:r>
        <w:rPr>
          <w:rFonts w:ascii="Aptos" w:hAnsi="Aptos"/>
          <w:b w:val="0"/>
          <w:i w:val="0"/>
          <w:sz w:val="19"/>
        </w:rPr>
        <w:t>FActScore introduced fine-grained evaluation by decomposing long-form generations into atomic facts and estimating the percentage supported by a reliable knowledge source. Its automated metric uses retrieval and a strong language model. [1][2]</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shd w:fill="1F4E79"/>
            <w:tcMar>
              <w:top w:w="80" w:type="dxa"/>
              <w:start w:w="80" w:type="dxa"/>
              <w:bottom w:w="80" w:type="dxa"/>
              <w:end w:w="80" w:type="dxa"/>
            </w:tcMar>
          </w:tcPr>
          <w:p>
            <w:pPr>
              <w:spacing w:after="0" w:line="240" w:lineRule="auto"/>
            </w:pPr>
            <w:r>
              <w:rPr>
                <w:rFonts w:ascii="Aptos" w:hAnsi="Aptos"/>
                <w:b/>
                <w:i w:val="0"/>
                <w:color w:val="FFFFFF"/>
                <w:sz w:val="17"/>
              </w:rPr>
              <w:t>What it establishes</w:t>
            </w:r>
          </w:p>
        </w:tc>
        <w:tc>
          <w:tcPr>
            <w:tcW w:type="dxa" w:w="3672"/>
            <w:shd w:fill="1F4E79"/>
            <w:tcMar>
              <w:top w:w="80" w:type="dxa"/>
              <w:start w:w="80" w:type="dxa"/>
              <w:bottom w:w="80" w:type="dxa"/>
              <w:end w:w="80" w:type="dxa"/>
            </w:tcMar>
          </w:tcPr>
          <w:p>
            <w:pPr>
              <w:spacing w:after="0" w:line="240" w:lineRule="auto"/>
            </w:pPr>
            <w:r>
              <w:rPr>
                <w:rFonts w:ascii="Aptos" w:hAnsi="Aptos"/>
                <w:b/>
                <w:i w:val="0"/>
                <w:color w:val="FFFFFF"/>
                <w:sz w:val="17"/>
              </w:rPr>
              <w:t>Engineering boundary for PS-1</w:t>
            </w:r>
          </w:p>
        </w:tc>
        <w:tc>
          <w:tcPr>
            <w:tcW w:type="dxa" w:w="3384"/>
            <w:shd w:fill="1F4E79"/>
            <w:tcMar>
              <w:top w:w="80" w:type="dxa"/>
              <w:start w:w="80" w:type="dxa"/>
              <w:bottom w:w="80" w:type="dxa"/>
              <w:end w:w="80" w:type="dxa"/>
            </w:tcMar>
          </w:tcPr>
          <w:p>
            <w:pPr>
              <w:spacing w:after="0" w:line="240" w:lineRule="auto"/>
            </w:pPr>
            <w:r>
              <w:rPr>
                <w:rFonts w:ascii="Aptos" w:hAnsi="Aptos"/>
                <w:b/>
                <w:i w:val="0"/>
                <w:color w:val="FFFFFF"/>
                <w:sz w:val="17"/>
              </w:rPr>
              <w:t>What we add</w:t>
            </w:r>
          </w:p>
        </w:tc>
      </w:tr>
      <w:tr>
        <w:tc>
          <w:tcPr>
            <w:tcW w:type="dxa" w:w="2952"/>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Atomic-fact evaluation is valuable.</w:t>
            </w:r>
          </w:p>
        </w:tc>
        <w:tc>
          <w:tcPr>
            <w:tcW w:type="dxa" w:w="3672"/>
            <w:tcMar>
              <w:top w:w="80" w:type="dxa"/>
              <w:start w:w="80" w:type="dxa"/>
              <w:bottom w:w="80" w:type="dxa"/>
              <w:end w:w="80" w:type="dxa"/>
            </w:tcMar>
            <w:vAlign w:val="top"/>
          </w:tcPr>
          <w:p>
            <w:pPr>
              <w:spacing w:after="0" w:line="240" w:lineRule="auto"/>
            </w:pPr>
            <w:r>
              <w:rPr>
                <w:rFonts w:ascii="Aptos" w:hAnsi="Aptos"/>
                <w:b w:val="0"/>
                <w:i w:val="0"/>
                <w:sz w:val="17"/>
              </w:rPr>
              <w:t>Primarily an evaluation metric/research framework rather than an inline production safeguard.</w:t>
            </w:r>
          </w:p>
        </w:tc>
        <w:tc>
          <w:tcPr>
            <w:tcW w:type="dxa" w:w="3384"/>
            <w:tcMar>
              <w:top w:w="80" w:type="dxa"/>
              <w:start w:w="80" w:type="dxa"/>
              <w:bottom w:w="80" w:type="dxa"/>
              <w:end w:w="80" w:type="dxa"/>
            </w:tcMar>
            <w:vAlign w:val="top"/>
          </w:tcPr>
          <w:p>
            <w:pPr>
              <w:spacing w:after="0" w:line="240" w:lineRule="auto"/>
            </w:pPr>
            <w:r>
              <w:rPr>
                <w:rFonts w:ascii="Aptos" w:hAnsi="Aptos"/>
                <w:b w:val="0"/>
                <w:i w:val="0"/>
                <w:sz w:val="17"/>
              </w:rPr>
              <w:t>Online API, per-claim audit object, evidence span, correction policy and telemetry.</w:t>
            </w:r>
          </w:p>
        </w:tc>
      </w:tr>
      <w:tr>
        <w:tc>
          <w:tcPr>
            <w:tcW w:type="dxa" w:w="2952"/>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Automated retrieval + strong LM scoring is feasible.</w:t>
            </w:r>
          </w:p>
        </w:tc>
        <w:tc>
          <w:tcPr>
            <w:tcW w:type="dxa" w:w="3672"/>
            <w:tcMar>
              <w:top w:w="80" w:type="dxa"/>
              <w:start w:w="80" w:type="dxa"/>
              <w:bottom w:w="80" w:type="dxa"/>
              <w:end w:w="80" w:type="dxa"/>
            </w:tcMar>
            <w:vAlign w:val="top"/>
            <w:shd w:fill="F4F7FA"/>
          </w:tcPr>
          <w:p>
            <w:pPr>
              <w:spacing w:after="0" w:line="240" w:lineRule="auto"/>
            </w:pPr>
            <w:r>
              <w:rPr>
                <w:rFonts w:ascii="Aptos" w:hAnsi="Aptos"/>
                <w:b w:val="0"/>
                <w:i w:val="0"/>
                <w:sz w:val="17"/>
              </w:rPr>
              <w:t>Strong-LM verification can be compute-heavy at high query volume.</w:t>
            </w:r>
          </w:p>
        </w:tc>
        <w:tc>
          <w:tcPr>
            <w:tcW w:type="dxa" w:w="3384"/>
            <w:tcMar>
              <w:top w:w="80" w:type="dxa"/>
              <w:start w:w="80" w:type="dxa"/>
              <w:bottom w:w="80" w:type="dxa"/>
              <w:end w:w="80" w:type="dxa"/>
            </w:tcMar>
            <w:vAlign w:val="top"/>
            <w:shd w:fill="F4F7FA"/>
          </w:tcPr>
          <w:p>
            <w:pPr>
              <w:spacing w:after="0" w:line="240" w:lineRule="auto"/>
            </w:pPr>
            <w:r>
              <w:rPr>
                <w:rFonts w:ascii="Aptos" w:hAnsi="Aptos"/>
                <w:b w:val="0"/>
                <w:i w:val="0"/>
                <w:sz w:val="17"/>
              </w:rPr>
              <w:t>Deterministic-first cascade and selective local-LM escalation.</w:t>
            </w:r>
          </w:p>
        </w:tc>
      </w:tr>
      <w:tr>
        <w:tc>
          <w:tcPr>
            <w:tcW w:type="dxa" w:w="2952"/>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Fine-grained score summarizes support.</w:t>
            </w:r>
          </w:p>
        </w:tc>
        <w:tc>
          <w:tcPr>
            <w:tcW w:type="dxa" w:w="3672"/>
            <w:tcMar>
              <w:top w:w="80" w:type="dxa"/>
              <w:start w:w="80" w:type="dxa"/>
              <w:bottom w:w="80" w:type="dxa"/>
              <w:end w:w="80" w:type="dxa"/>
            </w:tcMar>
            <w:vAlign w:val="top"/>
          </w:tcPr>
          <w:p>
            <w:pPr>
              <w:spacing w:after="0" w:line="240" w:lineRule="auto"/>
            </w:pPr>
            <w:r>
              <w:rPr>
                <w:rFonts w:ascii="Aptos" w:hAnsi="Aptos"/>
                <w:b w:val="0"/>
                <w:i w:val="0"/>
                <w:sz w:val="17"/>
              </w:rPr>
              <w:t>A single percentage does not enforce safe response generation.</w:t>
            </w:r>
          </w:p>
        </w:tc>
        <w:tc>
          <w:tcPr>
            <w:tcW w:type="dxa" w:w="3384"/>
            <w:tcMar>
              <w:top w:w="80" w:type="dxa"/>
              <w:start w:w="80" w:type="dxa"/>
              <w:bottom w:w="80" w:type="dxa"/>
              <w:end w:w="80" w:type="dxa"/>
            </w:tcMar>
            <w:vAlign w:val="top"/>
          </w:tcPr>
          <w:p>
            <w:pPr>
              <w:spacing w:after="0" w:line="240" w:lineRule="auto"/>
            </w:pPr>
            <w:r>
              <w:rPr>
                <w:rFonts w:ascii="Aptos" w:hAnsi="Aptos"/>
                <w:b w:val="0"/>
                <w:i w:val="0"/>
                <w:sz w:val="17"/>
              </w:rPr>
              <w:t>Claim-level action state: preserve/qualify/remove/rewrite.</w:t>
            </w:r>
          </w:p>
        </w:tc>
      </w:tr>
    </w:tbl>
    <w:p>
      <w:pPr>
        <w:spacing w:after="0"/>
      </w:pPr>
    </w:p>
    <w:p>
      <w:pPr>
        <w:pStyle w:val="Heading2"/>
        <w:keepNext/>
      </w:pPr>
      <w:r>
        <w:rPr>
          <w:rFonts w:ascii="Aptos" w:hAnsi="Aptos"/>
          <w:b/>
          <w:i w:val="0"/>
          <w:color w:val="1F4E79"/>
          <w:sz w:val="25"/>
        </w:rPr>
        <w:t>6.2 RAGAS Faithfulness</w:t>
      </w:r>
    </w:p>
    <w:p>
      <w:pPr>
        <w:spacing w:after="80" w:line="252" w:lineRule="auto"/>
      </w:pPr>
      <w:r>
        <w:rPr>
          <w:rFonts w:ascii="Aptos" w:hAnsi="Aptos"/>
          <w:b w:val="0"/>
          <w:i w:val="0"/>
          <w:sz w:val="19"/>
        </w:rPr>
        <w:t>RAGAS faithfulness explicitly identifies claims in a response, checks whether they can be inferred from retrieved context, and reports the proportion supported. Its current documentation shows an LLM-based implementation and an option to use HHEM-2.1-Open in the claim-check step. [3]</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1F4E79"/>
            <w:tcMar>
              <w:top w:w="80" w:type="dxa"/>
              <w:start w:w="80" w:type="dxa"/>
              <w:bottom w:w="80" w:type="dxa"/>
              <w:end w:w="80" w:type="dxa"/>
            </w:tcMar>
          </w:tcPr>
          <w:p>
            <w:pPr>
              <w:spacing w:after="0" w:line="240" w:lineRule="auto"/>
            </w:pPr>
            <w:r>
              <w:rPr>
                <w:rFonts w:ascii="Aptos" w:hAnsi="Aptos"/>
                <w:b/>
                <w:i w:val="0"/>
                <w:color w:val="FFFFFF"/>
                <w:sz w:val="17"/>
              </w:rPr>
              <w:t>What it does well</w:t>
            </w:r>
          </w:p>
        </w:tc>
        <w:tc>
          <w:tcPr>
            <w:tcW w:type="dxa" w:w="3528"/>
            <w:shd w:fill="1F4E79"/>
            <w:tcMar>
              <w:top w:w="80" w:type="dxa"/>
              <w:start w:w="80" w:type="dxa"/>
              <w:bottom w:w="80" w:type="dxa"/>
              <w:end w:w="80" w:type="dxa"/>
            </w:tcMar>
          </w:tcPr>
          <w:p>
            <w:pPr>
              <w:spacing w:after="0" w:line="240" w:lineRule="auto"/>
            </w:pPr>
            <w:r>
              <w:rPr>
                <w:rFonts w:ascii="Aptos" w:hAnsi="Aptos"/>
                <w:b/>
                <w:i w:val="0"/>
                <w:color w:val="FFFFFF"/>
                <w:sz w:val="17"/>
              </w:rPr>
              <w:t>Boundary</w:t>
            </w:r>
          </w:p>
        </w:tc>
        <w:tc>
          <w:tcPr>
            <w:tcW w:type="dxa" w:w="3456"/>
            <w:shd w:fill="1F4E79"/>
            <w:tcMar>
              <w:top w:w="80" w:type="dxa"/>
              <w:start w:w="80" w:type="dxa"/>
              <w:bottom w:w="80" w:type="dxa"/>
              <w:end w:w="80" w:type="dxa"/>
            </w:tcMar>
          </w:tcPr>
          <w:p>
            <w:pPr>
              <w:spacing w:after="0" w:line="240" w:lineRule="auto"/>
            </w:pPr>
            <w:r>
              <w:rPr>
                <w:rFonts w:ascii="Aptos" w:hAnsi="Aptos"/>
                <w:b/>
                <w:i w:val="0"/>
                <w:color w:val="FFFFFF"/>
                <w:sz w:val="17"/>
              </w:rPr>
              <w:t>PS-1 response</w:t>
            </w:r>
          </w:p>
        </w:tc>
      </w:tr>
      <w:tr>
        <w:tc>
          <w:tcPr>
            <w:tcW w:type="dxa" w:w="3024"/>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Operational faithfulness metric tied to retrieved context.</w:t>
            </w:r>
          </w:p>
        </w:tc>
        <w:tc>
          <w:tcPr>
            <w:tcW w:type="dxa" w:w="3528"/>
            <w:tcMar>
              <w:top w:w="80" w:type="dxa"/>
              <w:start w:w="80" w:type="dxa"/>
              <w:bottom w:w="80" w:type="dxa"/>
              <w:end w:w="80" w:type="dxa"/>
            </w:tcMar>
            <w:vAlign w:val="top"/>
          </w:tcPr>
          <w:p>
            <w:pPr>
              <w:spacing w:after="0" w:line="240" w:lineRule="auto"/>
            </w:pPr>
            <w:r>
              <w:rPr>
                <w:rFonts w:ascii="Aptos" w:hAnsi="Aptos"/>
                <w:b w:val="0"/>
                <w:i w:val="0"/>
                <w:sz w:val="17"/>
              </w:rPr>
              <w:t>Primarily a metric; aggregate score can hide which attribute failed unless claim results are surfaced.</w:t>
            </w:r>
          </w:p>
        </w:tc>
        <w:tc>
          <w:tcPr>
            <w:tcW w:type="dxa" w:w="3456"/>
            <w:tcMar>
              <w:top w:w="80" w:type="dxa"/>
              <w:start w:w="80" w:type="dxa"/>
              <w:bottom w:w="80" w:type="dxa"/>
              <w:end w:w="80" w:type="dxa"/>
            </w:tcMar>
            <w:vAlign w:val="top"/>
          </w:tcPr>
          <w:p>
            <w:pPr>
              <w:spacing w:after="0" w:line="240" w:lineRule="auto"/>
            </w:pPr>
            <w:r>
              <w:rPr>
                <w:rFonts w:ascii="Aptos" w:hAnsi="Aptos"/>
                <w:b w:val="0"/>
                <w:i w:val="0"/>
                <w:sz w:val="17"/>
              </w:rPr>
              <w:t>Make claim objects first-class product outputs with reasons, source spans and UI drill-down.</w:t>
            </w:r>
          </w:p>
        </w:tc>
      </w:tr>
      <w:tr>
        <w:tc>
          <w:tcPr>
            <w:tcW w:type="dxa" w:w="3024"/>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Claim extraction + context inference.</w:t>
            </w:r>
          </w:p>
        </w:tc>
        <w:tc>
          <w:tcPr>
            <w:tcW w:type="dxa" w:w="3528"/>
            <w:tcMar>
              <w:top w:w="80" w:type="dxa"/>
              <w:start w:w="80" w:type="dxa"/>
              <w:bottom w:w="80" w:type="dxa"/>
              <w:end w:w="80" w:type="dxa"/>
            </w:tcMar>
            <w:vAlign w:val="top"/>
            <w:shd w:fill="F4F7FA"/>
          </w:tcPr>
          <w:p>
            <w:pPr>
              <w:spacing w:after="0" w:line="240" w:lineRule="auto"/>
            </w:pPr>
            <w:r>
              <w:rPr>
                <w:rFonts w:ascii="Aptos" w:hAnsi="Aptos"/>
                <w:b w:val="0"/>
                <w:i w:val="0"/>
                <w:sz w:val="17"/>
              </w:rPr>
              <w:t>No requirement that numeric, entity and hedge semantics be explicit sub-checks.</w:t>
            </w:r>
          </w:p>
        </w:tc>
        <w:tc>
          <w:tcPr>
            <w:tcW w:type="dxa" w:w="3456"/>
            <w:tcMar>
              <w:top w:w="80" w:type="dxa"/>
              <w:start w:w="80" w:type="dxa"/>
              <w:bottom w:w="80" w:type="dxa"/>
              <w:end w:w="80" w:type="dxa"/>
            </w:tcMar>
            <w:vAlign w:val="top"/>
            <w:shd w:fill="F4F7FA"/>
          </w:tcPr>
          <w:p>
            <w:pPr>
              <w:spacing w:after="0" w:line="240" w:lineRule="auto"/>
            </w:pPr>
            <w:r>
              <w:rPr>
                <w:rFonts w:ascii="Aptos" w:hAnsi="Aptos"/>
                <w:b w:val="0"/>
                <w:i w:val="0"/>
                <w:sz w:val="17"/>
              </w:rPr>
              <w:t>Typed specialist validators before NLI.</w:t>
            </w:r>
          </w:p>
        </w:tc>
      </w:tr>
      <w:tr>
        <w:tc>
          <w:tcPr>
            <w:tcW w:type="dxa" w:w="3024"/>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Works for evaluation workflows.</w:t>
            </w:r>
          </w:p>
        </w:tc>
        <w:tc>
          <w:tcPr>
            <w:tcW w:type="dxa" w:w="3528"/>
            <w:tcMar>
              <w:top w:w="80" w:type="dxa"/>
              <w:start w:w="80" w:type="dxa"/>
              <w:bottom w:w="80" w:type="dxa"/>
              <w:end w:w="80" w:type="dxa"/>
            </w:tcMar>
            <w:vAlign w:val="top"/>
          </w:tcPr>
          <w:p>
            <w:pPr>
              <w:spacing w:after="0" w:line="240" w:lineRule="auto"/>
            </w:pPr>
            <w:r>
              <w:rPr>
                <w:rFonts w:ascii="Aptos" w:hAnsi="Aptos"/>
                <w:b w:val="0"/>
                <w:i w:val="0"/>
                <w:sz w:val="17"/>
              </w:rPr>
              <w:t>Repeated LLM scoring can add runtime cost.</w:t>
            </w:r>
          </w:p>
        </w:tc>
        <w:tc>
          <w:tcPr>
            <w:tcW w:type="dxa" w:w="3456"/>
            <w:tcMar>
              <w:top w:w="80" w:type="dxa"/>
              <w:start w:w="80" w:type="dxa"/>
              <w:bottom w:w="80" w:type="dxa"/>
              <w:end w:w="80" w:type="dxa"/>
            </w:tcMar>
            <w:vAlign w:val="top"/>
          </w:tcPr>
          <w:p>
            <w:pPr>
              <w:spacing w:after="0" w:line="240" w:lineRule="auto"/>
            </w:pPr>
            <w:r>
              <w:rPr>
                <w:rFonts w:ascii="Aptos" w:hAnsi="Aptos"/>
                <w:b w:val="0"/>
                <w:i w:val="0"/>
                <w:sz w:val="17"/>
              </w:rPr>
              <w:t>Selective escalation and caching.</w:t>
            </w:r>
          </w:p>
        </w:tc>
      </w:tr>
    </w:tbl>
    <w:p>
      <w:pPr>
        <w:spacing w:after="0"/>
      </w:pPr>
    </w:p>
    <w:p>
      <w:pPr>
        <w:pStyle w:val="Heading2"/>
        <w:keepNext/>
      </w:pPr>
      <w:r>
        <w:rPr>
          <w:rFonts w:ascii="Aptos" w:hAnsi="Aptos"/>
          <w:b/>
          <w:i w:val="0"/>
          <w:color w:val="1F4E79"/>
          <w:sz w:val="25"/>
        </w:rPr>
        <w:t>6.3 Provenance, Vectara HHEM and MiniCheck</w:t>
      </w:r>
    </w:p>
    <w:p>
      <w:pPr>
        <w:spacing w:after="80" w:line="252" w:lineRule="auto"/>
      </w:pPr>
      <w:r>
        <w:rPr>
          <w:rFonts w:ascii="Aptos" w:hAnsi="Aptos"/>
          <w:b w:val="0"/>
          <w:i w:val="0"/>
          <w:sz w:val="19"/>
        </w:rPr>
        <w:t>Provenance presents a lightweight RAG fact checker based on compact NLI models, reporting low latency and low cost and tracing outputs back to context chunks. [4] Vectara's HHEM/Factual Consistency Score is a classifier-based factual-consistency score from 0 to 1 rather than an LLM-as-a-judge. [6][7] MiniCheck specifically targets efficient grounding checks; the paper reports a 770M model and an up to 400x lower cost claim relative to the LLM-based baseline under its study setup. [5]</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F4E79"/>
            <w:tcMar>
              <w:top w:w="80" w:type="dxa"/>
              <w:start w:w="80" w:type="dxa"/>
              <w:bottom w:w="80" w:type="dxa"/>
              <w:end w:w="80" w:type="dxa"/>
            </w:tcMar>
          </w:tcPr>
          <w:p>
            <w:pPr>
              <w:spacing w:after="0" w:line="240" w:lineRule="auto"/>
            </w:pPr>
            <w:r>
              <w:rPr>
                <w:rFonts w:ascii="Aptos" w:hAnsi="Aptos"/>
                <w:b/>
                <w:i w:val="0"/>
                <w:color w:val="FFFFFF"/>
                <w:sz w:val="17"/>
              </w:rPr>
              <w:t>System</w:t>
            </w:r>
          </w:p>
        </w:tc>
        <w:tc>
          <w:tcPr>
            <w:tcW w:type="dxa" w:w="3672"/>
            <w:shd w:fill="1F4E79"/>
            <w:tcMar>
              <w:top w:w="80" w:type="dxa"/>
              <w:start w:w="80" w:type="dxa"/>
              <w:bottom w:w="80" w:type="dxa"/>
              <w:end w:w="80" w:type="dxa"/>
            </w:tcMar>
          </w:tcPr>
          <w:p>
            <w:pPr>
              <w:spacing w:after="0" w:line="240" w:lineRule="auto"/>
            </w:pPr>
            <w:r>
              <w:rPr>
                <w:rFonts w:ascii="Aptos" w:hAnsi="Aptos"/>
                <w:b/>
                <w:i w:val="0"/>
                <w:color w:val="FFFFFF"/>
                <w:sz w:val="17"/>
              </w:rPr>
              <w:t>Documented strength</w:t>
            </w:r>
          </w:p>
        </w:tc>
        <w:tc>
          <w:tcPr>
            <w:tcW w:type="dxa" w:w="4248"/>
            <w:shd w:fill="1F4E79"/>
            <w:tcMar>
              <w:top w:w="80" w:type="dxa"/>
              <w:start w:w="80" w:type="dxa"/>
              <w:bottom w:w="80" w:type="dxa"/>
              <w:end w:w="80" w:type="dxa"/>
            </w:tcMar>
          </w:tcPr>
          <w:p>
            <w:pPr>
              <w:spacing w:after="0" w:line="240" w:lineRule="auto"/>
            </w:pPr>
            <w:r>
              <w:rPr>
                <w:rFonts w:ascii="Aptos" w:hAnsi="Aptos"/>
                <w:b/>
                <w:i w:val="0"/>
                <w:color w:val="FFFFFF"/>
                <w:sz w:val="17"/>
              </w:rPr>
              <w:t>Gap relevant to our product</w:t>
            </w:r>
          </w:p>
        </w:tc>
      </w:tr>
      <w:tr>
        <w:tc>
          <w:tcPr>
            <w:tcW w:type="dxa" w:w="208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Provenance</w:t>
            </w:r>
          </w:p>
        </w:tc>
        <w:tc>
          <w:tcPr>
            <w:tcW w:type="dxa" w:w="3672"/>
            <w:tcMar>
              <w:top w:w="80" w:type="dxa"/>
              <w:start w:w="80" w:type="dxa"/>
              <w:bottom w:w="80" w:type="dxa"/>
              <w:end w:w="80" w:type="dxa"/>
            </w:tcMar>
            <w:vAlign w:val="top"/>
          </w:tcPr>
          <w:p>
            <w:pPr>
              <w:spacing w:after="0" w:line="240" w:lineRule="auto"/>
            </w:pPr>
            <w:r>
              <w:rPr>
                <w:rFonts w:ascii="Aptos" w:hAnsi="Aptos"/>
                <w:b w:val="0"/>
                <w:i w:val="0"/>
                <w:sz w:val="17"/>
              </w:rPr>
              <w:t>Compact NLI; low runtime cost; context-chunk traceability.</w:t>
            </w:r>
          </w:p>
        </w:tc>
        <w:tc>
          <w:tcPr>
            <w:tcW w:type="dxa" w:w="4248"/>
            <w:tcMar>
              <w:top w:w="80" w:type="dxa"/>
              <w:start w:w="80" w:type="dxa"/>
              <w:bottom w:w="80" w:type="dxa"/>
              <w:end w:w="80" w:type="dxa"/>
            </w:tcMar>
            <w:vAlign w:val="top"/>
          </w:tcPr>
          <w:p>
            <w:pPr>
              <w:spacing w:after="0" w:line="240" w:lineRule="auto"/>
            </w:pPr>
            <w:r>
              <w:rPr>
                <w:rFonts w:ascii="Aptos" w:hAnsi="Aptos"/>
                <w:b w:val="0"/>
                <w:i w:val="0"/>
                <w:sz w:val="17"/>
              </w:rPr>
              <w:t>Needs complementary typed checks for exact numbers/entities/hedges and a richer claim-level action contract.</w:t>
            </w:r>
          </w:p>
        </w:tc>
      </w:tr>
      <w:tr>
        <w:tc>
          <w:tcPr>
            <w:tcW w:type="dxa" w:w="208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Vectara HHEM</w:t>
            </w:r>
          </w:p>
        </w:tc>
        <w:tc>
          <w:tcPr>
            <w:tcW w:type="dxa" w:w="3672"/>
            <w:tcMar>
              <w:top w:w="80" w:type="dxa"/>
              <w:start w:w="80" w:type="dxa"/>
              <w:bottom w:w="80" w:type="dxa"/>
              <w:end w:w="80" w:type="dxa"/>
            </w:tcMar>
            <w:vAlign w:val="top"/>
            <w:shd w:fill="F4F7FA"/>
          </w:tcPr>
          <w:p>
            <w:pPr>
              <w:spacing w:after="0" w:line="240" w:lineRule="auto"/>
            </w:pPr>
            <w:r>
              <w:rPr>
                <w:rFonts w:ascii="Aptos" w:hAnsi="Aptos"/>
                <w:b w:val="0"/>
                <w:i w:val="0"/>
                <w:sz w:val="17"/>
              </w:rPr>
              <w:t>Fast classifier-style factual consistency score.</w:t>
            </w:r>
          </w:p>
        </w:tc>
        <w:tc>
          <w:tcPr>
            <w:tcW w:type="dxa" w:w="4248"/>
            <w:tcMar>
              <w:top w:w="80" w:type="dxa"/>
              <w:start w:w="80" w:type="dxa"/>
              <w:bottom w:w="80" w:type="dxa"/>
              <w:end w:w="80" w:type="dxa"/>
            </w:tcMar>
            <w:vAlign w:val="top"/>
            <w:shd w:fill="F4F7FA"/>
          </w:tcPr>
          <w:p>
            <w:pPr>
              <w:spacing w:after="0" w:line="240" w:lineRule="auto"/>
            </w:pPr>
            <w:r>
              <w:rPr>
                <w:rFonts w:ascii="Aptos" w:hAnsi="Aptos"/>
                <w:b w:val="0"/>
                <w:i w:val="0"/>
                <w:sz w:val="17"/>
              </w:rPr>
              <w:t>Score-centric interface; PS-1 requires per-claim diagnostics, exact evidence, and specialized attribute checks.</w:t>
            </w:r>
          </w:p>
        </w:tc>
      </w:tr>
      <w:tr>
        <w:tc>
          <w:tcPr>
            <w:tcW w:type="dxa" w:w="208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MiniCheck</w:t>
            </w:r>
          </w:p>
        </w:tc>
        <w:tc>
          <w:tcPr>
            <w:tcW w:type="dxa" w:w="3672"/>
            <w:tcMar>
              <w:top w:w="80" w:type="dxa"/>
              <w:start w:w="80" w:type="dxa"/>
              <w:bottom w:w="80" w:type="dxa"/>
              <w:end w:w="80" w:type="dxa"/>
            </w:tcMar>
            <w:vAlign w:val="top"/>
          </w:tcPr>
          <w:p>
            <w:pPr>
              <w:spacing w:after="0" w:line="240" w:lineRule="auto"/>
            </w:pPr>
            <w:r>
              <w:rPr>
                <w:rFonts w:ascii="Aptos" w:hAnsi="Aptos"/>
                <w:b w:val="0"/>
                <w:i w:val="0"/>
                <w:sz w:val="17"/>
              </w:rPr>
              <w:t>Small fact-checking models targeting much lower cost than LLM judging.</w:t>
            </w:r>
          </w:p>
        </w:tc>
        <w:tc>
          <w:tcPr>
            <w:tcW w:type="dxa" w:w="4248"/>
            <w:tcMar>
              <w:top w:w="80" w:type="dxa"/>
              <w:start w:w="80" w:type="dxa"/>
              <w:bottom w:w="80" w:type="dxa"/>
              <w:end w:w="80" w:type="dxa"/>
            </w:tcMar>
            <w:vAlign w:val="top"/>
          </w:tcPr>
          <w:p>
            <w:pPr>
              <w:spacing w:after="0" w:line="240" w:lineRule="auto"/>
            </w:pPr>
            <w:r>
              <w:rPr>
                <w:rFonts w:ascii="Aptos" w:hAnsi="Aptos"/>
                <w:b w:val="0"/>
                <w:i w:val="0"/>
                <w:sz w:val="17"/>
              </w:rPr>
              <w:t>Semantic fact-checking remains one signal; PS-1 composes it with deterministic validation and selective escalation.</w:t>
            </w:r>
          </w:p>
        </w:tc>
      </w:tr>
    </w:tbl>
    <w:p>
      <w:pPr>
        <w:spacing w:after="0"/>
      </w:pPr>
    </w:p>
    <w:p>
      <w:pPr>
        <w:pStyle w:val="Heading2"/>
        <w:keepNext/>
      </w:pPr>
      <w:r>
        <w:rPr>
          <w:rFonts w:ascii="Aptos" w:hAnsi="Aptos"/>
          <w:b/>
          <w:i w:val="0"/>
          <w:color w:val="1F4E79"/>
          <w:sz w:val="25"/>
        </w:rPr>
        <w:t>6.4 Self-RAG and CRAG</w:t>
      </w:r>
    </w:p>
    <w:p>
      <w:pPr>
        <w:spacing w:after="80" w:line="252" w:lineRule="auto"/>
      </w:pPr>
      <w:r>
        <w:rPr>
          <w:rFonts w:ascii="Aptos" w:hAnsi="Aptos"/>
          <w:b w:val="0"/>
          <w:i w:val="0"/>
          <w:sz w:val="19"/>
        </w:rPr>
        <w:t>Self-RAG trains a model to retrieve, generate and critique with reflection tokens, including adaptive retrieval and self-reflection. [8] CRAG adds a lightweight retrieval evaluator and can trigger corrective retrieval actions and evidence filtering when retrieval quality is weak. [9]</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F4E79"/>
            <w:tcMar>
              <w:top w:w="80" w:type="dxa"/>
              <w:start w:w="80" w:type="dxa"/>
              <w:bottom w:w="80" w:type="dxa"/>
              <w:end w:w="80" w:type="dxa"/>
            </w:tcMar>
          </w:tcPr>
          <w:p>
            <w:pPr>
              <w:spacing w:after="0" w:line="240" w:lineRule="auto"/>
            </w:pPr>
            <w:r>
              <w:rPr>
                <w:rFonts w:ascii="Aptos" w:hAnsi="Aptos"/>
                <w:b/>
                <w:i w:val="0"/>
                <w:color w:val="FFFFFF"/>
                <w:sz w:val="17"/>
              </w:rPr>
              <w:t>Approach</w:t>
            </w:r>
          </w:p>
        </w:tc>
        <w:tc>
          <w:tcPr>
            <w:tcW w:type="dxa" w:w="3816"/>
            <w:shd w:fill="1F4E79"/>
            <w:tcMar>
              <w:top w:w="80" w:type="dxa"/>
              <w:start w:w="80" w:type="dxa"/>
              <w:bottom w:w="80" w:type="dxa"/>
              <w:end w:w="80" w:type="dxa"/>
            </w:tcMar>
          </w:tcPr>
          <w:p>
            <w:pPr>
              <w:spacing w:after="0" w:line="240" w:lineRule="auto"/>
            </w:pPr>
            <w:r>
              <w:rPr>
                <w:rFonts w:ascii="Aptos" w:hAnsi="Aptos"/>
                <w:b/>
                <w:i w:val="0"/>
                <w:color w:val="FFFFFF"/>
                <w:sz w:val="17"/>
              </w:rPr>
              <w:t>What it solves</w:t>
            </w:r>
          </w:p>
        </w:tc>
        <w:tc>
          <w:tcPr>
            <w:tcW w:type="dxa" w:w="4104"/>
            <w:shd w:fill="1F4E79"/>
            <w:tcMar>
              <w:top w:w="80" w:type="dxa"/>
              <w:start w:w="80" w:type="dxa"/>
              <w:bottom w:w="80" w:type="dxa"/>
              <w:end w:w="80" w:type="dxa"/>
            </w:tcMar>
          </w:tcPr>
          <w:p>
            <w:pPr>
              <w:spacing w:after="0" w:line="240" w:lineRule="auto"/>
            </w:pPr>
            <w:r>
              <w:rPr>
                <w:rFonts w:ascii="Aptos" w:hAnsi="Aptos"/>
                <w:b/>
                <w:i w:val="0"/>
                <w:color w:val="FFFFFF"/>
                <w:sz w:val="17"/>
              </w:rPr>
              <w:t>Residual problem PS-1 covers</w:t>
            </w:r>
          </w:p>
        </w:tc>
      </w:tr>
      <w:tr>
        <w:tc>
          <w:tcPr>
            <w:tcW w:type="dxa" w:w="208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Self-RAG</w:t>
            </w:r>
          </w:p>
        </w:tc>
        <w:tc>
          <w:tcPr>
            <w:tcW w:type="dxa" w:w="3816"/>
            <w:tcMar>
              <w:top w:w="80" w:type="dxa"/>
              <w:start w:w="80" w:type="dxa"/>
              <w:bottom w:w="80" w:type="dxa"/>
              <w:end w:w="80" w:type="dxa"/>
            </w:tcMar>
            <w:vAlign w:val="top"/>
          </w:tcPr>
          <w:p>
            <w:pPr>
              <w:spacing w:after="0" w:line="240" w:lineRule="auto"/>
            </w:pPr>
            <w:r>
              <w:rPr>
                <w:rFonts w:ascii="Aptos" w:hAnsi="Aptos"/>
                <w:b w:val="0"/>
                <w:i w:val="0"/>
                <w:sz w:val="17"/>
              </w:rPr>
              <w:t>Retrieval/generation quality through model-internal self-reflection.</w:t>
            </w:r>
          </w:p>
        </w:tc>
        <w:tc>
          <w:tcPr>
            <w:tcW w:type="dxa" w:w="4104"/>
            <w:tcMar>
              <w:top w:w="80" w:type="dxa"/>
              <w:start w:w="80" w:type="dxa"/>
              <w:bottom w:w="80" w:type="dxa"/>
              <w:end w:w="80" w:type="dxa"/>
            </w:tcMar>
            <w:vAlign w:val="top"/>
          </w:tcPr>
          <w:p>
            <w:pPr>
              <w:spacing w:after="0" w:line="240" w:lineRule="auto"/>
            </w:pPr>
            <w:r>
              <w:rPr>
                <w:rFonts w:ascii="Aptos" w:hAnsi="Aptos"/>
                <w:b w:val="0"/>
                <w:i w:val="0"/>
                <w:sz w:val="17"/>
              </w:rPr>
              <w:t>Post-hoc independent audit of the final answer, with explicit per-claim evidence and specialized checks.</w:t>
            </w:r>
          </w:p>
        </w:tc>
      </w:tr>
      <w:tr>
        <w:tc>
          <w:tcPr>
            <w:tcW w:type="dxa" w:w="208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CRAG</w:t>
            </w:r>
          </w:p>
        </w:tc>
        <w:tc>
          <w:tcPr>
            <w:tcW w:type="dxa" w:w="3816"/>
            <w:tcMar>
              <w:top w:w="80" w:type="dxa"/>
              <w:start w:w="80" w:type="dxa"/>
              <w:bottom w:w="80" w:type="dxa"/>
              <w:end w:w="80" w:type="dxa"/>
            </w:tcMar>
            <w:vAlign w:val="top"/>
            <w:shd w:fill="F4F7FA"/>
          </w:tcPr>
          <w:p>
            <w:pPr>
              <w:spacing w:after="0" w:line="240" w:lineRule="auto"/>
            </w:pPr>
            <w:r>
              <w:rPr>
                <w:rFonts w:ascii="Aptos" w:hAnsi="Aptos"/>
                <w:b w:val="0"/>
                <w:i w:val="0"/>
                <w:sz w:val="17"/>
              </w:rPr>
              <w:t>Corrects poor retrieval and filters/reconstructs evidence.</w:t>
            </w:r>
          </w:p>
        </w:tc>
        <w:tc>
          <w:tcPr>
            <w:tcW w:type="dxa" w:w="4104"/>
            <w:tcMar>
              <w:top w:w="80" w:type="dxa"/>
              <w:start w:w="80" w:type="dxa"/>
              <w:bottom w:w="80" w:type="dxa"/>
              <w:end w:w="80" w:type="dxa"/>
            </w:tcMar>
            <w:vAlign w:val="top"/>
            <w:shd w:fill="F4F7FA"/>
          </w:tcPr>
          <w:p>
            <w:pPr>
              <w:spacing w:after="0" w:line="240" w:lineRule="auto"/>
            </w:pPr>
            <w:r>
              <w:rPr>
                <w:rFonts w:ascii="Aptos" w:hAnsi="Aptos"/>
                <w:b w:val="0"/>
                <w:i w:val="0"/>
                <w:sz w:val="17"/>
              </w:rPr>
              <w:t>A response may still misstate a retrieved fact after retrieval is corrected; output-level claim auditing remains useful.</w:t>
            </w:r>
          </w:p>
        </w:tc>
      </w:tr>
    </w:tbl>
    <w:p>
      <w:pPr>
        <w:spacing w:after="0"/>
      </w:pPr>
    </w:p>
    <w:p>
      <w:pPr>
        <w:pStyle w:val="Heading2"/>
        <w:keepNext/>
      </w:pPr>
      <w:r>
        <w:rPr>
          <w:rFonts w:ascii="Aptos" w:hAnsi="Aptos"/>
          <w:b/>
          <w:i w:val="0"/>
          <w:color w:val="1F4E79"/>
          <w:sz w:val="25"/>
        </w:rPr>
        <w:t>6.5 Claimify (Microsoft Research)</w:t>
      </w:r>
    </w:p>
    <w:p>
      <w:pPr>
        <w:spacing w:after="80" w:line="252" w:lineRule="auto"/>
      </w:pPr>
      <w:r>
        <w:rPr>
          <w:rFonts w:ascii="Aptos" w:hAnsi="Aptos"/>
          <w:b w:val="0"/>
          <w:i w:val="0"/>
          <w:sz w:val="19"/>
        </w:rPr>
        <w:t>Claimify focuses on higher-quality factual claim extraction, especially ambiguity, coverage and decontextualization. Its 2025 paper explicitly states that claim extraction quality affects downstream fact-checking and describes an LLM-based selection/disambiguation/decomposition pipeline. [10]</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1F4E79"/>
            <w:tcMar>
              <w:top w:w="80" w:type="dxa"/>
              <w:start w:w="80" w:type="dxa"/>
              <w:bottom w:w="80" w:type="dxa"/>
              <w:end w:w="80" w:type="dxa"/>
            </w:tcMar>
          </w:tcPr>
          <w:p>
            <w:pPr>
              <w:spacing w:after="0" w:line="240" w:lineRule="auto"/>
            </w:pPr>
            <w:r>
              <w:rPr>
                <w:rFonts w:ascii="Aptos" w:hAnsi="Aptos"/>
                <w:b/>
                <w:i w:val="0"/>
                <w:color w:val="FFFFFF"/>
                <w:sz w:val="17"/>
              </w:rPr>
              <w:t>Strength</w:t>
            </w:r>
          </w:p>
        </w:tc>
        <w:tc>
          <w:tcPr>
            <w:tcW w:type="dxa" w:w="3528"/>
            <w:shd w:fill="1F4E79"/>
            <w:tcMar>
              <w:top w:w="80" w:type="dxa"/>
              <w:start w:w="80" w:type="dxa"/>
              <w:bottom w:w="80" w:type="dxa"/>
              <w:end w:w="80" w:type="dxa"/>
            </w:tcMar>
          </w:tcPr>
          <w:p>
            <w:pPr>
              <w:spacing w:after="0" w:line="240" w:lineRule="auto"/>
            </w:pPr>
            <w:r>
              <w:rPr>
                <w:rFonts w:ascii="Aptos" w:hAnsi="Aptos"/>
                <w:b/>
                <w:i w:val="0"/>
                <w:color w:val="FFFFFF"/>
                <w:sz w:val="17"/>
              </w:rPr>
              <w:t>Boundary</w:t>
            </w:r>
          </w:p>
        </w:tc>
        <w:tc>
          <w:tcPr>
            <w:tcW w:type="dxa" w:w="3312"/>
            <w:shd w:fill="1F4E79"/>
            <w:tcMar>
              <w:top w:w="80" w:type="dxa"/>
              <w:start w:w="80" w:type="dxa"/>
              <w:bottom w:w="80" w:type="dxa"/>
              <w:end w:w="80" w:type="dxa"/>
            </w:tcMar>
          </w:tcPr>
          <w:p>
            <w:pPr>
              <w:spacing w:after="0" w:line="240" w:lineRule="auto"/>
            </w:pPr>
            <w:r>
              <w:rPr>
                <w:rFonts w:ascii="Aptos" w:hAnsi="Aptos"/>
                <w:b/>
                <w:i w:val="0"/>
                <w:color w:val="FFFFFF"/>
                <w:sz w:val="17"/>
              </w:rPr>
              <w:t>PS-1 design choice</w:t>
            </w:r>
          </w:p>
        </w:tc>
      </w:tr>
      <w:tr>
        <w:tc>
          <w:tcPr>
            <w:tcW w:type="dxa" w:w="316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Explicit ambiguity handling and decontextualization.</w:t>
            </w:r>
          </w:p>
        </w:tc>
        <w:tc>
          <w:tcPr>
            <w:tcW w:type="dxa" w:w="3528"/>
            <w:tcMar>
              <w:top w:w="80" w:type="dxa"/>
              <w:start w:w="80" w:type="dxa"/>
              <w:bottom w:w="80" w:type="dxa"/>
              <w:end w:w="80" w:type="dxa"/>
            </w:tcMar>
            <w:vAlign w:val="top"/>
          </w:tcPr>
          <w:p>
            <w:pPr>
              <w:spacing w:after="0" w:line="240" w:lineRule="auto"/>
            </w:pPr>
            <w:r>
              <w:rPr>
                <w:rFonts w:ascii="Aptos" w:hAnsi="Aptos"/>
                <w:b w:val="0"/>
                <w:i w:val="0"/>
                <w:sz w:val="17"/>
              </w:rPr>
              <w:t>Claimify is an extraction method, not a complete online RAG audit/correction service.</w:t>
            </w:r>
          </w:p>
        </w:tc>
        <w:tc>
          <w:tcPr>
            <w:tcW w:type="dxa" w:w="3312"/>
            <w:tcMar>
              <w:top w:w="80" w:type="dxa"/>
              <w:start w:w="80" w:type="dxa"/>
              <w:bottom w:w="80" w:type="dxa"/>
              <w:end w:w="80" w:type="dxa"/>
            </w:tcMar>
            <w:vAlign w:val="top"/>
          </w:tcPr>
          <w:p>
            <w:pPr>
              <w:spacing w:after="0" w:line="240" w:lineRule="auto"/>
            </w:pPr>
            <w:r>
              <w:rPr>
                <w:rFonts w:ascii="Aptos" w:hAnsi="Aptos"/>
                <w:b w:val="0"/>
                <w:i w:val="0"/>
                <w:sz w:val="17"/>
              </w:rPr>
              <w:t>Borrow ambiguity-aware extraction while keeping deterministic preprocessing and a typed claim contract.</w:t>
            </w:r>
          </w:p>
        </w:tc>
      </w:tr>
      <w:tr>
        <w:tc>
          <w:tcPr>
            <w:tcW w:type="dxa" w:w="316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Element-level coverage evaluation.</w:t>
            </w:r>
          </w:p>
        </w:tc>
        <w:tc>
          <w:tcPr>
            <w:tcW w:type="dxa" w:w="3528"/>
            <w:tcMar>
              <w:top w:w="80" w:type="dxa"/>
              <w:start w:w="80" w:type="dxa"/>
              <w:bottom w:w="80" w:type="dxa"/>
              <w:end w:w="80" w:type="dxa"/>
            </w:tcMar>
            <w:vAlign w:val="top"/>
            <w:shd w:fill="F4F7FA"/>
          </w:tcPr>
          <w:p>
            <w:pPr>
              <w:spacing w:after="0" w:line="240" w:lineRule="auto"/>
            </w:pPr>
            <w:r>
              <w:rPr>
                <w:rFonts w:ascii="Aptos" w:hAnsi="Aptos"/>
                <w:b w:val="0"/>
                <w:i w:val="0"/>
                <w:sz w:val="17"/>
              </w:rPr>
              <w:t>LLM calls are part of extraction pipeline.</w:t>
            </w:r>
          </w:p>
        </w:tc>
        <w:tc>
          <w:tcPr>
            <w:tcW w:type="dxa" w:w="3312"/>
            <w:tcMar>
              <w:top w:w="80" w:type="dxa"/>
              <w:start w:w="80" w:type="dxa"/>
              <w:bottom w:w="80" w:type="dxa"/>
              <w:end w:w="80" w:type="dxa"/>
            </w:tcMar>
            <w:vAlign w:val="top"/>
            <w:shd w:fill="F4F7FA"/>
          </w:tcPr>
          <w:p>
            <w:pPr>
              <w:spacing w:after="0" w:line="240" w:lineRule="auto"/>
            </w:pPr>
            <w:r>
              <w:rPr>
                <w:rFonts w:ascii="Aptos" w:hAnsi="Aptos"/>
                <w:b w:val="0"/>
                <w:i w:val="0"/>
                <w:sz w:val="17"/>
              </w:rPr>
              <w:t>Use cheap sentence/rule passes first and invoke a small model only when necessary.</w:t>
            </w:r>
          </w:p>
        </w:tc>
      </w:tr>
    </w:tbl>
    <w:p>
      <w:pPr>
        <w:spacing w:after="0"/>
      </w:pPr>
    </w:p>
    <w:p>
      <w:pPr>
        <w:pStyle w:val="Heading2"/>
        <w:keepNext/>
      </w:pPr>
      <w:r>
        <w:rPr>
          <w:rFonts w:ascii="Aptos" w:hAnsi="Aptos"/>
          <w:b/>
          <w:i w:val="0"/>
          <w:color w:val="1F4E79"/>
          <w:sz w:val="25"/>
        </w:rPr>
        <w:t>6.6 RefChecker / RAGChecker</w:t>
      </w:r>
    </w:p>
    <w:p>
      <w:pPr>
        <w:spacing w:after="80" w:line="252" w:lineRule="auto"/>
      </w:pPr>
      <w:r>
        <w:rPr>
          <w:rFonts w:ascii="Aptos" w:hAnsi="Aptos"/>
          <w:b w:val="0"/>
          <w:i w:val="0"/>
          <w:sz w:val="19"/>
        </w:rPr>
        <w:t>RefChecker uses claim triplets (head, relation, tail) for fine-grained hallucination detection and evaluates each triplet against a reference. [11] RAGChecker extends fine-grained claim-level checking to diagnose retrieval and generation with metrics such as claim recall, context precision, hallucination and faithfulness. Its tutorial describes an LLM extractor and LLM checker. [12]</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96"/>
            <w:shd w:fill="1F4E79"/>
            <w:tcMar>
              <w:top w:w="80" w:type="dxa"/>
              <w:start w:w="80" w:type="dxa"/>
              <w:bottom w:w="80" w:type="dxa"/>
              <w:end w:w="80" w:type="dxa"/>
            </w:tcMar>
          </w:tcPr>
          <w:p>
            <w:pPr>
              <w:spacing w:after="0" w:line="240" w:lineRule="auto"/>
            </w:pPr>
            <w:r>
              <w:rPr>
                <w:rFonts w:ascii="Aptos" w:hAnsi="Aptos"/>
                <w:b/>
                <w:i w:val="0"/>
                <w:color w:val="FFFFFF"/>
                <w:sz w:val="17"/>
              </w:rPr>
              <w:t>Strength</w:t>
            </w:r>
          </w:p>
        </w:tc>
        <w:tc>
          <w:tcPr>
            <w:tcW w:type="dxa" w:w="3600"/>
            <w:shd w:fill="1F4E79"/>
            <w:tcMar>
              <w:top w:w="80" w:type="dxa"/>
              <w:start w:w="80" w:type="dxa"/>
              <w:bottom w:w="80" w:type="dxa"/>
              <w:end w:w="80" w:type="dxa"/>
            </w:tcMar>
          </w:tcPr>
          <w:p>
            <w:pPr>
              <w:spacing w:after="0" w:line="240" w:lineRule="auto"/>
            </w:pPr>
            <w:r>
              <w:rPr>
                <w:rFonts w:ascii="Aptos" w:hAnsi="Aptos"/>
                <w:b/>
                <w:i w:val="0"/>
                <w:color w:val="FFFFFF"/>
                <w:sz w:val="17"/>
              </w:rPr>
              <w:t>Boundary</w:t>
            </w:r>
          </w:p>
        </w:tc>
        <w:tc>
          <w:tcPr>
            <w:tcW w:type="dxa" w:w="3312"/>
            <w:shd w:fill="1F4E79"/>
            <w:tcMar>
              <w:top w:w="80" w:type="dxa"/>
              <w:start w:w="80" w:type="dxa"/>
              <w:bottom w:w="80" w:type="dxa"/>
              <w:end w:w="80" w:type="dxa"/>
            </w:tcMar>
          </w:tcPr>
          <w:p>
            <w:pPr>
              <w:spacing w:after="0" w:line="240" w:lineRule="auto"/>
            </w:pPr>
            <w:r>
              <w:rPr>
                <w:rFonts w:ascii="Aptos" w:hAnsi="Aptos"/>
                <w:b/>
                <w:i w:val="0"/>
                <w:color w:val="FFFFFF"/>
                <w:sz w:val="17"/>
              </w:rPr>
              <w:t>PS-1 design choice</w:t>
            </w:r>
          </w:p>
        </w:tc>
      </w:tr>
      <w:tr>
        <w:tc>
          <w:tcPr>
            <w:tcW w:type="dxa" w:w="3096"/>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Very fine-grained verification and diagnostics.</w:t>
            </w:r>
          </w:p>
        </w:tc>
        <w:tc>
          <w:tcPr>
            <w:tcW w:type="dxa" w:w="3600"/>
            <w:tcMar>
              <w:top w:w="80" w:type="dxa"/>
              <w:start w:w="80" w:type="dxa"/>
              <w:bottom w:w="80" w:type="dxa"/>
              <w:end w:w="80" w:type="dxa"/>
            </w:tcMar>
            <w:vAlign w:val="top"/>
          </w:tcPr>
          <w:p>
            <w:pPr>
              <w:spacing w:after="0" w:line="240" w:lineRule="auto"/>
            </w:pPr>
            <w:r>
              <w:rPr>
                <w:rFonts w:ascii="Aptos" w:hAnsi="Aptos"/>
                <w:b w:val="0"/>
                <w:i w:val="0"/>
                <w:sz w:val="17"/>
              </w:rPr>
              <w:t>Triplet representations and LLM extraction/checking can add runtime cost and may not directly encode all numeric/hedge/unit nuances.</w:t>
            </w:r>
          </w:p>
        </w:tc>
        <w:tc>
          <w:tcPr>
            <w:tcW w:type="dxa" w:w="3312"/>
            <w:tcMar>
              <w:top w:w="80" w:type="dxa"/>
              <w:start w:w="80" w:type="dxa"/>
              <w:bottom w:w="80" w:type="dxa"/>
              <w:end w:w="80" w:type="dxa"/>
            </w:tcMar>
            <w:vAlign w:val="top"/>
          </w:tcPr>
          <w:p>
            <w:pPr>
              <w:spacing w:after="0" w:line="240" w:lineRule="auto"/>
            </w:pPr>
            <w:r>
              <w:rPr>
                <w:rFonts w:ascii="Aptos" w:hAnsi="Aptos"/>
                <w:b w:val="0"/>
                <w:i w:val="0"/>
                <w:sz w:val="17"/>
              </w:rPr>
              <w:t>Keep natural-language claims plus typed attributes (numeric, entity, temporal, hedge, relation).</w:t>
            </w:r>
          </w:p>
        </w:tc>
      </w:tr>
      <w:tr>
        <w:tc>
          <w:tcPr>
            <w:tcW w:type="dxa" w:w="3096"/>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Separates retrieval and generation diagnostics.</w:t>
            </w:r>
          </w:p>
        </w:tc>
        <w:tc>
          <w:tcPr>
            <w:tcW w:type="dxa" w:w="3600"/>
            <w:tcMar>
              <w:top w:w="80" w:type="dxa"/>
              <w:start w:w="80" w:type="dxa"/>
              <w:bottom w:w="80" w:type="dxa"/>
              <w:end w:w="80" w:type="dxa"/>
            </w:tcMar>
            <w:vAlign w:val="top"/>
            <w:shd w:fill="F4F7FA"/>
          </w:tcPr>
          <w:p>
            <w:pPr>
              <w:spacing w:after="0" w:line="240" w:lineRule="auto"/>
            </w:pPr>
            <w:r>
              <w:rPr>
                <w:rFonts w:ascii="Aptos" w:hAnsi="Aptos"/>
                <w:b w:val="0"/>
                <w:i w:val="0"/>
                <w:sz w:val="17"/>
              </w:rPr>
              <w:t>Evaluation-oriented; needs a runtime policy layer to block/qualify output.</w:t>
            </w:r>
          </w:p>
        </w:tc>
        <w:tc>
          <w:tcPr>
            <w:tcW w:type="dxa" w:w="3312"/>
            <w:tcMar>
              <w:top w:w="80" w:type="dxa"/>
              <w:start w:w="80" w:type="dxa"/>
              <w:bottom w:w="80" w:type="dxa"/>
              <w:end w:w="80" w:type="dxa"/>
            </w:tcMar>
            <w:vAlign w:val="top"/>
            <w:shd w:fill="F4F7FA"/>
          </w:tcPr>
          <w:p>
            <w:pPr>
              <w:spacing w:after="0" w:line="240" w:lineRule="auto"/>
            </w:pPr>
            <w:r>
              <w:rPr>
                <w:rFonts w:ascii="Aptos" w:hAnsi="Aptos"/>
                <w:b w:val="0"/>
                <w:i w:val="0"/>
                <w:sz w:val="17"/>
              </w:rPr>
              <w:t>Add action-oriented verdicts, response rewriting and production SLO telemetry.</w:t>
            </w:r>
          </w:p>
        </w:tc>
      </w:tr>
    </w:tbl>
    <w:p>
      <w:pPr>
        <w:spacing w:after="0"/>
      </w:pPr>
    </w:p>
    <w:p>
      <w:pPr>
        <w:pStyle w:val="Heading2"/>
        <w:keepNext/>
      </w:pPr>
      <w:r>
        <w:rPr>
          <w:rFonts w:ascii="Aptos" w:hAnsi="Aptos"/>
          <w:b/>
          <w:i w:val="0"/>
          <w:color w:val="1F4E79"/>
          <w:sz w:val="25"/>
        </w:rPr>
        <w:t>6.7 2025-2026 specialized systems</w:t>
      </w:r>
    </w:p>
    <w:p>
      <w:pPr>
        <w:spacing w:after="80" w:line="252" w:lineRule="auto"/>
      </w:pPr>
      <w:r>
        <w:rPr>
          <w:rFonts w:ascii="Aptos" w:hAnsi="Aptos"/>
          <w:b w:val="0"/>
          <w:i w:val="0"/>
          <w:sz w:val="19"/>
        </w:rPr>
        <w:t>The recent literature shows the field moving toward specialized claim-level grounding and context-aware uncertainty. MedRAGChecker (2026) combines atomic claims, evidence-grounded NLI and biomedical KG consistency, with compact models for scalability. [14] FRANQ (published in Findings of ACL 2026) explicitly distinguishes faithfulness from factuality and uses different uncertainty methods conditioned on context support. [13] eTracer (2026) aligns response claims to supporting/contradictory evidence and reports claim-level grounding metrics. [15]</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F4E79"/>
            <w:tcMar>
              <w:top w:w="80" w:type="dxa"/>
              <w:start w:w="80" w:type="dxa"/>
              <w:bottom w:w="80" w:type="dxa"/>
              <w:end w:w="80" w:type="dxa"/>
            </w:tcMar>
          </w:tcPr>
          <w:p>
            <w:pPr>
              <w:spacing w:after="0" w:line="240" w:lineRule="auto"/>
            </w:pPr>
            <w:r>
              <w:rPr>
                <w:rFonts w:ascii="Aptos" w:hAnsi="Aptos"/>
                <w:b/>
                <w:i w:val="0"/>
                <w:color w:val="FFFFFF"/>
                <w:sz w:val="17"/>
              </w:rPr>
              <w:t>System</w:t>
            </w:r>
          </w:p>
        </w:tc>
        <w:tc>
          <w:tcPr>
            <w:tcW w:type="dxa" w:w="3672"/>
            <w:shd w:fill="1F4E79"/>
            <w:tcMar>
              <w:top w:w="80" w:type="dxa"/>
              <w:start w:w="80" w:type="dxa"/>
              <w:bottom w:w="80" w:type="dxa"/>
              <w:end w:w="80" w:type="dxa"/>
            </w:tcMar>
          </w:tcPr>
          <w:p>
            <w:pPr>
              <w:spacing w:after="0" w:line="240" w:lineRule="auto"/>
            </w:pPr>
            <w:r>
              <w:rPr>
                <w:rFonts w:ascii="Aptos" w:hAnsi="Aptos"/>
                <w:b/>
                <w:i w:val="0"/>
                <w:color w:val="FFFFFF"/>
                <w:sz w:val="17"/>
              </w:rPr>
              <w:t>Primary specialization</w:t>
            </w:r>
          </w:p>
        </w:tc>
        <w:tc>
          <w:tcPr>
            <w:tcW w:type="dxa" w:w="4176"/>
            <w:shd w:fill="1F4E79"/>
            <w:tcMar>
              <w:top w:w="80" w:type="dxa"/>
              <w:start w:w="80" w:type="dxa"/>
              <w:bottom w:w="80" w:type="dxa"/>
              <w:end w:w="80" w:type="dxa"/>
            </w:tcMar>
          </w:tcPr>
          <w:p>
            <w:pPr>
              <w:spacing w:after="0" w:line="240" w:lineRule="auto"/>
            </w:pPr>
            <w:r>
              <w:rPr>
                <w:rFonts w:ascii="Aptos" w:hAnsi="Aptos"/>
                <w:b/>
                <w:i w:val="0"/>
                <w:color w:val="FFFFFF"/>
                <w:sz w:val="17"/>
              </w:rPr>
              <w:t>Gap / lesson for PS-1</w:t>
            </w:r>
          </w:p>
        </w:tc>
      </w:tr>
      <w:tr>
        <w:tc>
          <w:tcPr>
            <w:tcW w:type="dxa" w:w="2160"/>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MedRAGChecker</w:t>
            </w:r>
          </w:p>
        </w:tc>
        <w:tc>
          <w:tcPr>
            <w:tcW w:type="dxa" w:w="3672"/>
            <w:tcMar>
              <w:top w:w="80" w:type="dxa"/>
              <w:start w:w="80" w:type="dxa"/>
              <w:bottom w:w="80" w:type="dxa"/>
              <w:end w:w="80" w:type="dxa"/>
            </w:tcMar>
            <w:vAlign w:val="top"/>
          </w:tcPr>
          <w:p>
            <w:pPr>
              <w:spacing w:after="0" w:line="240" w:lineRule="auto"/>
            </w:pPr>
            <w:r>
              <w:rPr>
                <w:rFonts w:ascii="Aptos" w:hAnsi="Aptos"/>
                <w:b w:val="0"/>
                <w:i w:val="0"/>
                <w:sz w:val="17"/>
              </w:rPr>
              <w:t>Biomedical claim verification + KG consistency + compact verifiers.</w:t>
            </w:r>
          </w:p>
        </w:tc>
        <w:tc>
          <w:tcPr>
            <w:tcW w:type="dxa" w:w="4176"/>
            <w:tcMar>
              <w:top w:w="80" w:type="dxa"/>
              <w:start w:w="80" w:type="dxa"/>
              <w:bottom w:w="80" w:type="dxa"/>
              <w:end w:w="80" w:type="dxa"/>
            </w:tcMar>
            <w:vAlign w:val="top"/>
          </w:tcPr>
          <w:p>
            <w:pPr>
              <w:spacing w:after="0" w:line="240" w:lineRule="auto"/>
            </w:pPr>
            <w:r>
              <w:rPr>
                <w:rFonts w:ascii="Aptos" w:hAnsi="Aptos"/>
                <w:b w:val="0"/>
                <w:i w:val="0"/>
                <w:sz w:val="17"/>
              </w:rPr>
              <w:t>Powerful but domain-specific; PS-1 keeps the core domain-general and makes KG integration optional.</w:t>
            </w:r>
          </w:p>
        </w:tc>
      </w:tr>
      <w:tr>
        <w:tc>
          <w:tcPr>
            <w:tcW w:type="dxa" w:w="2160"/>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FRANQ</w:t>
            </w:r>
          </w:p>
        </w:tc>
        <w:tc>
          <w:tcPr>
            <w:tcW w:type="dxa" w:w="3672"/>
            <w:tcMar>
              <w:top w:w="80" w:type="dxa"/>
              <w:start w:w="80" w:type="dxa"/>
              <w:bottom w:w="80" w:type="dxa"/>
              <w:end w:w="80" w:type="dxa"/>
            </w:tcMar>
            <w:vAlign w:val="top"/>
            <w:shd w:fill="F4F7FA"/>
          </w:tcPr>
          <w:p>
            <w:pPr>
              <w:spacing w:after="0" w:line="240" w:lineRule="auto"/>
            </w:pPr>
            <w:r>
              <w:rPr>
                <w:rFonts w:ascii="Aptos" w:hAnsi="Aptos"/>
                <w:b w:val="0"/>
                <w:i w:val="0"/>
                <w:sz w:val="17"/>
              </w:rPr>
              <w:t>Faithfulness-aware factuality/uncertainty distinction.</w:t>
            </w:r>
          </w:p>
        </w:tc>
        <w:tc>
          <w:tcPr>
            <w:tcW w:type="dxa" w:w="4176"/>
            <w:tcMar>
              <w:top w:w="80" w:type="dxa"/>
              <w:start w:w="80" w:type="dxa"/>
              <w:bottom w:w="80" w:type="dxa"/>
              <w:end w:w="80" w:type="dxa"/>
            </w:tcMar>
            <w:vAlign w:val="top"/>
            <w:shd w:fill="F4F7FA"/>
          </w:tcPr>
          <w:p>
            <w:pPr>
              <w:spacing w:after="0" w:line="240" w:lineRule="auto"/>
            </w:pPr>
            <w:r>
              <w:rPr>
                <w:rFonts w:ascii="Aptos" w:hAnsi="Aptos"/>
                <w:b w:val="0"/>
                <w:i w:val="0"/>
                <w:sz w:val="17"/>
              </w:rPr>
              <w:t>PS-1 adopts the same conceptual separation and exposes faithfulness verdicts instead of conflating unsupported with false.</w:t>
            </w:r>
          </w:p>
        </w:tc>
      </w:tr>
      <w:tr>
        <w:tc>
          <w:tcPr>
            <w:tcW w:type="dxa" w:w="2160"/>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eTracer</w:t>
            </w:r>
          </w:p>
        </w:tc>
        <w:tc>
          <w:tcPr>
            <w:tcW w:type="dxa" w:w="3672"/>
            <w:tcMar>
              <w:top w:w="80" w:type="dxa"/>
              <w:start w:w="80" w:type="dxa"/>
              <w:bottom w:w="80" w:type="dxa"/>
              <w:end w:w="80" w:type="dxa"/>
            </w:tcMar>
            <w:vAlign w:val="top"/>
          </w:tcPr>
          <w:p>
            <w:pPr>
              <w:spacing w:after="0" w:line="240" w:lineRule="auto"/>
            </w:pPr>
            <w:r>
              <w:rPr>
                <w:rFonts w:ascii="Aptos" w:hAnsi="Aptos"/>
                <w:b w:val="0"/>
                <w:i w:val="0"/>
                <w:sz w:val="17"/>
              </w:rPr>
              <w:t>Traceable claim-level grounding to context.</w:t>
            </w:r>
          </w:p>
        </w:tc>
        <w:tc>
          <w:tcPr>
            <w:tcW w:type="dxa" w:w="4176"/>
            <w:tcMar>
              <w:top w:w="80" w:type="dxa"/>
              <w:start w:w="80" w:type="dxa"/>
              <w:bottom w:w="80" w:type="dxa"/>
              <w:end w:w="80" w:type="dxa"/>
            </w:tcMar>
            <w:vAlign w:val="top"/>
          </w:tcPr>
          <w:p>
            <w:pPr>
              <w:spacing w:after="0" w:line="240" w:lineRule="auto"/>
            </w:pPr>
            <w:r>
              <w:rPr>
                <w:rFonts w:ascii="Aptos" w:hAnsi="Aptos"/>
                <w:b w:val="0"/>
                <w:i w:val="0"/>
                <w:sz w:val="17"/>
              </w:rPr>
              <w:t>PS-1 adds deterministic attribute checks, runtime action policy and cache/version strategy.</w:t>
            </w:r>
          </w:p>
        </w:tc>
      </w:tr>
    </w:tbl>
    <w:p>
      <w:pPr>
        <w:spacing w:after="0"/>
      </w:pPr>
    </w:p>
    <w:p>
      <w:pPr>
        <w:pStyle w:val="Heading1"/>
        <w:keepNext/>
      </w:pPr>
      <w:r>
        <w:rPr>
          <w:rFonts w:ascii="Aptos" w:hAnsi="Aptos"/>
          <w:b/>
          <w:i w:val="0"/>
          <w:color w:val="1F4E79"/>
          <w:sz w:val="32"/>
        </w:rPr>
        <w:t>7. How PS-1 Stands Out</w:t>
      </w:r>
    </w:p>
    <w:p>
      <w:pPr>
        <w:jc w:val="center"/>
      </w:pPr>
      <w:r>
        <w:drawing>
          <wp:inline xmlns:a="http://schemas.openxmlformats.org/drawingml/2006/main" xmlns:pic="http://schemas.openxmlformats.org/drawingml/2006/picture">
            <wp:extent cx="5669280" cy="1795562"/>
            <wp:docPr id="3" name="Picture 3" descr="Comparison of conventional answer-level LLM judging with the proposed claim-level deterministic-first verification architecture." title="Comparison of conventional answer-level LLM judging with the proposed claim-level deterministic-first verification architecture."/>
            <wp:cNvGraphicFramePr>
              <a:graphicFrameLocks noChangeAspect="1"/>
            </wp:cNvGraphicFramePr>
            <a:graphic>
              <a:graphicData uri="http://schemas.openxmlformats.org/drawingml/2006/picture">
                <pic:pic>
                  <pic:nvPicPr>
                    <pic:cNvPr id="0" name="comparison.png"/>
                    <pic:cNvPicPr/>
                  </pic:nvPicPr>
                  <pic:blipFill>
                    <a:blip r:embed="rId13"/>
                    <a:stretch>
                      <a:fillRect/>
                    </a:stretch>
                  </pic:blipFill>
                  <pic:spPr>
                    <a:xfrm>
                      <a:off x="0" y="0"/>
                      <a:ext cx="5669280" cy="1795562"/>
                    </a:xfrm>
                    <a:prstGeom prst="rect"/>
                  </pic:spPr>
                </pic:pic>
              </a:graphicData>
            </a:graphic>
          </wp:inline>
        </w:drawing>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F4E79"/>
            <w:tcMar>
              <w:top w:w="80" w:type="dxa"/>
              <w:start w:w="80" w:type="dxa"/>
              <w:bottom w:w="80" w:type="dxa"/>
              <w:end w:w="80" w:type="dxa"/>
            </w:tcMar>
          </w:tcPr>
          <w:p>
            <w:pPr>
              <w:spacing w:after="0" w:line="240" w:lineRule="auto"/>
            </w:pPr>
            <w:r>
              <w:rPr>
                <w:rFonts w:ascii="Aptos" w:hAnsi="Aptos"/>
                <w:b/>
                <w:i w:val="0"/>
                <w:color w:val="FFFFFF"/>
                <w:sz w:val="17"/>
              </w:rPr>
              <w:t>Differentiator</w:t>
            </w:r>
          </w:p>
        </w:tc>
        <w:tc>
          <w:tcPr>
            <w:tcW w:type="dxa" w:w="4104"/>
            <w:shd w:fill="1F4E79"/>
            <w:tcMar>
              <w:top w:w="80" w:type="dxa"/>
              <w:start w:w="80" w:type="dxa"/>
              <w:bottom w:w="80" w:type="dxa"/>
              <w:end w:w="80" w:type="dxa"/>
            </w:tcMar>
          </w:tcPr>
          <w:p>
            <w:pPr>
              <w:spacing w:after="0" w:line="240" w:lineRule="auto"/>
            </w:pPr>
            <w:r>
              <w:rPr>
                <w:rFonts w:ascii="Aptos" w:hAnsi="Aptos"/>
                <w:b/>
                <w:i w:val="0"/>
                <w:color w:val="FFFFFF"/>
                <w:sz w:val="17"/>
              </w:rPr>
              <w:t>Description</w:t>
            </w:r>
          </w:p>
        </w:tc>
        <w:tc>
          <w:tcPr>
            <w:tcW w:type="dxa" w:w="3528"/>
            <w:shd w:fill="1F4E79"/>
            <w:tcMar>
              <w:top w:w="80" w:type="dxa"/>
              <w:start w:w="80" w:type="dxa"/>
              <w:bottom w:w="80" w:type="dxa"/>
              <w:end w:w="80" w:type="dxa"/>
            </w:tcMar>
          </w:tcPr>
          <w:p>
            <w:pPr>
              <w:spacing w:after="0" w:line="240" w:lineRule="auto"/>
            </w:pPr>
            <w:r>
              <w:rPr>
                <w:rFonts w:ascii="Aptos" w:hAnsi="Aptos"/>
                <w:b/>
                <w:i w:val="0"/>
                <w:color w:val="FFFFFF"/>
                <w:sz w:val="17"/>
              </w:rPr>
              <w:t>Judge-visible benefit</w:t>
            </w:r>
          </w:p>
        </w:tc>
      </w:tr>
      <w:tr>
        <w:tc>
          <w:tcPr>
            <w:tcW w:type="dxa" w:w="2376"/>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Deterministic-first verification</w:t>
            </w:r>
          </w:p>
        </w:tc>
        <w:tc>
          <w:tcPr>
            <w:tcW w:type="dxa" w:w="4104"/>
            <w:tcMar>
              <w:top w:w="80" w:type="dxa"/>
              <w:start w:w="80" w:type="dxa"/>
              <w:bottom w:w="80" w:type="dxa"/>
              <w:end w:w="80" w:type="dxa"/>
            </w:tcMar>
            <w:vAlign w:val="top"/>
          </w:tcPr>
          <w:p>
            <w:pPr>
              <w:spacing w:after="0" w:line="240" w:lineRule="auto"/>
            </w:pPr>
            <w:r>
              <w:rPr>
                <w:rFonts w:ascii="Aptos" w:hAnsi="Aptos"/>
                <w:b w:val="0"/>
                <w:i w:val="0"/>
                <w:sz w:val="17"/>
              </w:rPr>
              <w:t>Numbers/entities/negation/hedges are checked before semantic models.</w:t>
            </w:r>
          </w:p>
        </w:tc>
        <w:tc>
          <w:tcPr>
            <w:tcW w:type="dxa" w:w="3528"/>
            <w:tcMar>
              <w:top w:w="80" w:type="dxa"/>
              <w:start w:w="80" w:type="dxa"/>
              <w:bottom w:w="80" w:type="dxa"/>
              <w:end w:w="80" w:type="dxa"/>
            </w:tcMar>
            <w:vAlign w:val="top"/>
          </w:tcPr>
          <w:p>
            <w:pPr>
              <w:spacing w:after="0" w:line="240" w:lineRule="auto"/>
            </w:pPr>
            <w:r>
              <w:rPr>
                <w:rFonts w:ascii="Aptos" w:hAnsi="Aptos"/>
                <w:b w:val="0"/>
                <w:i w:val="0"/>
                <w:sz w:val="17"/>
              </w:rPr>
              <w:t>Shows engineering discipline and lower unnecessary model usage.</w:t>
            </w:r>
          </w:p>
        </w:tc>
      </w:tr>
      <w:tr>
        <w:tc>
          <w:tcPr>
            <w:tcW w:type="dxa" w:w="2376"/>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Single evidence lineage</w:t>
            </w:r>
          </w:p>
        </w:tc>
        <w:tc>
          <w:tcPr>
            <w:tcW w:type="dxa" w:w="4104"/>
            <w:tcMar>
              <w:top w:w="80" w:type="dxa"/>
              <w:start w:w="80" w:type="dxa"/>
              <w:bottom w:w="80" w:type="dxa"/>
              <w:end w:w="80" w:type="dxa"/>
            </w:tcMar>
            <w:vAlign w:val="top"/>
            <w:shd w:fill="F4F7FA"/>
          </w:tcPr>
          <w:p>
            <w:pPr>
              <w:spacing w:after="0" w:line="240" w:lineRule="auto"/>
            </w:pPr>
            <w:r>
              <w:rPr>
                <w:rFonts w:ascii="Aptos" w:hAnsi="Aptos"/>
                <w:b w:val="0"/>
                <w:i w:val="0"/>
                <w:sz w:val="17"/>
              </w:rPr>
              <w:t>Auditor reuses RAG retrieval evidence rather than independently re-searching the corpus.</w:t>
            </w:r>
          </w:p>
        </w:tc>
        <w:tc>
          <w:tcPr>
            <w:tcW w:type="dxa" w:w="3528"/>
            <w:tcMar>
              <w:top w:w="80" w:type="dxa"/>
              <w:start w:w="80" w:type="dxa"/>
              <w:bottom w:w="80" w:type="dxa"/>
              <w:end w:w="80" w:type="dxa"/>
            </w:tcMar>
            <w:vAlign w:val="top"/>
            <w:shd w:fill="F4F7FA"/>
          </w:tcPr>
          <w:p>
            <w:pPr>
              <w:spacing w:after="0" w:line="240" w:lineRule="auto"/>
            </w:pPr>
            <w:r>
              <w:rPr>
                <w:rFonts w:ascii="Aptos" w:hAnsi="Aptos"/>
                <w:b w:val="0"/>
                <w:i w:val="0"/>
                <w:sz w:val="17"/>
              </w:rPr>
              <w:t>Lower duplication and stronger traceability.</w:t>
            </w:r>
          </w:p>
        </w:tc>
      </w:tr>
      <w:tr>
        <w:tc>
          <w:tcPr>
            <w:tcW w:type="dxa" w:w="2376"/>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Typed factual attributes</w:t>
            </w:r>
          </w:p>
        </w:tc>
        <w:tc>
          <w:tcPr>
            <w:tcW w:type="dxa" w:w="4104"/>
            <w:tcMar>
              <w:top w:w="80" w:type="dxa"/>
              <w:start w:w="80" w:type="dxa"/>
              <w:bottom w:w="80" w:type="dxa"/>
              <w:end w:w="80" w:type="dxa"/>
            </w:tcMar>
            <w:vAlign w:val="top"/>
          </w:tcPr>
          <w:p>
            <w:pPr>
              <w:spacing w:after="0" w:line="240" w:lineRule="auto"/>
            </w:pPr>
            <w:r>
              <w:rPr>
                <w:rFonts w:ascii="Aptos" w:hAnsi="Aptos"/>
                <w:b w:val="0"/>
                <w:i w:val="0"/>
                <w:sz w:val="17"/>
              </w:rPr>
              <w:t>Claim carries amount/unit/date/entity/hedge/relation attributes.</w:t>
            </w:r>
          </w:p>
        </w:tc>
        <w:tc>
          <w:tcPr>
            <w:tcW w:type="dxa" w:w="3528"/>
            <w:tcMar>
              <w:top w:w="80" w:type="dxa"/>
              <w:start w:w="80" w:type="dxa"/>
              <w:bottom w:w="80" w:type="dxa"/>
              <w:end w:w="80" w:type="dxa"/>
            </w:tcMar>
            <w:vAlign w:val="top"/>
          </w:tcPr>
          <w:p>
            <w:pPr>
              <w:spacing w:after="0" w:line="240" w:lineRule="auto"/>
            </w:pPr>
            <w:r>
              <w:rPr>
                <w:rFonts w:ascii="Aptos" w:hAnsi="Aptos"/>
                <w:b w:val="0"/>
                <w:i w:val="0"/>
                <w:sz w:val="17"/>
              </w:rPr>
              <w:t>Catches errors that plain semantic similarity can miss.</w:t>
            </w:r>
          </w:p>
        </w:tc>
      </w:tr>
      <w:tr>
        <w:tc>
          <w:tcPr>
            <w:tcW w:type="dxa" w:w="2376"/>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Selective escalation</w:t>
            </w:r>
          </w:p>
        </w:tc>
        <w:tc>
          <w:tcPr>
            <w:tcW w:type="dxa" w:w="4104"/>
            <w:tcMar>
              <w:top w:w="80" w:type="dxa"/>
              <w:start w:w="80" w:type="dxa"/>
              <w:bottom w:w="80" w:type="dxa"/>
              <w:end w:w="80" w:type="dxa"/>
            </w:tcMar>
            <w:vAlign w:val="top"/>
            <w:shd w:fill="F4F7FA"/>
          </w:tcPr>
          <w:p>
            <w:pPr>
              <w:spacing w:after="0" w:line="240" w:lineRule="auto"/>
            </w:pPr>
            <w:r>
              <w:rPr>
                <w:rFonts w:ascii="Aptos" w:hAnsi="Aptos"/>
                <w:b w:val="0"/>
                <w:i w:val="0"/>
                <w:sz w:val="17"/>
              </w:rPr>
              <w:t>NLI and LLM run only when cheaper signals cannot decide.</w:t>
            </w:r>
          </w:p>
        </w:tc>
        <w:tc>
          <w:tcPr>
            <w:tcW w:type="dxa" w:w="3528"/>
            <w:tcMar>
              <w:top w:w="80" w:type="dxa"/>
              <w:start w:w="80" w:type="dxa"/>
              <w:bottom w:w="80" w:type="dxa"/>
              <w:end w:w="80" w:type="dxa"/>
            </w:tcMar>
            <w:vAlign w:val="top"/>
            <w:shd w:fill="F4F7FA"/>
          </w:tcPr>
          <w:p>
            <w:pPr>
              <w:spacing w:after="0" w:line="240" w:lineRule="auto"/>
            </w:pPr>
            <w:r>
              <w:rPr>
                <w:rFonts w:ascii="Aptos" w:hAnsi="Aptos"/>
                <w:b w:val="0"/>
                <w:i w:val="0"/>
                <w:sz w:val="17"/>
              </w:rPr>
              <w:t>Clear compute-efficiency story.</w:t>
            </w:r>
          </w:p>
        </w:tc>
      </w:tr>
      <w:tr>
        <w:tc>
          <w:tcPr>
            <w:tcW w:type="dxa" w:w="2376"/>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Evidence-level UX</w:t>
            </w:r>
          </w:p>
        </w:tc>
        <w:tc>
          <w:tcPr>
            <w:tcW w:type="dxa" w:w="4104"/>
            <w:tcMar>
              <w:top w:w="80" w:type="dxa"/>
              <w:start w:w="80" w:type="dxa"/>
              <w:bottom w:w="80" w:type="dxa"/>
              <w:end w:w="80" w:type="dxa"/>
            </w:tcMar>
            <w:vAlign w:val="top"/>
          </w:tcPr>
          <w:p>
            <w:pPr>
              <w:spacing w:after="0" w:line="240" w:lineRule="auto"/>
            </w:pPr>
            <w:r>
              <w:rPr>
                <w:rFonts w:ascii="Aptos" w:hAnsi="Aptos"/>
                <w:b w:val="0"/>
                <w:i w:val="0"/>
                <w:sz w:val="17"/>
              </w:rPr>
              <w:t>Each verdict exposes source/page/section/span and reason.</w:t>
            </w:r>
          </w:p>
        </w:tc>
        <w:tc>
          <w:tcPr>
            <w:tcW w:type="dxa" w:w="3528"/>
            <w:tcMar>
              <w:top w:w="80" w:type="dxa"/>
              <w:start w:w="80" w:type="dxa"/>
              <w:bottom w:w="80" w:type="dxa"/>
              <w:end w:w="80" w:type="dxa"/>
            </w:tcMar>
            <w:vAlign w:val="top"/>
          </w:tcPr>
          <w:p>
            <w:pPr>
              <w:spacing w:after="0" w:line="240" w:lineRule="auto"/>
            </w:pPr>
            <w:r>
              <w:rPr>
                <w:rFonts w:ascii="Aptos" w:hAnsi="Aptos"/>
                <w:b w:val="0"/>
                <w:i w:val="0"/>
                <w:sz w:val="17"/>
              </w:rPr>
              <w:t>Auditable and explainable.</w:t>
            </w:r>
          </w:p>
        </w:tc>
      </w:tr>
      <w:tr>
        <w:tc>
          <w:tcPr>
            <w:tcW w:type="dxa" w:w="2376"/>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Failure-aware verdicts</w:t>
            </w:r>
          </w:p>
        </w:tc>
        <w:tc>
          <w:tcPr>
            <w:tcW w:type="dxa" w:w="4104"/>
            <w:tcMar>
              <w:top w:w="80" w:type="dxa"/>
              <w:start w:w="80" w:type="dxa"/>
              <w:bottom w:w="80" w:type="dxa"/>
              <w:end w:w="80" w:type="dxa"/>
            </w:tcMar>
            <w:vAlign w:val="top"/>
            <w:shd w:fill="F4F7FA"/>
          </w:tcPr>
          <w:p>
            <w:pPr>
              <w:spacing w:after="0" w:line="240" w:lineRule="auto"/>
            </w:pPr>
            <w:r>
              <w:rPr>
                <w:rFonts w:ascii="Aptos" w:hAnsi="Aptos"/>
                <w:b w:val="0"/>
                <w:i w:val="0"/>
                <w:sz w:val="17"/>
              </w:rPr>
              <w:t>Supported, contradicted, not entailed, conflicting, abstain.</w:t>
            </w:r>
          </w:p>
        </w:tc>
        <w:tc>
          <w:tcPr>
            <w:tcW w:type="dxa" w:w="3528"/>
            <w:tcMar>
              <w:top w:w="80" w:type="dxa"/>
              <w:start w:w="80" w:type="dxa"/>
              <w:bottom w:w="80" w:type="dxa"/>
              <w:end w:w="80" w:type="dxa"/>
            </w:tcMar>
            <w:vAlign w:val="top"/>
            <w:shd w:fill="F4F7FA"/>
          </w:tcPr>
          <w:p>
            <w:pPr>
              <w:spacing w:after="0" w:line="240" w:lineRule="auto"/>
            </w:pPr>
            <w:r>
              <w:rPr>
                <w:rFonts w:ascii="Aptos" w:hAnsi="Aptos"/>
                <w:b w:val="0"/>
                <w:i w:val="0"/>
                <w:sz w:val="17"/>
              </w:rPr>
              <w:t>Avoids forcing ambiguous evidence into binary truth.</w:t>
            </w:r>
          </w:p>
        </w:tc>
      </w:tr>
      <w:tr>
        <w:tc>
          <w:tcPr>
            <w:tcW w:type="dxa" w:w="2376"/>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Correction guardrail</w:t>
            </w:r>
          </w:p>
        </w:tc>
        <w:tc>
          <w:tcPr>
            <w:tcW w:type="dxa" w:w="4104"/>
            <w:tcMar>
              <w:top w:w="80" w:type="dxa"/>
              <w:start w:w="80" w:type="dxa"/>
              <w:bottom w:w="80" w:type="dxa"/>
              <w:end w:w="80" w:type="dxa"/>
            </w:tcMar>
            <w:vAlign w:val="top"/>
          </w:tcPr>
          <w:p>
            <w:pPr>
              <w:spacing w:after="0" w:line="240" w:lineRule="auto"/>
            </w:pPr>
            <w:r>
              <w:rPr>
                <w:rFonts w:ascii="Aptos" w:hAnsi="Aptos"/>
                <w:b w:val="0"/>
                <w:i w:val="0"/>
                <w:sz w:val="17"/>
              </w:rPr>
              <w:t>Rewritten answer is produced only from audited claims/evidence.</w:t>
            </w:r>
          </w:p>
        </w:tc>
        <w:tc>
          <w:tcPr>
            <w:tcW w:type="dxa" w:w="3528"/>
            <w:tcMar>
              <w:top w:w="80" w:type="dxa"/>
              <w:start w:w="80" w:type="dxa"/>
              <w:bottom w:w="80" w:type="dxa"/>
              <w:end w:w="80" w:type="dxa"/>
            </w:tcMar>
            <w:vAlign w:val="top"/>
          </w:tcPr>
          <w:p>
            <w:pPr>
              <w:spacing w:after="0" w:line="240" w:lineRule="auto"/>
            </w:pPr>
            <w:r>
              <w:rPr>
                <w:rFonts w:ascii="Aptos" w:hAnsi="Aptos"/>
                <w:b w:val="0"/>
                <w:i w:val="0"/>
                <w:sz w:val="17"/>
              </w:rPr>
              <w:t>Turns evaluation into an actionable runtime control.</w:t>
            </w:r>
          </w:p>
        </w:tc>
      </w:tr>
      <w:tr>
        <w:tc>
          <w:tcPr>
            <w:tcW w:type="dxa" w:w="2376"/>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Versioned cache</w:t>
            </w:r>
          </w:p>
        </w:tc>
        <w:tc>
          <w:tcPr>
            <w:tcW w:type="dxa" w:w="4104"/>
            <w:tcMar>
              <w:top w:w="80" w:type="dxa"/>
              <w:start w:w="80" w:type="dxa"/>
              <w:bottom w:w="80" w:type="dxa"/>
              <w:end w:w="80" w:type="dxa"/>
            </w:tcMar>
            <w:vAlign w:val="top"/>
            <w:shd w:fill="F4F7FA"/>
          </w:tcPr>
          <w:p>
            <w:pPr>
              <w:spacing w:after="0" w:line="240" w:lineRule="auto"/>
            </w:pPr>
            <w:r>
              <w:rPr>
                <w:rFonts w:ascii="Aptos" w:hAnsi="Aptos"/>
                <w:b w:val="0"/>
                <w:i w:val="0"/>
                <w:sz w:val="17"/>
              </w:rPr>
              <w:t>Claim + evidence version + model version form the cache key.</w:t>
            </w:r>
          </w:p>
        </w:tc>
        <w:tc>
          <w:tcPr>
            <w:tcW w:type="dxa" w:w="3528"/>
            <w:tcMar>
              <w:top w:w="80" w:type="dxa"/>
              <w:start w:w="80" w:type="dxa"/>
              <w:bottom w:w="80" w:type="dxa"/>
              <w:end w:w="80" w:type="dxa"/>
            </w:tcMar>
            <w:vAlign w:val="top"/>
            <w:shd w:fill="F4F7FA"/>
          </w:tcPr>
          <w:p>
            <w:pPr>
              <w:spacing w:after="0" w:line="240" w:lineRule="auto"/>
            </w:pPr>
            <w:r>
              <w:rPr>
                <w:rFonts w:ascii="Aptos" w:hAnsi="Aptos"/>
                <w:b w:val="0"/>
                <w:i w:val="0"/>
                <w:sz w:val="17"/>
              </w:rPr>
              <w:t>Prevents stale decisions and reduces repeated inference.</w:t>
            </w:r>
          </w:p>
        </w:tc>
      </w:tr>
    </w:tbl>
    <w:p>
      <w:pPr>
        <w:spacing w:after="0"/>
      </w:pPr>
    </w:p>
    <w:p>
      <w:pPr>
        <w:pStyle w:val="Heading1"/>
        <w:keepNext/>
      </w:pPr>
      <w:r>
        <w:rPr>
          <w:rFonts w:ascii="Aptos" w:hAnsi="Aptos"/>
          <w:b/>
          <w:i w:val="0"/>
          <w:color w:val="1F4E79"/>
          <w:sz w:val="32"/>
        </w:rPr>
        <w:t>8. Hard Test Cases and Why They Are Hard</w:t>
      </w:r>
    </w:p>
    <w:p>
      <w:pPr>
        <w:spacing w:after="80" w:line="252" w:lineRule="auto"/>
      </w:pPr>
      <w:r>
        <w:rPr>
          <w:rFonts w:ascii="Aptos" w:hAnsi="Aptos"/>
          <w:b w:val="0"/>
          <w:i w:val="0"/>
          <w:sz w:val="19"/>
        </w:rPr>
        <w:t>The benchmark should be mutation-based: start from a source-supported statement and change only one high-impact attribute. A hard case is deliberately close to correct so that semantic similarity remains high while factual correctness changes.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648"/>
            <w:shd w:fill="1F4E79"/>
            <w:tcMar>
              <w:top w:w="80" w:type="dxa"/>
              <w:start w:w="80" w:type="dxa"/>
              <w:bottom w:w="80" w:type="dxa"/>
              <w:end w:w="80" w:type="dxa"/>
            </w:tcMar>
          </w:tcPr>
          <w:p>
            <w:pPr>
              <w:spacing w:after="0" w:line="240" w:lineRule="auto"/>
            </w:pPr>
            <w:r>
              <w:rPr>
                <w:rFonts w:ascii="Aptos" w:hAnsi="Aptos"/>
                <w:b/>
                <w:i w:val="0"/>
                <w:color w:val="FFFFFF"/>
                <w:sz w:val="14"/>
              </w:rPr>
              <w:t>ID</w:t>
            </w:r>
          </w:p>
        </w:tc>
        <w:tc>
          <w:tcPr>
            <w:tcW w:type="dxa" w:w="2952"/>
            <w:shd w:fill="1F4E79"/>
            <w:tcMar>
              <w:top w:w="80" w:type="dxa"/>
              <w:start w:w="80" w:type="dxa"/>
              <w:bottom w:w="80" w:type="dxa"/>
              <w:end w:w="80" w:type="dxa"/>
            </w:tcMar>
          </w:tcPr>
          <w:p>
            <w:pPr>
              <w:spacing w:after="0" w:line="240" w:lineRule="auto"/>
            </w:pPr>
            <w:r>
              <w:rPr>
                <w:rFonts w:ascii="Aptos" w:hAnsi="Aptos"/>
                <w:b/>
                <w:i w:val="0"/>
                <w:color w:val="FFFFFF"/>
                <w:sz w:val="14"/>
              </w:rPr>
              <w:t>Source evidence</w:t>
            </w:r>
          </w:p>
        </w:tc>
        <w:tc>
          <w:tcPr>
            <w:tcW w:type="dxa" w:w="2952"/>
            <w:shd w:fill="1F4E79"/>
            <w:tcMar>
              <w:top w:w="80" w:type="dxa"/>
              <w:start w:w="80" w:type="dxa"/>
              <w:bottom w:w="80" w:type="dxa"/>
              <w:end w:w="80" w:type="dxa"/>
            </w:tcMar>
          </w:tcPr>
          <w:p>
            <w:pPr>
              <w:spacing w:after="0" w:line="240" w:lineRule="auto"/>
            </w:pPr>
            <w:r>
              <w:rPr>
                <w:rFonts w:ascii="Aptos" w:hAnsi="Aptos"/>
                <w:b/>
                <w:i w:val="0"/>
                <w:color w:val="FFFFFF"/>
                <w:sz w:val="14"/>
              </w:rPr>
              <w:t>RAG claim</w:t>
            </w:r>
          </w:p>
        </w:tc>
        <w:tc>
          <w:tcPr>
            <w:tcW w:type="dxa" w:w="3384"/>
            <w:shd w:fill="1F4E79"/>
            <w:tcMar>
              <w:top w:w="80" w:type="dxa"/>
              <w:start w:w="80" w:type="dxa"/>
              <w:bottom w:w="80" w:type="dxa"/>
              <w:end w:w="80" w:type="dxa"/>
            </w:tcMar>
          </w:tcPr>
          <w:p>
            <w:pPr>
              <w:spacing w:after="0" w:line="240" w:lineRule="auto"/>
            </w:pPr>
            <w:r>
              <w:rPr>
                <w:rFonts w:ascii="Aptos" w:hAnsi="Aptos"/>
                <w:b/>
                <w:i w:val="0"/>
                <w:color w:val="FFFFFF"/>
                <w:sz w:val="14"/>
              </w:rPr>
              <w:t>Why hard</w:t>
            </w:r>
          </w:p>
        </w:tc>
        <w:tc>
          <w:tcPr>
            <w:tcW w:type="dxa" w:w="1296"/>
            <w:shd w:fill="1F4E79"/>
            <w:tcMar>
              <w:top w:w="80" w:type="dxa"/>
              <w:start w:w="80" w:type="dxa"/>
              <w:bottom w:w="80" w:type="dxa"/>
              <w:end w:w="80" w:type="dxa"/>
            </w:tcMar>
          </w:tcPr>
          <w:p>
            <w:pPr>
              <w:spacing w:after="0" w:line="240" w:lineRule="auto"/>
            </w:pPr>
            <w:r>
              <w:rPr>
                <w:rFonts w:ascii="Aptos" w:hAnsi="Aptos"/>
                <w:b/>
                <w:i w:val="0"/>
                <w:color w:val="FFFFFF"/>
                <w:sz w:val="14"/>
              </w:rPr>
              <w:t>Expected</w:t>
            </w:r>
          </w:p>
        </w:tc>
      </w:tr>
      <w:tr>
        <w:tc>
          <w:tcPr>
            <w:tcW w:type="dxa" w:w="64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4"/>
              </w:rPr>
              <w:t>H01</w:t>
            </w:r>
          </w:p>
        </w:tc>
        <w:tc>
          <w:tcPr>
            <w:tcW w:type="dxa" w:w="2952"/>
            <w:tcMar>
              <w:top w:w="80" w:type="dxa"/>
              <w:start w:w="80" w:type="dxa"/>
              <w:bottom w:w="80" w:type="dxa"/>
              <w:end w:w="80" w:type="dxa"/>
            </w:tcMar>
            <w:vAlign w:val="top"/>
          </w:tcPr>
          <w:p>
            <w:pPr>
              <w:spacing w:after="0" w:line="240" w:lineRule="auto"/>
            </w:pPr>
            <w:r>
              <w:rPr>
                <w:rFonts w:ascii="Aptos" w:hAnsi="Aptos"/>
                <w:b w:val="0"/>
                <w:i w:val="0"/>
                <w:sz w:val="14"/>
              </w:rPr>
              <w:t>Assistance is ₹50,000.</w:t>
            </w:r>
          </w:p>
        </w:tc>
        <w:tc>
          <w:tcPr>
            <w:tcW w:type="dxa" w:w="2952"/>
            <w:tcMar>
              <w:top w:w="80" w:type="dxa"/>
              <w:start w:w="80" w:type="dxa"/>
              <w:bottom w:w="80" w:type="dxa"/>
              <w:end w:w="80" w:type="dxa"/>
            </w:tcMar>
            <w:vAlign w:val="top"/>
          </w:tcPr>
          <w:p>
            <w:pPr>
              <w:spacing w:after="0" w:line="240" w:lineRule="auto"/>
            </w:pPr>
            <w:r>
              <w:rPr>
                <w:rFonts w:ascii="Aptos" w:hAnsi="Aptos"/>
                <w:b w:val="0"/>
                <w:i w:val="0"/>
                <w:sz w:val="14"/>
              </w:rPr>
              <w:t>Assistance is ₹55,000.</w:t>
            </w:r>
          </w:p>
        </w:tc>
        <w:tc>
          <w:tcPr>
            <w:tcW w:type="dxa" w:w="3384"/>
            <w:tcMar>
              <w:top w:w="80" w:type="dxa"/>
              <w:start w:w="80" w:type="dxa"/>
              <w:bottom w:w="80" w:type="dxa"/>
              <w:end w:w="80" w:type="dxa"/>
            </w:tcMar>
            <w:vAlign w:val="top"/>
          </w:tcPr>
          <w:p>
            <w:pPr>
              <w:spacing w:after="0" w:line="240" w:lineRule="auto"/>
            </w:pPr>
            <w:r>
              <w:rPr>
                <w:rFonts w:ascii="Aptos" w:hAnsi="Aptos"/>
                <w:b w:val="0"/>
                <w:i w:val="0"/>
                <w:sz w:val="14"/>
              </w:rPr>
              <w:t>Only a number changed; embeddings remain highly similar.</w:t>
            </w:r>
          </w:p>
        </w:tc>
        <w:tc>
          <w:tcPr>
            <w:tcW w:type="dxa" w:w="1296"/>
            <w:tcMar>
              <w:top w:w="80" w:type="dxa"/>
              <w:start w:w="80" w:type="dxa"/>
              <w:bottom w:w="80" w:type="dxa"/>
              <w:end w:w="80" w:type="dxa"/>
            </w:tcMar>
            <w:vAlign w:val="top"/>
          </w:tcPr>
          <w:p>
            <w:pPr>
              <w:spacing w:after="0" w:line="240" w:lineRule="auto"/>
            </w:pPr>
            <w:r>
              <w:rPr>
                <w:rFonts w:ascii="Aptos" w:hAnsi="Aptos"/>
                <w:b w:val="0"/>
                <w:i w:val="0"/>
                <w:sz w:val="14"/>
              </w:rPr>
              <w:t>CONTRADICTED</w:t>
            </w:r>
          </w:p>
        </w:tc>
      </w:tr>
      <w:tr>
        <w:tc>
          <w:tcPr>
            <w:tcW w:type="dxa" w:w="64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4"/>
              </w:rPr>
              <w:t>H02</w:t>
            </w:r>
          </w:p>
        </w:tc>
        <w:tc>
          <w:tcPr>
            <w:tcW w:type="dxa" w:w="2952"/>
            <w:tcMar>
              <w:top w:w="80" w:type="dxa"/>
              <w:start w:w="80" w:type="dxa"/>
              <w:bottom w:w="80" w:type="dxa"/>
              <w:end w:w="80" w:type="dxa"/>
            </w:tcMar>
            <w:vAlign w:val="top"/>
            <w:shd w:fill="F4F7FA"/>
          </w:tcPr>
          <w:p>
            <w:pPr>
              <w:spacing w:after="0" w:line="240" w:lineRule="auto"/>
            </w:pPr>
            <w:r>
              <w:rPr>
                <w:rFonts w:ascii="Aptos" w:hAnsi="Aptos"/>
                <w:b w:val="0"/>
                <w:i w:val="0"/>
                <w:sz w:val="14"/>
              </w:rPr>
              <w:t>Office: Chennai.</w:t>
            </w:r>
          </w:p>
        </w:tc>
        <w:tc>
          <w:tcPr>
            <w:tcW w:type="dxa" w:w="2952"/>
            <w:tcMar>
              <w:top w:w="80" w:type="dxa"/>
              <w:start w:w="80" w:type="dxa"/>
              <w:bottom w:w="80" w:type="dxa"/>
              <w:end w:w="80" w:type="dxa"/>
            </w:tcMar>
            <w:vAlign w:val="top"/>
            <w:shd w:fill="F4F7FA"/>
          </w:tcPr>
          <w:p>
            <w:pPr>
              <w:spacing w:after="0" w:line="240" w:lineRule="auto"/>
            </w:pPr>
            <w:r>
              <w:rPr>
                <w:rFonts w:ascii="Aptos" w:hAnsi="Aptos"/>
                <w:b w:val="0"/>
                <w:i w:val="0"/>
                <w:sz w:val="14"/>
              </w:rPr>
              <w:t>Office: Coimbatore.</w:t>
            </w:r>
          </w:p>
        </w:tc>
        <w:tc>
          <w:tcPr>
            <w:tcW w:type="dxa" w:w="3384"/>
            <w:tcMar>
              <w:top w:w="80" w:type="dxa"/>
              <w:start w:w="80" w:type="dxa"/>
              <w:bottom w:w="80" w:type="dxa"/>
              <w:end w:w="80" w:type="dxa"/>
            </w:tcMar>
            <w:vAlign w:val="top"/>
            <w:shd w:fill="F4F7FA"/>
          </w:tcPr>
          <w:p>
            <w:pPr>
              <w:spacing w:after="0" w:line="240" w:lineRule="auto"/>
            </w:pPr>
            <w:r>
              <w:rPr>
                <w:rFonts w:ascii="Aptos" w:hAnsi="Aptos"/>
                <w:b w:val="0"/>
                <w:i w:val="0"/>
                <w:sz w:val="14"/>
              </w:rPr>
              <w:t>Only entity changed; sentence remains plausible.</w:t>
            </w:r>
          </w:p>
        </w:tc>
        <w:tc>
          <w:tcPr>
            <w:tcW w:type="dxa" w:w="1296"/>
            <w:tcMar>
              <w:top w:w="80" w:type="dxa"/>
              <w:start w:w="80" w:type="dxa"/>
              <w:bottom w:w="80" w:type="dxa"/>
              <w:end w:w="80" w:type="dxa"/>
            </w:tcMar>
            <w:vAlign w:val="top"/>
            <w:shd w:fill="F4F7FA"/>
          </w:tcPr>
          <w:p>
            <w:pPr>
              <w:spacing w:after="0" w:line="240" w:lineRule="auto"/>
            </w:pPr>
            <w:r>
              <w:rPr>
                <w:rFonts w:ascii="Aptos" w:hAnsi="Aptos"/>
                <w:b w:val="0"/>
                <w:i w:val="0"/>
                <w:sz w:val="14"/>
              </w:rPr>
              <w:t>CONTRADICTED</w:t>
            </w:r>
          </w:p>
        </w:tc>
      </w:tr>
      <w:tr>
        <w:tc>
          <w:tcPr>
            <w:tcW w:type="dxa" w:w="64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4"/>
              </w:rPr>
              <w:t>H03</w:t>
            </w:r>
          </w:p>
        </w:tc>
        <w:tc>
          <w:tcPr>
            <w:tcW w:type="dxa" w:w="2952"/>
            <w:tcMar>
              <w:top w:w="80" w:type="dxa"/>
              <w:start w:w="80" w:type="dxa"/>
              <w:bottom w:w="80" w:type="dxa"/>
              <w:end w:w="80" w:type="dxa"/>
            </w:tcMar>
            <w:vAlign w:val="top"/>
          </w:tcPr>
          <w:p>
            <w:pPr>
              <w:spacing w:after="0" w:line="240" w:lineRule="auto"/>
            </w:pPr>
            <w:r>
              <w:rPr>
                <w:rFonts w:ascii="Aptos" w:hAnsi="Aptos"/>
                <w:b w:val="0"/>
                <w:i w:val="0"/>
                <w:sz w:val="14"/>
              </w:rPr>
              <w:t>Processed in approximately 10 days.</w:t>
            </w:r>
          </w:p>
        </w:tc>
        <w:tc>
          <w:tcPr>
            <w:tcW w:type="dxa" w:w="2952"/>
            <w:tcMar>
              <w:top w:w="80" w:type="dxa"/>
              <w:start w:w="80" w:type="dxa"/>
              <w:bottom w:w="80" w:type="dxa"/>
              <w:end w:w="80" w:type="dxa"/>
            </w:tcMar>
            <w:vAlign w:val="top"/>
          </w:tcPr>
          <w:p>
            <w:pPr>
              <w:spacing w:after="0" w:line="240" w:lineRule="auto"/>
            </w:pPr>
            <w:r>
              <w:rPr>
                <w:rFonts w:ascii="Aptos" w:hAnsi="Aptos"/>
                <w:b w:val="0"/>
                <w:i w:val="0"/>
                <w:sz w:val="14"/>
              </w:rPr>
              <w:t>Processed in exactly 10 days.</w:t>
            </w:r>
          </w:p>
        </w:tc>
        <w:tc>
          <w:tcPr>
            <w:tcW w:type="dxa" w:w="3384"/>
            <w:tcMar>
              <w:top w:w="80" w:type="dxa"/>
              <w:start w:w="80" w:type="dxa"/>
              <w:bottom w:w="80" w:type="dxa"/>
              <w:end w:w="80" w:type="dxa"/>
            </w:tcMar>
            <w:vAlign w:val="top"/>
          </w:tcPr>
          <w:p>
            <w:pPr>
              <w:spacing w:after="0" w:line="240" w:lineRule="auto"/>
            </w:pPr>
            <w:r>
              <w:rPr>
                <w:rFonts w:ascii="Aptos" w:hAnsi="Aptos"/>
                <w:b w:val="0"/>
                <w:i w:val="0"/>
                <w:sz w:val="14"/>
              </w:rPr>
              <w:t>Same number, different certainty.</w:t>
            </w:r>
          </w:p>
        </w:tc>
        <w:tc>
          <w:tcPr>
            <w:tcW w:type="dxa" w:w="1296"/>
            <w:tcMar>
              <w:top w:w="80" w:type="dxa"/>
              <w:start w:w="80" w:type="dxa"/>
              <w:bottom w:w="80" w:type="dxa"/>
              <w:end w:w="80" w:type="dxa"/>
            </w:tcMar>
            <w:vAlign w:val="top"/>
          </w:tcPr>
          <w:p>
            <w:pPr>
              <w:spacing w:after="0" w:line="240" w:lineRule="auto"/>
            </w:pPr>
            <w:r>
              <w:rPr>
                <w:rFonts w:ascii="Aptos" w:hAnsi="Aptos"/>
                <w:b w:val="0"/>
                <w:i w:val="0"/>
                <w:sz w:val="14"/>
              </w:rPr>
              <w:t>NOT_ENTAILED</w:t>
            </w:r>
          </w:p>
        </w:tc>
      </w:tr>
      <w:tr>
        <w:tc>
          <w:tcPr>
            <w:tcW w:type="dxa" w:w="64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4"/>
              </w:rPr>
              <w:t>H04</w:t>
            </w:r>
          </w:p>
        </w:tc>
        <w:tc>
          <w:tcPr>
            <w:tcW w:type="dxa" w:w="2952"/>
            <w:tcMar>
              <w:top w:w="80" w:type="dxa"/>
              <w:start w:w="80" w:type="dxa"/>
              <w:bottom w:w="80" w:type="dxa"/>
              <w:end w:w="80" w:type="dxa"/>
            </w:tcMar>
            <w:vAlign w:val="top"/>
            <w:shd w:fill="F4F7FA"/>
          </w:tcPr>
          <w:p>
            <w:pPr>
              <w:spacing w:after="0" w:line="240" w:lineRule="auto"/>
            </w:pPr>
            <w:r>
              <w:rPr>
                <w:rFonts w:ascii="Aptos" w:hAnsi="Aptos"/>
                <w:b w:val="0"/>
                <w:i w:val="0"/>
                <w:sz w:val="14"/>
              </w:rPr>
              <w:t>Age 18-25.</w:t>
            </w:r>
          </w:p>
        </w:tc>
        <w:tc>
          <w:tcPr>
            <w:tcW w:type="dxa" w:w="2952"/>
            <w:tcMar>
              <w:top w:w="80" w:type="dxa"/>
              <w:start w:w="80" w:type="dxa"/>
              <w:bottom w:w="80" w:type="dxa"/>
              <w:end w:w="80" w:type="dxa"/>
            </w:tcMar>
            <w:vAlign w:val="top"/>
            <w:shd w:fill="F4F7FA"/>
          </w:tcPr>
          <w:p>
            <w:pPr>
              <w:spacing w:after="0" w:line="240" w:lineRule="auto"/>
            </w:pPr>
            <w:r>
              <w:rPr>
                <w:rFonts w:ascii="Aptos" w:hAnsi="Aptos"/>
                <w:b w:val="0"/>
                <w:i w:val="0"/>
                <w:sz w:val="14"/>
              </w:rPr>
              <w:t>Age 18-30.</w:t>
            </w:r>
          </w:p>
        </w:tc>
        <w:tc>
          <w:tcPr>
            <w:tcW w:type="dxa" w:w="3384"/>
            <w:tcMar>
              <w:top w:w="80" w:type="dxa"/>
              <w:start w:w="80" w:type="dxa"/>
              <w:bottom w:w="80" w:type="dxa"/>
              <w:end w:w="80" w:type="dxa"/>
            </w:tcMar>
            <w:vAlign w:val="top"/>
            <w:shd w:fill="F4F7FA"/>
          </w:tcPr>
          <w:p>
            <w:pPr>
              <w:spacing w:after="0" w:line="240" w:lineRule="auto"/>
            </w:pPr>
            <w:r>
              <w:rPr>
                <w:rFonts w:ascii="Aptos" w:hAnsi="Aptos"/>
                <w:b w:val="0"/>
                <w:i w:val="0"/>
                <w:sz w:val="14"/>
              </w:rPr>
              <w:t>Boundary changed by one range endpoint.</w:t>
            </w:r>
          </w:p>
        </w:tc>
        <w:tc>
          <w:tcPr>
            <w:tcW w:type="dxa" w:w="1296"/>
            <w:tcMar>
              <w:top w:w="80" w:type="dxa"/>
              <w:start w:w="80" w:type="dxa"/>
              <w:bottom w:w="80" w:type="dxa"/>
              <w:end w:w="80" w:type="dxa"/>
            </w:tcMar>
            <w:vAlign w:val="top"/>
            <w:shd w:fill="F4F7FA"/>
          </w:tcPr>
          <w:p>
            <w:pPr>
              <w:spacing w:after="0" w:line="240" w:lineRule="auto"/>
            </w:pPr>
            <w:r>
              <w:rPr>
                <w:rFonts w:ascii="Aptos" w:hAnsi="Aptos"/>
                <w:b w:val="0"/>
                <w:i w:val="0"/>
                <w:sz w:val="14"/>
              </w:rPr>
              <w:t>CONTRADICTED</w:t>
            </w:r>
          </w:p>
        </w:tc>
      </w:tr>
      <w:tr>
        <w:tc>
          <w:tcPr>
            <w:tcW w:type="dxa" w:w="64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4"/>
              </w:rPr>
              <w:t>H05</w:t>
            </w:r>
          </w:p>
        </w:tc>
        <w:tc>
          <w:tcPr>
            <w:tcW w:type="dxa" w:w="2952"/>
            <w:tcMar>
              <w:top w:w="80" w:type="dxa"/>
              <w:start w:w="80" w:type="dxa"/>
              <w:bottom w:w="80" w:type="dxa"/>
              <w:end w:w="80" w:type="dxa"/>
            </w:tcMar>
            <w:vAlign w:val="top"/>
          </w:tcPr>
          <w:p>
            <w:pPr>
              <w:spacing w:after="0" w:line="240" w:lineRule="auto"/>
            </w:pPr>
            <w:r>
              <w:rPr>
                <w:rFonts w:ascii="Aptos" w:hAnsi="Aptos"/>
                <w:b w:val="0"/>
                <w:i w:val="0"/>
                <w:sz w:val="14"/>
              </w:rPr>
              <w:t>Policy revised in 2025.</w:t>
            </w:r>
          </w:p>
        </w:tc>
        <w:tc>
          <w:tcPr>
            <w:tcW w:type="dxa" w:w="2952"/>
            <w:tcMar>
              <w:top w:w="80" w:type="dxa"/>
              <w:start w:w="80" w:type="dxa"/>
              <w:bottom w:w="80" w:type="dxa"/>
              <w:end w:w="80" w:type="dxa"/>
            </w:tcMar>
            <w:vAlign w:val="top"/>
          </w:tcPr>
          <w:p>
            <w:pPr>
              <w:spacing w:after="0" w:line="240" w:lineRule="auto"/>
            </w:pPr>
            <w:r>
              <w:rPr>
                <w:rFonts w:ascii="Aptos" w:hAnsi="Aptos"/>
                <w:b w:val="0"/>
                <w:i w:val="0"/>
                <w:sz w:val="14"/>
              </w:rPr>
              <w:t>Policy revised in 2024.</w:t>
            </w:r>
          </w:p>
        </w:tc>
        <w:tc>
          <w:tcPr>
            <w:tcW w:type="dxa" w:w="3384"/>
            <w:tcMar>
              <w:top w:w="80" w:type="dxa"/>
              <w:start w:w="80" w:type="dxa"/>
              <w:bottom w:w="80" w:type="dxa"/>
              <w:end w:w="80" w:type="dxa"/>
            </w:tcMar>
            <w:vAlign w:val="top"/>
          </w:tcPr>
          <w:p>
            <w:pPr>
              <w:spacing w:after="0" w:line="240" w:lineRule="auto"/>
            </w:pPr>
            <w:r>
              <w:rPr>
                <w:rFonts w:ascii="Aptos" w:hAnsi="Aptos"/>
                <w:b w:val="0"/>
                <w:i w:val="0"/>
                <w:sz w:val="14"/>
              </w:rPr>
              <w:t>One date token changes historical validity.</w:t>
            </w:r>
          </w:p>
        </w:tc>
        <w:tc>
          <w:tcPr>
            <w:tcW w:type="dxa" w:w="1296"/>
            <w:tcMar>
              <w:top w:w="80" w:type="dxa"/>
              <w:start w:w="80" w:type="dxa"/>
              <w:bottom w:w="80" w:type="dxa"/>
              <w:end w:w="80" w:type="dxa"/>
            </w:tcMar>
            <w:vAlign w:val="top"/>
          </w:tcPr>
          <w:p>
            <w:pPr>
              <w:spacing w:after="0" w:line="240" w:lineRule="auto"/>
            </w:pPr>
            <w:r>
              <w:rPr>
                <w:rFonts w:ascii="Aptos" w:hAnsi="Aptos"/>
                <w:b w:val="0"/>
                <w:i w:val="0"/>
                <w:sz w:val="14"/>
              </w:rPr>
              <w:t>CONTRADICTED</w:t>
            </w:r>
          </w:p>
        </w:tc>
      </w:tr>
      <w:tr>
        <w:tc>
          <w:tcPr>
            <w:tcW w:type="dxa" w:w="64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4"/>
              </w:rPr>
              <w:t>H06</w:t>
            </w:r>
          </w:p>
        </w:tc>
        <w:tc>
          <w:tcPr>
            <w:tcW w:type="dxa" w:w="2952"/>
            <w:tcMar>
              <w:top w:w="80" w:type="dxa"/>
              <w:start w:w="80" w:type="dxa"/>
              <w:bottom w:w="80" w:type="dxa"/>
              <w:end w:w="80" w:type="dxa"/>
            </w:tcMar>
            <w:vAlign w:val="top"/>
            <w:shd w:fill="F4F7FA"/>
          </w:tcPr>
          <w:p>
            <w:pPr>
              <w:spacing w:after="0" w:line="240" w:lineRule="auto"/>
            </w:pPr>
            <w:r>
              <w:rPr>
                <w:rFonts w:ascii="Aptos" w:hAnsi="Aptos"/>
                <w:b w:val="0"/>
                <w:i w:val="0"/>
                <w:sz w:val="14"/>
              </w:rPr>
              <w:t>No processing fee is required.</w:t>
            </w:r>
          </w:p>
        </w:tc>
        <w:tc>
          <w:tcPr>
            <w:tcW w:type="dxa" w:w="2952"/>
            <w:tcMar>
              <w:top w:w="80" w:type="dxa"/>
              <w:start w:w="80" w:type="dxa"/>
              <w:bottom w:w="80" w:type="dxa"/>
              <w:end w:w="80" w:type="dxa"/>
            </w:tcMar>
            <w:vAlign w:val="top"/>
            <w:shd w:fill="F4F7FA"/>
          </w:tcPr>
          <w:p>
            <w:pPr>
              <w:spacing w:after="0" w:line="240" w:lineRule="auto"/>
            </w:pPr>
            <w:r>
              <w:rPr>
                <w:rFonts w:ascii="Aptos" w:hAnsi="Aptos"/>
                <w:b w:val="0"/>
                <w:i w:val="0"/>
                <w:sz w:val="14"/>
              </w:rPr>
              <w:t>A processing fee is required.</w:t>
            </w:r>
          </w:p>
        </w:tc>
        <w:tc>
          <w:tcPr>
            <w:tcW w:type="dxa" w:w="3384"/>
            <w:tcMar>
              <w:top w:w="80" w:type="dxa"/>
              <w:start w:w="80" w:type="dxa"/>
              <w:bottom w:w="80" w:type="dxa"/>
              <w:end w:w="80" w:type="dxa"/>
            </w:tcMar>
            <w:vAlign w:val="top"/>
            <w:shd w:fill="F4F7FA"/>
          </w:tcPr>
          <w:p>
            <w:pPr>
              <w:spacing w:after="0" w:line="240" w:lineRule="auto"/>
            </w:pPr>
            <w:r>
              <w:rPr>
                <w:rFonts w:ascii="Aptos" w:hAnsi="Aptos"/>
                <w:b w:val="0"/>
                <w:i w:val="0"/>
                <w:sz w:val="14"/>
              </w:rPr>
              <w:t>Negation/polarity flips the meaning.</w:t>
            </w:r>
          </w:p>
        </w:tc>
        <w:tc>
          <w:tcPr>
            <w:tcW w:type="dxa" w:w="1296"/>
            <w:tcMar>
              <w:top w:w="80" w:type="dxa"/>
              <w:start w:w="80" w:type="dxa"/>
              <w:bottom w:w="80" w:type="dxa"/>
              <w:end w:w="80" w:type="dxa"/>
            </w:tcMar>
            <w:vAlign w:val="top"/>
            <w:shd w:fill="F4F7FA"/>
          </w:tcPr>
          <w:p>
            <w:pPr>
              <w:spacing w:after="0" w:line="240" w:lineRule="auto"/>
            </w:pPr>
            <w:r>
              <w:rPr>
                <w:rFonts w:ascii="Aptos" w:hAnsi="Aptos"/>
                <w:b w:val="0"/>
                <w:i w:val="0"/>
                <w:sz w:val="14"/>
              </w:rPr>
              <w:t>CONTRADICTED</w:t>
            </w:r>
          </w:p>
        </w:tc>
      </w:tr>
      <w:tr>
        <w:tc>
          <w:tcPr>
            <w:tcW w:type="dxa" w:w="64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4"/>
              </w:rPr>
              <w:t>H07</w:t>
            </w:r>
          </w:p>
        </w:tc>
        <w:tc>
          <w:tcPr>
            <w:tcW w:type="dxa" w:w="2952"/>
            <w:tcMar>
              <w:top w:w="80" w:type="dxa"/>
              <w:start w:w="80" w:type="dxa"/>
              <w:bottom w:w="80" w:type="dxa"/>
              <w:end w:w="80" w:type="dxa"/>
            </w:tcMar>
            <w:vAlign w:val="top"/>
          </w:tcPr>
          <w:p>
            <w:pPr>
              <w:spacing w:after="0" w:line="240" w:lineRule="auto"/>
            </w:pPr>
            <w:r>
              <w:rPr>
                <w:rFonts w:ascii="Aptos" w:hAnsi="Aptos"/>
                <w:b w:val="0"/>
                <w:i w:val="0"/>
                <w:sz w:val="14"/>
              </w:rPr>
              <w:t>Up to ₹1 lakh.</w:t>
            </w:r>
          </w:p>
        </w:tc>
        <w:tc>
          <w:tcPr>
            <w:tcW w:type="dxa" w:w="2952"/>
            <w:tcMar>
              <w:top w:w="80" w:type="dxa"/>
              <w:start w:w="80" w:type="dxa"/>
              <w:bottom w:w="80" w:type="dxa"/>
              <w:end w:w="80" w:type="dxa"/>
            </w:tcMar>
            <w:vAlign w:val="top"/>
          </w:tcPr>
          <w:p>
            <w:pPr>
              <w:spacing w:after="0" w:line="240" w:lineRule="auto"/>
            </w:pPr>
            <w:r>
              <w:rPr>
                <w:rFonts w:ascii="Aptos" w:hAnsi="Aptos"/>
                <w:b w:val="0"/>
                <w:i w:val="0"/>
                <w:sz w:val="14"/>
              </w:rPr>
              <w:t>Receives ₹1 lakh.</w:t>
            </w:r>
          </w:p>
        </w:tc>
        <w:tc>
          <w:tcPr>
            <w:tcW w:type="dxa" w:w="3384"/>
            <w:tcMar>
              <w:top w:w="80" w:type="dxa"/>
              <w:start w:w="80" w:type="dxa"/>
              <w:bottom w:w="80" w:type="dxa"/>
              <w:end w:w="80" w:type="dxa"/>
            </w:tcMar>
            <w:vAlign w:val="top"/>
          </w:tcPr>
          <w:p>
            <w:pPr>
              <w:spacing w:after="0" w:line="240" w:lineRule="auto"/>
            </w:pPr>
            <w:r>
              <w:rPr>
                <w:rFonts w:ascii="Aptos" w:hAnsi="Aptos"/>
                <w:b w:val="0"/>
                <w:i w:val="0"/>
                <w:sz w:val="14"/>
              </w:rPr>
              <w:t>Maximum becomes exact entitlement.</w:t>
            </w:r>
          </w:p>
        </w:tc>
        <w:tc>
          <w:tcPr>
            <w:tcW w:type="dxa" w:w="1296"/>
            <w:tcMar>
              <w:top w:w="80" w:type="dxa"/>
              <w:start w:w="80" w:type="dxa"/>
              <w:bottom w:w="80" w:type="dxa"/>
              <w:end w:w="80" w:type="dxa"/>
            </w:tcMar>
            <w:vAlign w:val="top"/>
          </w:tcPr>
          <w:p>
            <w:pPr>
              <w:spacing w:after="0" w:line="240" w:lineRule="auto"/>
            </w:pPr>
            <w:r>
              <w:rPr>
                <w:rFonts w:ascii="Aptos" w:hAnsi="Aptos"/>
                <w:b w:val="0"/>
                <w:i w:val="0"/>
                <w:sz w:val="14"/>
              </w:rPr>
              <w:t>NOT_ENTAILED</w:t>
            </w:r>
          </w:p>
        </w:tc>
      </w:tr>
      <w:tr>
        <w:tc>
          <w:tcPr>
            <w:tcW w:type="dxa" w:w="64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4"/>
              </w:rPr>
              <w:t>H08</w:t>
            </w:r>
          </w:p>
        </w:tc>
        <w:tc>
          <w:tcPr>
            <w:tcW w:type="dxa" w:w="2952"/>
            <w:tcMar>
              <w:top w:w="80" w:type="dxa"/>
              <w:start w:w="80" w:type="dxa"/>
              <w:bottom w:w="80" w:type="dxa"/>
              <w:end w:w="80" w:type="dxa"/>
            </w:tcMar>
            <w:vAlign w:val="top"/>
            <w:shd w:fill="F4F7FA"/>
          </w:tcPr>
          <w:p>
            <w:pPr>
              <w:spacing w:after="0" w:line="240" w:lineRule="auto"/>
            </w:pPr>
            <w:r>
              <w:rPr>
                <w:rFonts w:ascii="Aptos" w:hAnsi="Aptos"/>
                <w:b w:val="0"/>
                <w:i w:val="0"/>
                <w:sz w:val="14"/>
              </w:rPr>
              <w:t>Scheme A = ₹50K; Scheme B = ₹25K.</w:t>
            </w:r>
          </w:p>
        </w:tc>
        <w:tc>
          <w:tcPr>
            <w:tcW w:type="dxa" w:w="2952"/>
            <w:tcMar>
              <w:top w:w="80" w:type="dxa"/>
              <w:start w:w="80" w:type="dxa"/>
              <w:bottom w:w="80" w:type="dxa"/>
              <w:end w:w="80" w:type="dxa"/>
            </w:tcMar>
            <w:vAlign w:val="top"/>
            <w:shd w:fill="F4F7FA"/>
          </w:tcPr>
          <w:p>
            <w:pPr>
              <w:spacing w:after="0" w:line="240" w:lineRule="auto"/>
            </w:pPr>
            <w:r>
              <w:rPr>
                <w:rFonts w:ascii="Aptos" w:hAnsi="Aptos"/>
                <w:b w:val="0"/>
                <w:i w:val="0"/>
                <w:sz w:val="14"/>
              </w:rPr>
              <w:t>Scheme B = ₹50K.</w:t>
            </w:r>
          </w:p>
        </w:tc>
        <w:tc>
          <w:tcPr>
            <w:tcW w:type="dxa" w:w="3384"/>
            <w:tcMar>
              <w:top w:w="80" w:type="dxa"/>
              <w:start w:w="80" w:type="dxa"/>
              <w:bottom w:w="80" w:type="dxa"/>
              <w:end w:w="80" w:type="dxa"/>
            </w:tcMar>
            <w:vAlign w:val="top"/>
            <w:shd w:fill="F4F7FA"/>
          </w:tcPr>
          <w:p>
            <w:pPr>
              <w:spacing w:after="0" w:line="240" w:lineRule="auto"/>
            </w:pPr>
            <w:r>
              <w:rPr>
                <w:rFonts w:ascii="Aptos" w:hAnsi="Aptos"/>
                <w:b w:val="0"/>
                <w:i w:val="0"/>
                <w:sz w:val="14"/>
              </w:rPr>
              <w:t>Both entities and number exist, but relation is wrong.</w:t>
            </w:r>
          </w:p>
        </w:tc>
        <w:tc>
          <w:tcPr>
            <w:tcW w:type="dxa" w:w="1296"/>
            <w:tcMar>
              <w:top w:w="80" w:type="dxa"/>
              <w:start w:w="80" w:type="dxa"/>
              <w:bottom w:w="80" w:type="dxa"/>
              <w:end w:w="80" w:type="dxa"/>
            </w:tcMar>
            <w:vAlign w:val="top"/>
            <w:shd w:fill="F4F7FA"/>
          </w:tcPr>
          <w:p>
            <w:pPr>
              <w:spacing w:after="0" w:line="240" w:lineRule="auto"/>
            </w:pPr>
            <w:r>
              <w:rPr>
                <w:rFonts w:ascii="Aptos" w:hAnsi="Aptos"/>
                <w:b w:val="0"/>
                <w:i w:val="0"/>
                <w:sz w:val="14"/>
              </w:rPr>
              <w:t>CONTRADICTED</w:t>
            </w:r>
          </w:p>
        </w:tc>
      </w:tr>
      <w:tr>
        <w:tc>
          <w:tcPr>
            <w:tcW w:type="dxa" w:w="64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4"/>
              </w:rPr>
              <w:t>H09</w:t>
            </w:r>
          </w:p>
        </w:tc>
        <w:tc>
          <w:tcPr>
            <w:tcW w:type="dxa" w:w="2952"/>
            <w:tcMar>
              <w:top w:w="80" w:type="dxa"/>
              <w:start w:w="80" w:type="dxa"/>
              <w:bottom w:w="80" w:type="dxa"/>
              <w:end w:w="80" w:type="dxa"/>
            </w:tcMar>
            <w:vAlign w:val="top"/>
          </w:tcPr>
          <w:p>
            <w:pPr>
              <w:spacing w:after="0" w:line="240" w:lineRule="auto"/>
            </w:pPr>
            <w:r>
              <w:rPr>
                <w:rFonts w:ascii="Aptos" w:hAnsi="Aptos"/>
                <w:b w:val="0"/>
                <w:i w:val="0"/>
                <w:sz w:val="14"/>
              </w:rPr>
              <w:t>A and B are supported.</w:t>
            </w:r>
          </w:p>
        </w:tc>
        <w:tc>
          <w:tcPr>
            <w:tcW w:type="dxa" w:w="2952"/>
            <w:tcMar>
              <w:top w:w="80" w:type="dxa"/>
              <w:start w:w="80" w:type="dxa"/>
              <w:bottom w:w="80" w:type="dxa"/>
              <w:end w:w="80" w:type="dxa"/>
            </w:tcMar>
            <w:vAlign w:val="top"/>
          </w:tcPr>
          <w:p>
            <w:pPr>
              <w:spacing w:after="0" w:line="240" w:lineRule="auto"/>
            </w:pPr>
            <w:r>
              <w:rPr>
                <w:rFonts w:ascii="Aptos" w:hAnsi="Aptos"/>
                <w:b w:val="0"/>
                <w:i w:val="0"/>
                <w:sz w:val="14"/>
              </w:rPr>
              <w:t>A, B and C are supported.</w:t>
            </w:r>
          </w:p>
        </w:tc>
        <w:tc>
          <w:tcPr>
            <w:tcW w:type="dxa" w:w="3384"/>
            <w:tcMar>
              <w:top w:w="80" w:type="dxa"/>
              <w:start w:w="80" w:type="dxa"/>
              <w:bottom w:w="80" w:type="dxa"/>
              <w:end w:w="80" w:type="dxa"/>
            </w:tcMar>
            <w:vAlign w:val="top"/>
          </w:tcPr>
          <w:p>
            <w:pPr>
              <w:spacing w:after="0" w:line="240" w:lineRule="auto"/>
            </w:pPr>
            <w:r>
              <w:rPr>
                <w:rFonts w:ascii="Aptos" w:hAnsi="Aptos"/>
                <w:b w:val="0"/>
                <w:i w:val="0"/>
                <w:sz w:val="14"/>
              </w:rPr>
              <w:t>One hallucinated item is hidden among correct facts.</w:t>
            </w:r>
          </w:p>
        </w:tc>
        <w:tc>
          <w:tcPr>
            <w:tcW w:type="dxa" w:w="1296"/>
            <w:tcMar>
              <w:top w:w="80" w:type="dxa"/>
              <w:start w:w="80" w:type="dxa"/>
              <w:bottom w:w="80" w:type="dxa"/>
              <w:end w:w="80" w:type="dxa"/>
            </w:tcMar>
            <w:vAlign w:val="top"/>
          </w:tcPr>
          <w:p>
            <w:pPr>
              <w:spacing w:after="0" w:line="240" w:lineRule="auto"/>
            </w:pPr>
            <w:r>
              <w:rPr>
                <w:rFonts w:ascii="Aptos" w:hAnsi="Aptos"/>
                <w:b w:val="0"/>
                <w:i w:val="0"/>
                <w:sz w:val="14"/>
              </w:rPr>
              <w:t>PARTIALLY_SUPPORTED</w:t>
            </w:r>
          </w:p>
        </w:tc>
      </w:tr>
      <w:tr>
        <w:tc>
          <w:tcPr>
            <w:tcW w:type="dxa" w:w="64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4"/>
              </w:rPr>
              <w:t>H10</w:t>
            </w:r>
          </w:p>
        </w:tc>
        <w:tc>
          <w:tcPr>
            <w:tcW w:type="dxa" w:w="2952"/>
            <w:tcMar>
              <w:top w:w="80" w:type="dxa"/>
              <w:start w:w="80" w:type="dxa"/>
              <w:bottom w:w="80" w:type="dxa"/>
              <w:end w:w="80" w:type="dxa"/>
            </w:tcMar>
            <w:vAlign w:val="top"/>
            <w:shd w:fill="F4F7FA"/>
          </w:tcPr>
          <w:p>
            <w:pPr>
              <w:spacing w:after="0" w:line="240" w:lineRule="auto"/>
            </w:pPr>
            <w:r>
              <w:rPr>
                <w:rFonts w:ascii="Aptos" w:hAnsi="Aptos"/>
                <w:b w:val="0"/>
                <w:i w:val="0"/>
                <w:sz w:val="14"/>
              </w:rPr>
              <w:t>No deadline in retrieved context.</w:t>
            </w:r>
          </w:p>
        </w:tc>
        <w:tc>
          <w:tcPr>
            <w:tcW w:type="dxa" w:w="2952"/>
            <w:tcMar>
              <w:top w:w="80" w:type="dxa"/>
              <w:start w:w="80" w:type="dxa"/>
              <w:bottom w:w="80" w:type="dxa"/>
              <w:end w:w="80" w:type="dxa"/>
            </w:tcMar>
            <w:vAlign w:val="top"/>
            <w:shd w:fill="F4F7FA"/>
          </w:tcPr>
          <w:p>
            <w:pPr>
              <w:spacing w:after="0" w:line="240" w:lineRule="auto"/>
            </w:pPr>
            <w:r>
              <w:rPr>
                <w:rFonts w:ascii="Aptos" w:hAnsi="Aptos"/>
                <w:b w:val="0"/>
                <w:i w:val="0"/>
                <w:sz w:val="14"/>
              </w:rPr>
              <w:t>Applications must be within 30 days.</w:t>
            </w:r>
          </w:p>
        </w:tc>
        <w:tc>
          <w:tcPr>
            <w:tcW w:type="dxa" w:w="3384"/>
            <w:tcMar>
              <w:top w:w="80" w:type="dxa"/>
              <w:start w:w="80" w:type="dxa"/>
              <w:bottom w:w="80" w:type="dxa"/>
              <w:end w:w="80" w:type="dxa"/>
            </w:tcMar>
            <w:vAlign w:val="top"/>
            <w:shd w:fill="F4F7FA"/>
          </w:tcPr>
          <w:p>
            <w:pPr>
              <w:spacing w:after="0" w:line="240" w:lineRule="auto"/>
            </w:pPr>
            <w:r>
              <w:rPr>
                <w:rFonts w:ascii="Aptos" w:hAnsi="Aptos"/>
                <w:b w:val="0"/>
                <w:i w:val="0"/>
                <w:sz w:val="14"/>
              </w:rPr>
              <w:t>No contradiction; only absence of evidence.</w:t>
            </w:r>
          </w:p>
        </w:tc>
        <w:tc>
          <w:tcPr>
            <w:tcW w:type="dxa" w:w="1296"/>
            <w:tcMar>
              <w:top w:w="80" w:type="dxa"/>
              <w:start w:w="80" w:type="dxa"/>
              <w:bottom w:w="80" w:type="dxa"/>
              <w:end w:w="80" w:type="dxa"/>
            </w:tcMar>
            <w:vAlign w:val="top"/>
            <w:shd w:fill="F4F7FA"/>
          </w:tcPr>
          <w:p>
            <w:pPr>
              <w:spacing w:after="0" w:line="240" w:lineRule="auto"/>
            </w:pPr>
            <w:r>
              <w:rPr>
                <w:rFonts w:ascii="Aptos" w:hAnsi="Aptos"/>
                <w:b w:val="0"/>
                <w:i w:val="0"/>
                <w:sz w:val="14"/>
              </w:rPr>
              <w:t>NOT_ENTAILED</w:t>
            </w:r>
          </w:p>
        </w:tc>
      </w:tr>
      <w:tr>
        <w:tc>
          <w:tcPr>
            <w:tcW w:type="dxa" w:w="64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4"/>
              </w:rPr>
              <w:t>H11</w:t>
            </w:r>
          </w:p>
        </w:tc>
        <w:tc>
          <w:tcPr>
            <w:tcW w:type="dxa" w:w="2952"/>
            <w:tcMar>
              <w:top w:w="80" w:type="dxa"/>
              <w:start w:w="80" w:type="dxa"/>
              <w:bottom w:w="80" w:type="dxa"/>
              <w:end w:w="80" w:type="dxa"/>
            </w:tcMar>
            <w:vAlign w:val="top"/>
          </w:tcPr>
          <w:p>
            <w:pPr>
              <w:spacing w:after="0" w:line="240" w:lineRule="auto"/>
            </w:pPr>
            <w:r>
              <w:rPr>
                <w:rFonts w:ascii="Aptos" w:hAnsi="Aptos"/>
                <w:b w:val="0"/>
                <w:i w:val="0"/>
                <w:sz w:val="14"/>
              </w:rPr>
              <w:t>Old doc: ₹50K; new doc: ₹75K effective June 2026.</w:t>
            </w:r>
          </w:p>
        </w:tc>
        <w:tc>
          <w:tcPr>
            <w:tcW w:type="dxa" w:w="2952"/>
            <w:tcMar>
              <w:top w:w="80" w:type="dxa"/>
              <w:start w:w="80" w:type="dxa"/>
              <w:bottom w:w="80" w:type="dxa"/>
              <w:end w:w="80" w:type="dxa"/>
            </w:tcMar>
            <w:vAlign w:val="top"/>
          </w:tcPr>
          <w:p>
            <w:pPr>
              <w:spacing w:after="0" w:line="240" w:lineRule="auto"/>
            </w:pPr>
            <w:r>
              <w:rPr>
                <w:rFonts w:ascii="Aptos" w:hAnsi="Aptos"/>
                <w:b w:val="0"/>
                <w:i w:val="0"/>
                <w:sz w:val="14"/>
              </w:rPr>
              <w:t>Current assistance is ₹50K.</w:t>
            </w:r>
          </w:p>
        </w:tc>
        <w:tc>
          <w:tcPr>
            <w:tcW w:type="dxa" w:w="3384"/>
            <w:tcMar>
              <w:top w:w="80" w:type="dxa"/>
              <w:start w:w="80" w:type="dxa"/>
              <w:bottom w:w="80" w:type="dxa"/>
              <w:end w:w="80" w:type="dxa"/>
            </w:tcMar>
            <w:vAlign w:val="top"/>
          </w:tcPr>
          <w:p>
            <w:pPr>
              <w:spacing w:after="0" w:line="240" w:lineRule="auto"/>
            </w:pPr>
            <w:r>
              <w:rPr>
                <w:rFonts w:ascii="Aptos" w:hAnsi="Aptos"/>
                <w:b w:val="0"/>
                <w:i w:val="0"/>
                <w:sz w:val="14"/>
              </w:rPr>
              <w:t>Conflicting temporal versions require source/version reasoning.</w:t>
            </w:r>
          </w:p>
        </w:tc>
        <w:tc>
          <w:tcPr>
            <w:tcW w:type="dxa" w:w="1296"/>
            <w:tcMar>
              <w:top w:w="80" w:type="dxa"/>
              <w:start w:w="80" w:type="dxa"/>
              <w:bottom w:w="80" w:type="dxa"/>
              <w:end w:w="80" w:type="dxa"/>
            </w:tcMar>
            <w:vAlign w:val="top"/>
          </w:tcPr>
          <w:p>
            <w:pPr>
              <w:spacing w:after="0" w:line="240" w:lineRule="auto"/>
            </w:pPr>
            <w:r>
              <w:rPr>
                <w:rFonts w:ascii="Aptos" w:hAnsi="Aptos"/>
                <w:b w:val="0"/>
                <w:i w:val="0"/>
                <w:sz w:val="14"/>
              </w:rPr>
              <w:t>CONFLICTING_EVIDENCE</w:t>
            </w:r>
          </w:p>
        </w:tc>
      </w:tr>
      <w:tr>
        <w:tc>
          <w:tcPr>
            <w:tcW w:type="dxa" w:w="64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4"/>
              </w:rPr>
              <w:t>H12</w:t>
            </w:r>
          </w:p>
        </w:tc>
        <w:tc>
          <w:tcPr>
            <w:tcW w:type="dxa" w:w="2952"/>
            <w:tcMar>
              <w:top w:w="80" w:type="dxa"/>
              <w:start w:w="80" w:type="dxa"/>
              <w:bottom w:w="80" w:type="dxa"/>
              <w:end w:w="80" w:type="dxa"/>
            </w:tcMar>
            <w:vAlign w:val="top"/>
            <w:shd w:fill="F4F7FA"/>
          </w:tcPr>
          <w:p>
            <w:pPr>
              <w:spacing w:after="0" w:line="240" w:lineRule="auto"/>
            </w:pPr>
            <w:r>
              <w:rPr>
                <w:rFonts w:ascii="Aptos" w:hAnsi="Aptos"/>
                <w:b w:val="0"/>
                <w:i w:val="0"/>
                <w:sz w:val="14"/>
              </w:rPr>
              <w:t>"The ministry launched it in 2024."</w:t>
            </w:r>
          </w:p>
        </w:tc>
        <w:tc>
          <w:tcPr>
            <w:tcW w:type="dxa" w:w="2952"/>
            <w:tcMar>
              <w:top w:w="80" w:type="dxa"/>
              <w:start w:w="80" w:type="dxa"/>
              <w:bottom w:w="80" w:type="dxa"/>
              <w:end w:w="80" w:type="dxa"/>
            </w:tcMar>
            <w:vAlign w:val="top"/>
            <w:shd w:fill="F4F7FA"/>
          </w:tcPr>
          <w:p>
            <w:pPr>
              <w:spacing w:after="0" w:line="240" w:lineRule="auto"/>
            </w:pPr>
            <w:r>
              <w:rPr>
                <w:rFonts w:ascii="Aptos" w:hAnsi="Aptos"/>
                <w:b w:val="0"/>
                <w:i w:val="0"/>
                <w:sz w:val="14"/>
              </w:rPr>
              <w:t>"The state government launched it in 2024."</w:t>
            </w:r>
          </w:p>
        </w:tc>
        <w:tc>
          <w:tcPr>
            <w:tcW w:type="dxa" w:w="3384"/>
            <w:tcMar>
              <w:top w:w="80" w:type="dxa"/>
              <w:start w:w="80" w:type="dxa"/>
              <w:bottom w:w="80" w:type="dxa"/>
              <w:end w:w="80" w:type="dxa"/>
            </w:tcMar>
            <w:vAlign w:val="top"/>
            <w:shd w:fill="F4F7FA"/>
          </w:tcPr>
          <w:p>
            <w:pPr>
              <w:spacing w:after="0" w:line="240" w:lineRule="auto"/>
            </w:pPr>
            <w:r>
              <w:rPr>
                <w:rFonts w:ascii="Aptos" w:hAnsi="Aptos"/>
                <w:b w:val="0"/>
                <w:i w:val="0"/>
                <w:sz w:val="14"/>
              </w:rPr>
              <w:t>Coreference/entity substitution can look like a harmless rewrite.</w:t>
            </w:r>
          </w:p>
        </w:tc>
        <w:tc>
          <w:tcPr>
            <w:tcW w:type="dxa" w:w="1296"/>
            <w:tcMar>
              <w:top w:w="80" w:type="dxa"/>
              <w:start w:w="80" w:type="dxa"/>
              <w:bottom w:w="80" w:type="dxa"/>
              <w:end w:w="80" w:type="dxa"/>
            </w:tcMar>
            <w:vAlign w:val="top"/>
            <w:shd w:fill="F4F7FA"/>
          </w:tcPr>
          <w:p>
            <w:pPr>
              <w:spacing w:after="0" w:line="240" w:lineRule="auto"/>
            </w:pPr>
            <w:r>
              <w:rPr>
                <w:rFonts w:ascii="Aptos" w:hAnsi="Aptos"/>
                <w:b w:val="0"/>
                <w:i w:val="0"/>
                <w:sz w:val="14"/>
              </w:rPr>
              <w:t>NOT_ENTAILED</w:t>
            </w:r>
          </w:p>
        </w:tc>
      </w:tr>
      <w:tr>
        <w:tc>
          <w:tcPr>
            <w:tcW w:type="dxa" w:w="64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4"/>
              </w:rPr>
              <w:t>H13</w:t>
            </w:r>
          </w:p>
        </w:tc>
        <w:tc>
          <w:tcPr>
            <w:tcW w:type="dxa" w:w="2952"/>
            <w:tcMar>
              <w:top w:w="80" w:type="dxa"/>
              <w:start w:w="80" w:type="dxa"/>
              <w:bottom w:w="80" w:type="dxa"/>
              <w:end w:w="80" w:type="dxa"/>
            </w:tcMar>
            <w:vAlign w:val="top"/>
          </w:tcPr>
          <w:p>
            <w:pPr>
              <w:spacing w:after="0" w:line="240" w:lineRule="auto"/>
            </w:pPr>
            <w:r>
              <w:rPr>
                <w:rFonts w:ascii="Aptos" w:hAnsi="Aptos"/>
                <w:b w:val="0"/>
                <w:i w:val="0"/>
                <w:sz w:val="14"/>
              </w:rPr>
              <w:t>2 TB storage.</w:t>
            </w:r>
          </w:p>
        </w:tc>
        <w:tc>
          <w:tcPr>
            <w:tcW w:type="dxa" w:w="2952"/>
            <w:tcMar>
              <w:top w:w="80" w:type="dxa"/>
              <w:start w:w="80" w:type="dxa"/>
              <w:bottom w:w="80" w:type="dxa"/>
              <w:end w:w="80" w:type="dxa"/>
            </w:tcMar>
            <w:vAlign w:val="top"/>
          </w:tcPr>
          <w:p>
            <w:pPr>
              <w:spacing w:after="0" w:line="240" w:lineRule="auto"/>
            </w:pPr>
            <w:r>
              <w:rPr>
                <w:rFonts w:ascii="Aptos" w:hAnsi="Aptos"/>
                <w:b w:val="0"/>
                <w:i w:val="0"/>
                <w:sz w:val="14"/>
              </w:rPr>
              <w:t>2,000 GB storage.</w:t>
            </w:r>
          </w:p>
        </w:tc>
        <w:tc>
          <w:tcPr>
            <w:tcW w:type="dxa" w:w="3384"/>
            <w:tcMar>
              <w:top w:w="80" w:type="dxa"/>
              <w:start w:w="80" w:type="dxa"/>
              <w:bottom w:w="80" w:type="dxa"/>
              <w:end w:w="80" w:type="dxa"/>
            </w:tcMar>
            <w:vAlign w:val="top"/>
          </w:tcPr>
          <w:p>
            <w:pPr>
              <w:spacing w:after="0" w:line="240" w:lineRule="auto"/>
            </w:pPr>
            <w:r>
              <w:rPr>
                <w:rFonts w:ascii="Aptos" w:hAnsi="Aptos"/>
                <w:b w:val="0"/>
                <w:i w:val="0"/>
                <w:sz w:val="14"/>
              </w:rPr>
              <w:t>Different units require normalization rather than string equality.</w:t>
            </w:r>
          </w:p>
        </w:tc>
        <w:tc>
          <w:tcPr>
            <w:tcW w:type="dxa" w:w="1296"/>
            <w:tcMar>
              <w:top w:w="80" w:type="dxa"/>
              <w:start w:w="80" w:type="dxa"/>
              <w:bottom w:w="80" w:type="dxa"/>
              <w:end w:w="80" w:type="dxa"/>
            </w:tcMar>
            <w:vAlign w:val="top"/>
          </w:tcPr>
          <w:p>
            <w:pPr>
              <w:spacing w:after="0" w:line="240" w:lineRule="auto"/>
            </w:pPr>
            <w:r>
              <w:rPr>
                <w:rFonts w:ascii="Aptos" w:hAnsi="Aptos"/>
                <w:b w:val="0"/>
                <w:i w:val="0"/>
                <w:sz w:val="14"/>
              </w:rPr>
              <w:t>SUPPORTED*</w:t>
            </w:r>
          </w:p>
        </w:tc>
      </w:tr>
      <w:tr>
        <w:tc>
          <w:tcPr>
            <w:tcW w:type="dxa" w:w="64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4"/>
              </w:rPr>
              <w:t>H14</w:t>
            </w:r>
          </w:p>
        </w:tc>
        <w:tc>
          <w:tcPr>
            <w:tcW w:type="dxa" w:w="2952"/>
            <w:tcMar>
              <w:top w:w="80" w:type="dxa"/>
              <w:start w:w="80" w:type="dxa"/>
              <w:bottom w:w="80" w:type="dxa"/>
              <w:end w:w="80" w:type="dxa"/>
            </w:tcMar>
            <w:vAlign w:val="top"/>
            <w:shd w:fill="F4F7FA"/>
          </w:tcPr>
          <w:p>
            <w:pPr>
              <w:spacing w:after="0" w:line="240" w:lineRule="auto"/>
            </w:pPr>
            <w:r>
              <w:rPr>
                <w:rFonts w:ascii="Aptos" w:hAnsi="Aptos"/>
                <w:b w:val="0"/>
                <w:i w:val="0"/>
                <w:sz w:val="14"/>
              </w:rPr>
              <w:t>Scheme A serves Kerala; Scheme B serves Tamil Nadu.</w:t>
            </w:r>
          </w:p>
        </w:tc>
        <w:tc>
          <w:tcPr>
            <w:tcW w:type="dxa" w:w="2952"/>
            <w:tcMar>
              <w:top w:w="80" w:type="dxa"/>
              <w:start w:w="80" w:type="dxa"/>
              <w:bottom w:w="80" w:type="dxa"/>
              <w:end w:w="80" w:type="dxa"/>
            </w:tcMar>
            <w:vAlign w:val="top"/>
            <w:shd w:fill="F4F7FA"/>
          </w:tcPr>
          <w:p>
            <w:pPr>
              <w:spacing w:after="0" w:line="240" w:lineRule="auto"/>
            </w:pPr>
            <w:r>
              <w:rPr>
                <w:rFonts w:ascii="Aptos" w:hAnsi="Aptos"/>
                <w:b w:val="0"/>
                <w:i w:val="0"/>
                <w:sz w:val="14"/>
              </w:rPr>
              <w:t>Scheme A serves Tamil Nadu.</w:t>
            </w:r>
          </w:p>
        </w:tc>
        <w:tc>
          <w:tcPr>
            <w:tcW w:type="dxa" w:w="3384"/>
            <w:tcMar>
              <w:top w:w="80" w:type="dxa"/>
              <w:start w:w="80" w:type="dxa"/>
              <w:bottom w:w="80" w:type="dxa"/>
              <w:end w:w="80" w:type="dxa"/>
            </w:tcMar>
            <w:vAlign w:val="top"/>
            <w:shd w:fill="F4F7FA"/>
          </w:tcPr>
          <w:p>
            <w:pPr>
              <w:spacing w:after="0" w:line="240" w:lineRule="auto"/>
            </w:pPr>
            <w:r>
              <w:rPr>
                <w:rFonts w:ascii="Aptos" w:hAnsi="Aptos"/>
                <w:b w:val="0"/>
                <w:i w:val="0"/>
                <w:sz w:val="14"/>
              </w:rPr>
              <w:t>Facts are individually present but attached to wrong subject.</w:t>
            </w:r>
          </w:p>
        </w:tc>
        <w:tc>
          <w:tcPr>
            <w:tcW w:type="dxa" w:w="1296"/>
            <w:tcMar>
              <w:top w:w="80" w:type="dxa"/>
              <w:start w:w="80" w:type="dxa"/>
              <w:bottom w:w="80" w:type="dxa"/>
              <w:end w:w="80" w:type="dxa"/>
            </w:tcMar>
            <w:vAlign w:val="top"/>
            <w:shd w:fill="F4F7FA"/>
          </w:tcPr>
          <w:p>
            <w:pPr>
              <w:spacing w:after="0" w:line="240" w:lineRule="auto"/>
            </w:pPr>
            <w:r>
              <w:rPr>
                <w:rFonts w:ascii="Aptos" w:hAnsi="Aptos"/>
                <w:b w:val="0"/>
                <w:i w:val="0"/>
                <w:sz w:val="14"/>
              </w:rPr>
              <w:t>CONTRADICTED</w:t>
            </w:r>
          </w:p>
        </w:tc>
      </w:tr>
      <w:tr>
        <w:tc>
          <w:tcPr>
            <w:tcW w:type="dxa" w:w="64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4"/>
              </w:rPr>
              <w:t>H15</w:t>
            </w:r>
          </w:p>
        </w:tc>
        <w:tc>
          <w:tcPr>
            <w:tcW w:type="dxa" w:w="2952"/>
            <w:tcMar>
              <w:top w:w="80" w:type="dxa"/>
              <w:start w:w="80" w:type="dxa"/>
              <w:bottom w:w="80" w:type="dxa"/>
              <w:end w:w="80" w:type="dxa"/>
            </w:tcMar>
            <w:vAlign w:val="top"/>
          </w:tcPr>
          <w:p>
            <w:pPr>
              <w:spacing w:after="0" w:line="240" w:lineRule="auto"/>
            </w:pPr>
            <w:r>
              <w:rPr>
                <w:rFonts w:ascii="Aptos" w:hAnsi="Aptos"/>
                <w:b w:val="0"/>
                <w:i w:val="0"/>
                <w:sz w:val="14"/>
              </w:rPr>
              <w:t>"May receive ₹50K".</w:t>
            </w:r>
          </w:p>
        </w:tc>
        <w:tc>
          <w:tcPr>
            <w:tcW w:type="dxa" w:w="2952"/>
            <w:tcMar>
              <w:top w:w="80" w:type="dxa"/>
              <w:start w:w="80" w:type="dxa"/>
              <w:bottom w:w="80" w:type="dxa"/>
              <w:end w:w="80" w:type="dxa"/>
            </w:tcMar>
            <w:vAlign w:val="top"/>
          </w:tcPr>
          <w:p>
            <w:pPr>
              <w:spacing w:after="0" w:line="240" w:lineRule="auto"/>
            </w:pPr>
            <w:r>
              <w:rPr>
                <w:rFonts w:ascii="Aptos" w:hAnsi="Aptos"/>
                <w:b w:val="0"/>
                <w:i w:val="0"/>
                <w:sz w:val="14"/>
              </w:rPr>
              <w:t>"Will receive ₹50K".</w:t>
            </w:r>
          </w:p>
        </w:tc>
        <w:tc>
          <w:tcPr>
            <w:tcW w:type="dxa" w:w="3384"/>
            <w:tcMar>
              <w:top w:w="80" w:type="dxa"/>
              <w:start w:w="80" w:type="dxa"/>
              <w:bottom w:w="80" w:type="dxa"/>
              <w:end w:w="80" w:type="dxa"/>
            </w:tcMar>
            <w:vAlign w:val="top"/>
          </w:tcPr>
          <w:p>
            <w:pPr>
              <w:spacing w:after="0" w:line="240" w:lineRule="auto"/>
            </w:pPr>
            <w:r>
              <w:rPr>
                <w:rFonts w:ascii="Aptos" w:hAnsi="Aptos"/>
                <w:b w:val="0"/>
                <w:i w:val="0"/>
                <w:sz w:val="14"/>
              </w:rPr>
              <w:t>Permission/possibility becomes guarantee.</w:t>
            </w:r>
          </w:p>
        </w:tc>
        <w:tc>
          <w:tcPr>
            <w:tcW w:type="dxa" w:w="1296"/>
            <w:tcMar>
              <w:top w:w="80" w:type="dxa"/>
              <w:start w:w="80" w:type="dxa"/>
              <w:bottom w:w="80" w:type="dxa"/>
              <w:end w:w="80" w:type="dxa"/>
            </w:tcMar>
            <w:vAlign w:val="top"/>
          </w:tcPr>
          <w:p>
            <w:pPr>
              <w:spacing w:after="0" w:line="240" w:lineRule="auto"/>
            </w:pPr>
            <w:r>
              <w:rPr>
                <w:rFonts w:ascii="Aptos" w:hAnsi="Aptos"/>
                <w:b w:val="0"/>
                <w:i w:val="0"/>
                <w:sz w:val="14"/>
              </w:rPr>
              <w:t>NOT_ENTAILED</w:t>
            </w:r>
          </w:p>
        </w:tc>
      </w:tr>
      <w:tr>
        <w:tc>
          <w:tcPr>
            <w:tcW w:type="dxa" w:w="64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4"/>
              </w:rPr>
              <w:t>H16</w:t>
            </w:r>
          </w:p>
        </w:tc>
        <w:tc>
          <w:tcPr>
            <w:tcW w:type="dxa" w:w="2952"/>
            <w:tcMar>
              <w:top w:w="80" w:type="dxa"/>
              <w:start w:w="80" w:type="dxa"/>
              <w:bottom w:w="80" w:type="dxa"/>
              <w:end w:w="80" w:type="dxa"/>
            </w:tcMar>
            <w:vAlign w:val="top"/>
            <w:shd w:fill="F4F7FA"/>
          </w:tcPr>
          <w:p>
            <w:pPr>
              <w:spacing w:after="0" w:line="240" w:lineRule="auto"/>
            </w:pPr>
            <w:r>
              <w:rPr>
                <w:rFonts w:ascii="Aptos" w:hAnsi="Aptos"/>
                <w:b w:val="0"/>
                <w:i w:val="0"/>
                <w:sz w:val="14"/>
              </w:rPr>
              <w:t>"Applicants must not submit duplicates."</w:t>
            </w:r>
          </w:p>
        </w:tc>
        <w:tc>
          <w:tcPr>
            <w:tcW w:type="dxa" w:w="2952"/>
            <w:tcMar>
              <w:top w:w="80" w:type="dxa"/>
              <w:start w:w="80" w:type="dxa"/>
              <w:bottom w:w="80" w:type="dxa"/>
              <w:end w:w="80" w:type="dxa"/>
            </w:tcMar>
            <w:vAlign w:val="top"/>
            <w:shd w:fill="F4F7FA"/>
          </w:tcPr>
          <w:p>
            <w:pPr>
              <w:spacing w:after="0" w:line="240" w:lineRule="auto"/>
            </w:pPr>
            <w:r>
              <w:rPr>
                <w:rFonts w:ascii="Aptos" w:hAnsi="Aptos"/>
                <w:b w:val="0"/>
                <w:i w:val="0"/>
                <w:sz w:val="14"/>
              </w:rPr>
              <w:t>"Applicants may submit duplicates."</w:t>
            </w:r>
          </w:p>
        </w:tc>
        <w:tc>
          <w:tcPr>
            <w:tcW w:type="dxa" w:w="3384"/>
            <w:tcMar>
              <w:top w:w="80" w:type="dxa"/>
              <w:start w:w="80" w:type="dxa"/>
              <w:bottom w:w="80" w:type="dxa"/>
              <w:end w:w="80" w:type="dxa"/>
            </w:tcMar>
            <w:vAlign w:val="top"/>
            <w:shd w:fill="F4F7FA"/>
          </w:tcPr>
          <w:p>
            <w:pPr>
              <w:spacing w:after="0" w:line="240" w:lineRule="auto"/>
            </w:pPr>
            <w:r>
              <w:rPr>
                <w:rFonts w:ascii="Aptos" w:hAnsi="Aptos"/>
                <w:b w:val="0"/>
                <w:i w:val="0"/>
                <w:sz w:val="14"/>
              </w:rPr>
              <w:t>Modal/polarity change is subtle.</w:t>
            </w:r>
          </w:p>
        </w:tc>
        <w:tc>
          <w:tcPr>
            <w:tcW w:type="dxa" w:w="1296"/>
            <w:tcMar>
              <w:top w:w="80" w:type="dxa"/>
              <w:start w:w="80" w:type="dxa"/>
              <w:bottom w:w="80" w:type="dxa"/>
              <w:end w:w="80" w:type="dxa"/>
            </w:tcMar>
            <w:vAlign w:val="top"/>
            <w:shd w:fill="F4F7FA"/>
          </w:tcPr>
          <w:p>
            <w:pPr>
              <w:spacing w:after="0" w:line="240" w:lineRule="auto"/>
            </w:pPr>
            <w:r>
              <w:rPr>
                <w:rFonts w:ascii="Aptos" w:hAnsi="Aptos"/>
                <w:b w:val="0"/>
                <w:i w:val="0"/>
                <w:sz w:val="14"/>
              </w:rPr>
              <w:t>CONTRADICTED</w:t>
            </w:r>
          </w:p>
        </w:tc>
      </w:tr>
      <w:tr>
        <w:tc>
          <w:tcPr>
            <w:tcW w:type="dxa" w:w="64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4"/>
              </w:rPr>
              <w:t>H17</w:t>
            </w:r>
          </w:p>
        </w:tc>
        <w:tc>
          <w:tcPr>
            <w:tcW w:type="dxa" w:w="2952"/>
            <w:tcMar>
              <w:top w:w="80" w:type="dxa"/>
              <w:start w:w="80" w:type="dxa"/>
              <w:bottom w:w="80" w:type="dxa"/>
              <w:end w:w="80" w:type="dxa"/>
            </w:tcMar>
            <w:vAlign w:val="top"/>
          </w:tcPr>
          <w:p>
            <w:pPr>
              <w:spacing w:after="0" w:line="240" w:lineRule="auto"/>
            </w:pPr>
            <w:r>
              <w:rPr>
                <w:rFonts w:ascii="Aptos" w:hAnsi="Aptos"/>
                <w:b w:val="0"/>
                <w:i w:val="0"/>
                <w:sz w:val="14"/>
              </w:rPr>
              <w:t>Evidence split across passages: A caused B; B occurred in 2024.</w:t>
            </w:r>
          </w:p>
        </w:tc>
        <w:tc>
          <w:tcPr>
            <w:tcW w:type="dxa" w:w="2952"/>
            <w:tcMar>
              <w:top w:w="80" w:type="dxa"/>
              <w:start w:w="80" w:type="dxa"/>
              <w:bottom w:w="80" w:type="dxa"/>
              <w:end w:w="80" w:type="dxa"/>
            </w:tcMar>
            <w:vAlign w:val="top"/>
          </w:tcPr>
          <w:p>
            <w:pPr>
              <w:spacing w:after="0" w:line="240" w:lineRule="auto"/>
            </w:pPr>
            <w:r>
              <w:rPr>
                <w:rFonts w:ascii="Aptos" w:hAnsi="Aptos"/>
                <w:b w:val="0"/>
                <w:i w:val="0"/>
                <w:sz w:val="14"/>
              </w:rPr>
              <w:t>A caused B in 2024.</w:t>
            </w:r>
          </w:p>
        </w:tc>
        <w:tc>
          <w:tcPr>
            <w:tcW w:type="dxa" w:w="3384"/>
            <w:tcMar>
              <w:top w:w="80" w:type="dxa"/>
              <w:start w:w="80" w:type="dxa"/>
              <w:bottom w:w="80" w:type="dxa"/>
              <w:end w:w="80" w:type="dxa"/>
            </w:tcMar>
            <w:vAlign w:val="top"/>
          </w:tcPr>
          <w:p>
            <w:pPr>
              <w:spacing w:after="0" w:line="240" w:lineRule="auto"/>
            </w:pPr>
            <w:r>
              <w:rPr>
                <w:rFonts w:ascii="Aptos" w:hAnsi="Aptos"/>
                <w:b w:val="0"/>
                <w:i w:val="0"/>
                <w:sz w:val="14"/>
              </w:rPr>
              <w:t>Requires multi-passage synthesis without inventing the time relation.</w:t>
            </w:r>
          </w:p>
        </w:tc>
        <w:tc>
          <w:tcPr>
            <w:tcW w:type="dxa" w:w="1296"/>
            <w:tcMar>
              <w:top w:w="80" w:type="dxa"/>
              <w:start w:w="80" w:type="dxa"/>
              <w:bottom w:w="80" w:type="dxa"/>
              <w:end w:w="80" w:type="dxa"/>
            </w:tcMar>
            <w:vAlign w:val="top"/>
          </w:tcPr>
          <w:p>
            <w:pPr>
              <w:spacing w:after="0" w:line="240" w:lineRule="auto"/>
            </w:pPr>
            <w:r>
              <w:rPr>
                <w:rFonts w:ascii="Aptos" w:hAnsi="Aptos"/>
                <w:b w:val="0"/>
                <w:i w:val="0"/>
                <w:sz w:val="14"/>
              </w:rPr>
              <w:t>SUPPORT only if relation is jointly entailed</w:t>
            </w:r>
          </w:p>
        </w:tc>
      </w:tr>
      <w:tr>
        <w:tc>
          <w:tcPr>
            <w:tcW w:type="dxa" w:w="64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4"/>
              </w:rPr>
              <w:t>H18</w:t>
            </w:r>
          </w:p>
        </w:tc>
        <w:tc>
          <w:tcPr>
            <w:tcW w:type="dxa" w:w="2952"/>
            <w:tcMar>
              <w:top w:w="80" w:type="dxa"/>
              <w:start w:w="80" w:type="dxa"/>
              <w:bottom w:w="80" w:type="dxa"/>
              <w:end w:w="80" w:type="dxa"/>
            </w:tcMar>
            <w:vAlign w:val="top"/>
            <w:shd w:fill="F4F7FA"/>
          </w:tcPr>
          <w:p>
            <w:pPr>
              <w:spacing w:after="0" w:line="240" w:lineRule="auto"/>
            </w:pPr>
            <w:r>
              <w:rPr>
                <w:rFonts w:ascii="Aptos" w:hAnsi="Aptos"/>
                <w:b w:val="0"/>
                <w:i w:val="0"/>
                <w:sz w:val="14"/>
              </w:rPr>
              <w:t>Table: row=Basic, column=Fee, value=₹500; Premium=₹900.</w:t>
            </w:r>
          </w:p>
        </w:tc>
        <w:tc>
          <w:tcPr>
            <w:tcW w:type="dxa" w:w="2952"/>
            <w:tcMar>
              <w:top w:w="80" w:type="dxa"/>
              <w:start w:w="80" w:type="dxa"/>
              <w:bottom w:w="80" w:type="dxa"/>
              <w:end w:w="80" w:type="dxa"/>
            </w:tcMar>
            <w:vAlign w:val="top"/>
            <w:shd w:fill="F4F7FA"/>
          </w:tcPr>
          <w:p>
            <w:pPr>
              <w:spacing w:after="0" w:line="240" w:lineRule="auto"/>
            </w:pPr>
            <w:r>
              <w:rPr>
                <w:rFonts w:ascii="Aptos" w:hAnsi="Aptos"/>
                <w:b w:val="0"/>
                <w:i w:val="0"/>
                <w:sz w:val="14"/>
              </w:rPr>
              <w:t>Premium fee is ₹500.</w:t>
            </w:r>
          </w:p>
        </w:tc>
        <w:tc>
          <w:tcPr>
            <w:tcW w:type="dxa" w:w="3384"/>
            <w:tcMar>
              <w:top w:w="80" w:type="dxa"/>
              <w:start w:w="80" w:type="dxa"/>
              <w:bottom w:w="80" w:type="dxa"/>
              <w:end w:w="80" w:type="dxa"/>
            </w:tcMar>
            <w:vAlign w:val="top"/>
            <w:shd w:fill="F4F7FA"/>
          </w:tcPr>
          <w:p>
            <w:pPr>
              <w:spacing w:after="0" w:line="240" w:lineRule="auto"/>
            </w:pPr>
            <w:r>
              <w:rPr>
                <w:rFonts w:ascii="Aptos" w:hAnsi="Aptos"/>
                <w:b w:val="0"/>
                <w:i w:val="0"/>
                <w:sz w:val="14"/>
              </w:rPr>
              <w:t>Table header/row/column relation can be lost in flat text.</w:t>
            </w:r>
          </w:p>
        </w:tc>
        <w:tc>
          <w:tcPr>
            <w:tcW w:type="dxa" w:w="1296"/>
            <w:tcMar>
              <w:top w:w="80" w:type="dxa"/>
              <w:start w:w="80" w:type="dxa"/>
              <w:bottom w:w="80" w:type="dxa"/>
              <w:end w:w="80" w:type="dxa"/>
            </w:tcMar>
            <w:vAlign w:val="top"/>
            <w:shd w:fill="F4F7FA"/>
          </w:tcPr>
          <w:p>
            <w:pPr>
              <w:spacing w:after="0" w:line="240" w:lineRule="auto"/>
            </w:pPr>
            <w:r>
              <w:rPr>
                <w:rFonts w:ascii="Aptos" w:hAnsi="Aptos"/>
                <w:b w:val="0"/>
                <w:i w:val="0"/>
                <w:sz w:val="14"/>
              </w:rPr>
              <w:t>CONTRADICTED</w:t>
            </w:r>
          </w:p>
        </w:tc>
      </w:tr>
    </w:tbl>
    <w:p>
      <w:pPr>
        <w:spacing w:after="0"/>
      </w:pPr>
    </w:p>
    <w:p>
      <w:pPr>
        <w:spacing w:after="80" w:line="252" w:lineRule="auto"/>
      </w:pPr>
      <w:r>
        <w:rPr>
          <w:rFonts w:ascii="Aptos" w:hAnsi="Aptos"/>
          <w:b w:val="0"/>
          <w:i w:val="0"/>
          <w:sz w:val="19"/>
        </w:rPr>
        <w:t>* Unit-equivalence verdict depends on an explicit unit convention (decimal vs binary). The test harness must document the convention instead of assuming it.</w:t>
      </w:r>
    </w:p>
    <w:p>
      <w:pPr>
        <w:pStyle w:val="Heading2"/>
        <w:keepNext/>
      </w:pPr>
      <w:r>
        <w:rPr>
          <w:rFonts w:ascii="Aptos" w:hAnsi="Aptos"/>
          <w:b/>
          <w:i w:val="0"/>
          <w:color w:val="1F4E79"/>
          <w:sz w:val="25"/>
        </w:rPr>
        <w:t>8.1 Hardness taxonomy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1F4E79"/>
            <w:tcMar>
              <w:top w:w="80" w:type="dxa"/>
              <w:start w:w="80" w:type="dxa"/>
              <w:bottom w:w="80" w:type="dxa"/>
              <w:end w:w="80" w:type="dxa"/>
            </w:tcMar>
          </w:tcPr>
          <w:p>
            <w:pPr>
              <w:spacing w:after="0" w:line="240" w:lineRule="auto"/>
            </w:pPr>
            <w:r>
              <w:rPr>
                <w:rFonts w:ascii="Aptos" w:hAnsi="Aptos"/>
                <w:b/>
                <w:i w:val="0"/>
                <w:color w:val="FFFFFF"/>
                <w:sz w:val="17"/>
              </w:rPr>
              <w:t>Class</w:t>
            </w:r>
          </w:p>
        </w:tc>
        <w:tc>
          <w:tcPr>
            <w:tcW w:type="dxa" w:w="4680"/>
            <w:shd w:fill="1F4E79"/>
            <w:tcMar>
              <w:top w:w="80" w:type="dxa"/>
              <w:start w:w="80" w:type="dxa"/>
              <w:bottom w:w="80" w:type="dxa"/>
              <w:end w:w="80" w:type="dxa"/>
            </w:tcMar>
          </w:tcPr>
          <w:p>
            <w:pPr>
              <w:spacing w:after="0" w:line="240" w:lineRule="auto"/>
            </w:pPr>
            <w:r>
              <w:rPr>
                <w:rFonts w:ascii="Aptos" w:hAnsi="Aptos"/>
                <w:b/>
                <w:i w:val="0"/>
                <w:color w:val="FFFFFF"/>
                <w:sz w:val="17"/>
              </w:rPr>
              <w:t>Definition</w:t>
            </w:r>
          </w:p>
        </w:tc>
        <w:tc>
          <w:tcPr>
            <w:tcW w:type="dxa" w:w="2880"/>
            <w:shd w:fill="1F4E79"/>
            <w:tcMar>
              <w:top w:w="80" w:type="dxa"/>
              <w:start w:w="80" w:type="dxa"/>
              <w:bottom w:w="80" w:type="dxa"/>
              <w:end w:w="80" w:type="dxa"/>
            </w:tcMar>
          </w:tcPr>
          <w:p>
            <w:pPr>
              <w:spacing w:after="0" w:line="240" w:lineRule="auto"/>
            </w:pPr>
            <w:r>
              <w:rPr>
                <w:rFonts w:ascii="Aptos" w:hAnsi="Aptos"/>
                <w:b/>
                <w:i w:val="0"/>
                <w:color w:val="FFFFFF"/>
                <w:sz w:val="17"/>
              </w:rPr>
              <w:t>Primary detector</w:t>
            </w:r>
          </w:p>
        </w:tc>
      </w:tr>
      <w:tr>
        <w:tc>
          <w:tcPr>
            <w:tcW w:type="dxa" w:w="2016"/>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Lexical-minimal</w:t>
            </w:r>
          </w:p>
        </w:tc>
        <w:tc>
          <w:tcPr>
            <w:tcW w:type="dxa" w:w="4680"/>
            <w:tcMar>
              <w:top w:w="80" w:type="dxa"/>
              <w:start w:w="80" w:type="dxa"/>
              <w:bottom w:w="80" w:type="dxa"/>
              <w:end w:w="80" w:type="dxa"/>
            </w:tcMar>
            <w:vAlign w:val="top"/>
          </w:tcPr>
          <w:p>
            <w:pPr>
              <w:spacing w:after="0" w:line="240" w:lineRule="auto"/>
            </w:pPr>
            <w:r>
              <w:rPr>
                <w:rFonts w:ascii="Aptos" w:hAnsi="Aptos"/>
                <w:b w:val="0"/>
                <w:i w:val="0"/>
                <w:sz w:val="17"/>
              </w:rPr>
              <w:t>One token/number/entity changes.</w:t>
            </w:r>
          </w:p>
        </w:tc>
        <w:tc>
          <w:tcPr>
            <w:tcW w:type="dxa" w:w="2880"/>
            <w:tcMar>
              <w:top w:w="80" w:type="dxa"/>
              <w:start w:w="80" w:type="dxa"/>
              <w:bottom w:w="80" w:type="dxa"/>
              <w:end w:w="80" w:type="dxa"/>
            </w:tcMar>
            <w:vAlign w:val="top"/>
          </w:tcPr>
          <w:p>
            <w:pPr>
              <w:spacing w:after="0" w:line="240" w:lineRule="auto"/>
            </w:pPr>
            <w:r>
              <w:rPr>
                <w:rFonts w:ascii="Aptos" w:hAnsi="Aptos"/>
                <w:b w:val="0"/>
                <w:i w:val="0"/>
                <w:sz w:val="17"/>
              </w:rPr>
              <w:t>Span + entity + numeric + polarity</w:t>
            </w:r>
          </w:p>
        </w:tc>
      </w:tr>
      <w:tr>
        <w:tc>
          <w:tcPr>
            <w:tcW w:type="dxa" w:w="2016"/>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Semantic-near-miss</w:t>
            </w:r>
          </w:p>
        </w:tc>
        <w:tc>
          <w:tcPr>
            <w:tcW w:type="dxa" w:w="4680"/>
            <w:tcMar>
              <w:top w:w="80" w:type="dxa"/>
              <w:start w:w="80" w:type="dxa"/>
              <w:bottom w:w="80" w:type="dxa"/>
              <w:end w:w="80" w:type="dxa"/>
            </w:tcMar>
            <w:vAlign w:val="top"/>
            <w:shd w:fill="F4F7FA"/>
          </w:tcPr>
          <w:p>
            <w:pPr>
              <w:spacing w:after="0" w:line="240" w:lineRule="auto"/>
            </w:pPr>
            <w:r>
              <w:rPr>
                <w:rFonts w:ascii="Aptos" w:hAnsi="Aptos"/>
                <w:b w:val="0"/>
                <w:i w:val="0"/>
                <w:sz w:val="17"/>
              </w:rPr>
              <w:t>Paraphrase remains plausible but overstates meaning.</w:t>
            </w:r>
          </w:p>
        </w:tc>
        <w:tc>
          <w:tcPr>
            <w:tcW w:type="dxa" w:w="2880"/>
            <w:tcMar>
              <w:top w:w="80" w:type="dxa"/>
              <w:start w:w="80" w:type="dxa"/>
              <w:bottom w:w="80" w:type="dxa"/>
              <w:end w:w="80" w:type="dxa"/>
            </w:tcMar>
            <w:vAlign w:val="top"/>
            <w:shd w:fill="F4F7FA"/>
          </w:tcPr>
          <w:p>
            <w:pPr>
              <w:spacing w:after="0" w:line="240" w:lineRule="auto"/>
            </w:pPr>
            <w:r>
              <w:rPr>
                <w:rFonts w:ascii="Aptos" w:hAnsi="Aptos"/>
                <w:b w:val="0"/>
                <w:i w:val="0"/>
                <w:sz w:val="17"/>
              </w:rPr>
              <w:t>NLI + hedge/modality</w:t>
            </w:r>
          </w:p>
        </w:tc>
      </w:tr>
      <w:tr>
        <w:tc>
          <w:tcPr>
            <w:tcW w:type="dxa" w:w="2016"/>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Relational</w:t>
            </w:r>
          </w:p>
        </w:tc>
        <w:tc>
          <w:tcPr>
            <w:tcW w:type="dxa" w:w="4680"/>
            <w:tcMar>
              <w:top w:w="80" w:type="dxa"/>
              <w:start w:w="80" w:type="dxa"/>
              <w:bottom w:w="80" w:type="dxa"/>
              <w:end w:w="80" w:type="dxa"/>
            </w:tcMar>
            <w:vAlign w:val="top"/>
          </w:tcPr>
          <w:p>
            <w:pPr>
              <w:spacing w:after="0" w:line="240" w:lineRule="auto"/>
            </w:pPr>
            <w:r>
              <w:rPr>
                <w:rFonts w:ascii="Aptos" w:hAnsi="Aptos"/>
                <w:b w:val="0"/>
                <w:i w:val="0"/>
                <w:sz w:val="17"/>
              </w:rPr>
              <w:t>All facts exist but relationships are swapped.</w:t>
            </w:r>
          </w:p>
        </w:tc>
        <w:tc>
          <w:tcPr>
            <w:tcW w:type="dxa" w:w="2880"/>
            <w:tcMar>
              <w:top w:w="80" w:type="dxa"/>
              <w:start w:w="80" w:type="dxa"/>
              <w:bottom w:w="80" w:type="dxa"/>
              <w:end w:w="80" w:type="dxa"/>
            </w:tcMar>
            <w:vAlign w:val="top"/>
          </w:tcPr>
          <w:p>
            <w:pPr>
              <w:spacing w:after="0" w:line="240" w:lineRule="auto"/>
            </w:pPr>
            <w:r>
              <w:rPr>
                <w:rFonts w:ascii="Aptos" w:hAnsi="Aptos"/>
                <w:b w:val="0"/>
                <w:i w:val="0"/>
                <w:sz w:val="17"/>
              </w:rPr>
              <w:t>Typed relations + NLI</w:t>
            </w:r>
          </w:p>
        </w:tc>
      </w:tr>
      <w:tr>
        <w:tc>
          <w:tcPr>
            <w:tcW w:type="dxa" w:w="2016"/>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Compositional</w:t>
            </w:r>
          </w:p>
        </w:tc>
        <w:tc>
          <w:tcPr>
            <w:tcW w:type="dxa" w:w="4680"/>
            <w:tcMar>
              <w:top w:w="80" w:type="dxa"/>
              <w:start w:w="80" w:type="dxa"/>
              <w:bottom w:w="80" w:type="dxa"/>
              <w:end w:w="80" w:type="dxa"/>
            </w:tcMar>
            <w:vAlign w:val="top"/>
            <w:shd w:fill="F4F7FA"/>
          </w:tcPr>
          <w:p>
            <w:pPr>
              <w:spacing w:after="0" w:line="240" w:lineRule="auto"/>
            </w:pPr>
            <w:r>
              <w:rPr>
                <w:rFonts w:ascii="Aptos" w:hAnsi="Aptos"/>
                <w:b w:val="0"/>
                <w:i w:val="0"/>
                <w:sz w:val="17"/>
              </w:rPr>
              <w:t>Correct pieces across passages create an unsupported combination.</w:t>
            </w:r>
          </w:p>
        </w:tc>
        <w:tc>
          <w:tcPr>
            <w:tcW w:type="dxa" w:w="2880"/>
            <w:tcMar>
              <w:top w:w="80" w:type="dxa"/>
              <w:start w:w="80" w:type="dxa"/>
              <w:bottom w:w="80" w:type="dxa"/>
              <w:end w:w="80" w:type="dxa"/>
            </w:tcMar>
            <w:vAlign w:val="top"/>
            <w:shd w:fill="F4F7FA"/>
          </w:tcPr>
          <w:p>
            <w:pPr>
              <w:spacing w:after="0" w:line="240" w:lineRule="auto"/>
            </w:pPr>
            <w:r>
              <w:rPr>
                <w:rFonts w:ascii="Aptos" w:hAnsi="Aptos"/>
                <w:b w:val="0"/>
                <w:i w:val="0"/>
                <w:sz w:val="17"/>
              </w:rPr>
              <w:t>Claim decomposition + evidence aggregation + NLI</w:t>
            </w:r>
          </w:p>
        </w:tc>
      </w:tr>
      <w:tr>
        <w:tc>
          <w:tcPr>
            <w:tcW w:type="dxa" w:w="2016"/>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Contextual</w:t>
            </w:r>
          </w:p>
        </w:tc>
        <w:tc>
          <w:tcPr>
            <w:tcW w:type="dxa" w:w="4680"/>
            <w:tcMar>
              <w:top w:w="80" w:type="dxa"/>
              <w:start w:w="80" w:type="dxa"/>
              <w:bottom w:w="80" w:type="dxa"/>
              <w:end w:w="80" w:type="dxa"/>
            </w:tcMar>
            <w:vAlign w:val="top"/>
          </w:tcPr>
          <w:p>
            <w:pPr>
              <w:spacing w:after="0" w:line="240" w:lineRule="auto"/>
            </w:pPr>
            <w:r>
              <w:rPr>
                <w:rFonts w:ascii="Aptos" w:hAnsi="Aptos"/>
                <w:b w:val="0"/>
                <w:i w:val="0"/>
                <w:sz w:val="17"/>
              </w:rPr>
              <w:t>Meaning depends on prior sentence, table header, footnote or version.</w:t>
            </w:r>
          </w:p>
        </w:tc>
        <w:tc>
          <w:tcPr>
            <w:tcW w:type="dxa" w:w="2880"/>
            <w:tcMar>
              <w:top w:w="80" w:type="dxa"/>
              <w:start w:w="80" w:type="dxa"/>
              <w:bottom w:w="80" w:type="dxa"/>
              <w:end w:w="80" w:type="dxa"/>
            </w:tcMar>
            <w:vAlign w:val="top"/>
          </w:tcPr>
          <w:p>
            <w:pPr>
              <w:spacing w:after="0" w:line="240" w:lineRule="auto"/>
            </w:pPr>
            <w:r>
              <w:rPr>
                <w:rFonts w:ascii="Aptos" w:hAnsi="Aptos"/>
                <w:b w:val="0"/>
                <w:i w:val="0"/>
                <w:sz w:val="17"/>
              </w:rPr>
              <w:t>Decontextualization + metadata + NLI</w:t>
            </w:r>
          </w:p>
        </w:tc>
      </w:tr>
      <w:tr>
        <w:tc>
          <w:tcPr>
            <w:tcW w:type="dxa" w:w="2016"/>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Evidence-gap</w:t>
            </w:r>
          </w:p>
        </w:tc>
        <w:tc>
          <w:tcPr>
            <w:tcW w:type="dxa" w:w="4680"/>
            <w:tcMar>
              <w:top w:w="80" w:type="dxa"/>
              <w:start w:w="80" w:type="dxa"/>
              <w:bottom w:w="80" w:type="dxa"/>
              <w:end w:w="80" w:type="dxa"/>
            </w:tcMar>
            <w:vAlign w:val="top"/>
            <w:shd w:fill="F4F7FA"/>
          </w:tcPr>
          <w:p>
            <w:pPr>
              <w:spacing w:after="0" w:line="240" w:lineRule="auto"/>
            </w:pPr>
            <w:r>
              <w:rPr>
                <w:rFonts w:ascii="Aptos" w:hAnsi="Aptos"/>
                <w:b w:val="0"/>
                <w:i w:val="0"/>
                <w:sz w:val="17"/>
              </w:rPr>
              <w:t>Claim is absent from retrieved context.</w:t>
            </w:r>
          </w:p>
        </w:tc>
        <w:tc>
          <w:tcPr>
            <w:tcW w:type="dxa" w:w="2880"/>
            <w:tcMar>
              <w:top w:w="80" w:type="dxa"/>
              <w:start w:w="80" w:type="dxa"/>
              <w:bottom w:w="80" w:type="dxa"/>
              <w:end w:w="80" w:type="dxa"/>
            </w:tcMar>
            <w:vAlign w:val="top"/>
            <w:shd w:fill="F4F7FA"/>
          </w:tcPr>
          <w:p>
            <w:pPr>
              <w:spacing w:after="0" w:line="240" w:lineRule="auto"/>
            </w:pPr>
            <w:r>
              <w:rPr>
                <w:rFonts w:ascii="Aptos" w:hAnsi="Aptos"/>
                <w:b w:val="0"/>
                <w:i w:val="0"/>
                <w:sz w:val="17"/>
              </w:rPr>
              <w:t>Evidence coverage / abstention</w:t>
            </w:r>
          </w:p>
        </w:tc>
      </w:tr>
      <w:tr>
        <w:tc>
          <w:tcPr>
            <w:tcW w:type="dxa" w:w="2016"/>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Conflict-aware</w:t>
            </w:r>
          </w:p>
        </w:tc>
        <w:tc>
          <w:tcPr>
            <w:tcW w:type="dxa" w:w="4680"/>
            <w:tcMar>
              <w:top w:w="80" w:type="dxa"/>
              <w:start w:w="80" w:type="dxa"/>
              <w:bottom w:w="80" w:type="dxa"/>
              <w:end w:w="80" w:type="dxa"/>
            </w:tcMar>
            <w:vAlign w:val="top"/>
          </w:tcPr>
          <w:p>
            <w:pPr>
              <w:spacing w:after="0" w:line="240" w:lineRule="auto"/>
            </w:pPr>
            <w:r>
              <w:rPr>
                <w:rFonts w:ascii="Aptos" w:hAnsi="Aptos"/>
                <w:b w:val="0"/>
                <w:i w:val="0"/>
                <w:sz w:val="17"/>
              </w:rPr>
              <w:t>Multiple versions disagree.</w:t>
            </w:r>
          </w:p>
        </w:tc>
        <w:tc>
          <w:tcPr>
            <w:tcW w:type="dxa" w:w="2880"/>
            <w:tcMar>
              <w:top w:w="80" w:type="dxa"/>
              <w:start w:w="80" w:type="dxa"/>
              <w:bottom w:w="80" w:type="dxa"/>
              <w:end w:w="80" w:type="dxa"/>
            </w:tcMar>
            <w:vAlign w:val="top"/>
          </w:tcPr>
          <w:p>
            <w:pPr>
              <w:spacing w:after="0" w:line="240" w:lineRule="auto"/>
            </w:pPr>
            <w:r>
              <w:rPr>
                <w:rFonts w:ascii="Aptos" w:hAnsi="Aptos"/>
                <w:b w:val="0"/>
                <w:i w:val="0"/>
                <w:sz w:val="17"/>
              </w:rPr>
              <w:t>Source priority + time/version + conflict verdict</w:t>
            </w:r>
          </w:p>
        </w:tc>
      </w:tr>
    </w:tbl>
    <w:p>
      <w:pPr>
        <w:spacing w:after="0"/>
      </w:pPr>
    </w:p>
    <w:p>
      <w:pPr>
        <w:pStyle w:val="Heading1"/>
        <w:keepNext/>
      </w:pPr>
      <w:r>
        <w:rPr>
          <w:rFonts w:ascii="Aptos" w:hAnsi="Aptos"/>
          <w:b/>
          <w:i w:val="0"/>
          <w:color w:val="1F4E79"/>
          <w:sz w:val="32"/>
        </w:rPr>
        <w:t>9. Functional Requirements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08"/>
            <w:shd w:fill="1F4E79"/>
            <w:tcMar>
              <w:top w:w="80" w:type="dxa"/>
              <w:start w:w="80" w:type="dxa"/>
              <w:bottom w:w="80" w:type="dxa"/>
              <w:end w:w="80" w:type="dxa"/>
            </w:tcMar>
          </w:tcPr>
          <w:p>
            <w:pPr>
              <w:spacing w:after="0" w:line="240" w:lineRule="auto"/>
            </w:pPr>
            <w:r>
              <w:rPr>
                <w:rFonts w:ascii="Aptos" w:hAnsi="Aptos"/>
                <w:b/>
                <w:i w:val="0"/>
                <w:color w:val="FFFFFF"/>
                <w:sz w:val="15"/>
              </w:rPr>
              <w:t>ID</w:t>
            </w:r>
          </w:p>
        </w:tc>
        <w:tc>
          <w:tcPr>
            <w:tcW w:type="dxa" w:w="2808"/>
            <w:shd w:fill="1F4E79"/>
            <w:tcMar>
              <w:top w:w="80" w:type="dxa"/>
              <w:start w:w="80" w:type="dxa"/>
              <w:bottom w:w="80" w:type="dxa"/>
              <w:end w:w="80" w:type="dxa"/>
            </w:tcMar>
          </w:tcPr>
          <w:p>
            <w:pPr>
              <w:spacing w:after="0" w:line="240" w:lineRule="auto"/>
            </w:pPr>
            <w:r>
              <w:rPr>
                <w:rFonts w:ascii="Aptos" w:hAnsi="Aptos"/>
                <w:b/>
                <w:i w:val="0"/>
                <w:color w:val="FFFFFF"/>
                <w:sz w:val="15"/>
              </w:rPr>
              <w:t>Requirement</w:t>
            </w:r>
          </w:p>
        </w:tc>
        <w:tc>
          <w:tcPr>
            <w:tcW w:type="dxa" w:w="5328"/>
            <w:shd w:fill="1F4E79"/>
            <w:tcMar>
              <w:top w:w="80" w:type="dxa"/>
              <w:start w:w="80" w:type="dxa"/>
              <w:bottom w:w="80" w:type="dxa"/>
              <w:end w:w="80" w:type="dxa"/>
            </w:tcMar>
          </w:tcPr>
          <w:p>
            <w:pPr>
              <w:spacing w:after="0" w:line="240" w:lineRule="auto"/>
            </w:pPr>
            <w:r>
              <w:rPr>
                <w:rFonts w:ascii="Aptos" w:hAnsi="Aptos"/>
                <w:b/>
                <w:i w:val="0"/>
                <w:color w:val="FFFFFF"/>
                <w:sz w:val="15"/>
              </w:rPr>
              <w:t>Acceptance condition</w:t>
            </w:r>
          </w:p>
        </w:tc>
        <w:tc>
          <w:tcPr>
            <w:tcW w:type="dxa" w:w="1152"/>
            <w:shd w:fill="1F4E79"/>
            <w:tcMar>
              <w:top w:w="80" w:type="dxa"/>
              <w:start w:w="80" w:type="dxa"/>
              <w:bottom w:w="80" w:type="dxa"/>
              <w:end w:w="80" w:type="dxa"/>
            </w:tcMar>
          </w:tcPr>
          <w:p>
            <w:pPr>
              <w:spacing w:after="0" w:line="240" w:lineRule="auto"/>
            </w:pPr>
            <w:r>
              <w:rPr>
                <w:rFonts w:ascii="Aptos" w:hAnsi="Aptos"/>
                <w:b/>
                <w:i w:val="0"/>
                <w:color w:val="FFFFFF"/>
                <w:sz w:val="15"/>
              </w:rPr>
              <w:t>Priority</w:t>
            </w:r>
          </w:p>
        </w:tc>
      </w:tr>
      <w:tr>
        <w:tc>
          <w:tcPr>
            <w:tcW w:type="dxa" w:w="100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FR-01</w:t>
            </w:r>
          </w:p>
        </w:tc>
        <w:tc>
          <w:tcPr>
            <w:tcW w:type="dxa" w:w="2808"/>
            <w:tcMar>
              <w:top w:w="80" w:type="dxa"/>
              <w:start w:w="80" w:type="dxa"/>
              <w:bottom w:w="80" w:type="dxa"/>
              <w:end w:w="80" w:type="dxa"/>
            </w:tcMar>
            <w:vAlign w:val="top"/>
          </w:tcPr>
          <w:p>
            <w:pPr>
              <w:spacing w:after="0" w:line="240" w:lineRule="auto"/>
            </w:pPr>
            <w:r>
              <w:rPr>
                <w:rFonts w:ascii="Aptos" w:hAnsi="Aptos"/>
                <w:b w:val="0"/>
                <w:i w:val="0"/>
                <w:sz w:val="15"/>
              </w:rPr>
              <w:t>Accept RAG query/answer/evidence payload</w:t>
            </w:r>
          </w:p>
        </w:tc>
        <w:tc>
          <w:tcPr>
            <w:tcW w:type="dxa" w:w="5328"/>
            <w:tcMar>
              <w:top w:w="80" w:type="dxa"/>
              <w:start w:w="80" w:type="dxa"/>
              <w:bottom w:w="80" w:type="dxa"/>
              <w:end w:w="80" w:type="dxa"/>
            </w:tcMar>
            <w:vAlign w:val="top"/>
          </w:tcPr>
          <w:p>
            <w:pPr>
              <w:spacing w:after="0" w:line="240" w:lineRule="auto"/>
            </w:pPr>
            <w:r>
              <w:rPr>
                <w:rFonts w:ascii="Aptos" w:hAnsi="Aptos"/>
                <w:b w:val="0"/>
                <w:i w:val="0"/>
                <w:sz w:val="15"/>
              </w:rPr>
              <w:t>System shall accept the original query, generated answer and retrieval evidence with stable IDs.</w:t>
            </w:r>
          </w:p>
        </w:tc>
        <w:tc>
          <w:tcPr>
            <w:tcW w:type="dxa" w:w="1152"/>
            <w:tcMar>
              <w:top w:w="80" w:type="dxa"/>
              <w:start w:w="80" w:type="dxa"/>
              <w:bottom w:w="80" w:type="dxa"/>
              <w:end w:w="80" w:type="dxa"/>
            </w:tcMar>
            <w:vAlign w:val="top"/>
          </w:tcPr>
          <w:p>
            <w:pPr>
              <w:spacing w:after="0" w:line="240" w:lineRule="auto"/>
            </w:pPr>
            <w:r>
              <w:rPr>
                <w:rFonts w:ascii="Aptos" w:hAnsi="Aptos"/>
                <w:b w:val="0"/>
                <w:i w:val="0"/>
                <w:sz w:val="15"/>
              </w:rPr>
              <w:t>Must</w:t>
            </w:r>
          </w:p>
        </w:tc>
      </w:tr>
      <w:tr>
        <w:tc>
          <w:tcPr>
            <w:tcW w:type="dxa" w:w="100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FR-02</w:t>
            </w:r>
          </w:p>
        </w:tc>
        <w:tc>
          <w:tcPr>
            <w:tcW w:type="dxa" w:w="2808"/>
            <w:tcMar>
              <w:top w:w="80" w:type="dxa"/>
              <w:start w:w="80" w:type="dxa"/>
              <w:bottom w:w="80" w:type="dxa"/>
              <w:end w:w="80" w:type="dxa"/>
            </w:tcMar>
            <w:vAlign w:val="top"/>
            <w:shd w:fill="F4F7FA"/>
          </w:tcPr>
          <w:p>
            <w:pPr>
              <w:spacing w:after="0" w:line="240" w:lineRule="auto"/>
            </w:pPr>
            <w:r>
              <w:rPr>
                <w:rFonts w:ascii="Aptos" w:hAnsi="Aptos"/>
                <w:b w:val="0"/>
                <w:i w:val="0"/>
                <w:sz w:val="15"/>
              </w:rPr>
              <w:t>Decompose claims</w:t>
            </w:r>
          </w:p>
        </w:tc>
        <w:tc>
          <w:tcPr>
            <w:tcW w:type="dxa" w:w="5328"/>
            <w:tcMar>
              <w:top w:w="80" w:type="dxa"/>
              <w:start w:w="80" w:type="dxa"/>
              <w:bottom w:w="80" w:type="dxa"/>
              <w:end w:w="80" w:type="dxa"/>
            </w:tcMar>
            <w:vAlign w:val="top"/>
            <w:shd w:fill="F4F7FA"/>
          </w:tcPr>
          <w:p>
            <w:pPr>
              <w:spacing w:after="0" w:line="240" w:lineRule="auto"/>
            </w:pPr>
            <w:r>
              <w:rPr>
                <w:rFonts w:ascii="Aptos" w:hAnsi="Aptos"/>
                <w:b w:val="0"/>
                <w:i w:val="0"/>
                <w:sz w:val="15"/>
              </w:rPr>
              <w:t>System shall emit independently verifiable claims and preserve source sentence linkage.</w:t>
            </w:r>
          </w:p>
        </w:tc>
        <w:tc>
          <w:tcPr>
            <w:tcW w:type="dxa" w:w="1152"/>
            <w:tcMar>
              <w:top w:w="80" w:type="dxa"/>
              <w:start w:w="80" w:type="dxa"/>
              <w:bottom w:w="80" w:type="dxa"/>
              <w:end w:w="80" w:type="dxa"/>
            </w:tcMar>
            <w:vAlign w:val="top"/>
            <w:shd w:fill="F4F7FA"/>
          </w:tcPr>
          <w:p>
            <w:pPr>
              <w:spacing w:after="0" w:line="240" w:lineRule="auto"/>
            </w:pPr>
            <w:r>
              <w:rPr>
                <w:rFonts w:ascii="Aptos" w:hAnsi="Aptos"/>
                <w:b w:val="0"/>
                <w:i w:val="0"/>
                <w:sz w:val="15"/>
              </w:rPr>
              <w:t>Must</w:t>
            </w:r>
          </w:p>
        </w:tc>
      </w:tr>
      <w:tr>
        <w:tc>
          <w:tcPr>
            <w:tcW w:type="dxa" w:w="100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FR-03</w:t>
            </w:r>
          </w:p>
        </w:tc>
        <w:tc>
          <w:tcPr>
            <w:tcW w:type="dxa" w:w="2808"/>
            <w:tcMar>
              <w:top w:w="80" w:type="dxa"/>
              <w:start w:w="80" w:type="dxa"/>
              <w:bottom w:w="80" w:type="dxa"/>
              <w:end w:w="80" w:type="dxa"/>
            </w:tcMar>
            <w:vAlign w:val="top"/>
          </w:tcPr>
          <w:p>
            <w:pPr>
              <w:spacing w:after="0" w:line="240" w:lineRule="auto"/>
            </w:pPr>
            <w:r>
              <w:rPr>
                <w:rFonts w:ascii="Aptos" w:hAnsi="Aptos"/>
                <w:b w:val="0"/>
                <w:i w:val="0"/>
                <w:sz w:val="15"/>
              </w:rPr>
              <w:t>Validate decomposition</w:t>
            </w:r>
          </w:p>
        </w:tc>
        <w:tc>
          <w:tcPr>
            <w:tcW w:type="dxa" w:w="5328"/>
            <w:tcMar>
              <w:top w:w="80" w:type="dxa"/>
              <w:start w:w="80" w:type="dxa"/>
              <w:bottom w:w="80" w:type="dxa"/>
              <w:end w:w="80" w:type="dxa"/>
            </w:tcMar>
            <w:vAlign w:val="top"/>
          </w:tcPr>
          <w:p>
            <w:pPr>
              <w:spacing w:after="0" w:line="240" w:lineRule="auto"/>
            </w:pPr>
            <w:r>
              <w:rPr>
                <w:rFonts w:ascii="Aptos" w:hAnsi="Aptos"/>
                <w:b w:val="0"/>
                <w:i w:val="0"/>
                <w:sz w:val="15"/>
              </w:rPr>
              <w:t>System shall detect compound, ambiguous and context-dependent claims.</w:t>
            </w:r>
          </w:p>
        </w:tc>
        <w:tc>
          <w:tcPr>
            <w:tcW w:type="dxa" w:w="1152"/>
            <w:tcMar>
              <w:top w:w="80" w:type="dxa"/>
              <w:start w:w="80" w:type="dxa"/>
              <w:bottom w:w="80" w:type="dxa"/>
              <w:end w:w="80" w:type="dxa"/>
            </w:tcMar>
            <w:vAlign w:val="top"/>
          </w:tcPr>
          <w:p>
            <w:pPr>
              <w:spacing w:after="0" w:line="240" w:lineRule="auto"/>
            </w:pPr>
            <w:r>
              <w:rPr>
                <w:rFonts w:ascii="Aptos" w:hAnsi="Aptos"/>
                <w:b w:val="0"/>
                <w:i w:val="0"/>
                <w:sz w:val="15"/>
              </w:rPr>
              <w:t>Must</w:t>
            </w:r>
          </w:p>
        </w:tc>
      </w:tr>
      <w:tr>
        <w:tc>
          <w:tcPr>
            <w:tcW w:type="dxa" w:w="100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FR-04</w:t>
            </w:r>
          </w:p>
        </w:tc>
        <w:tc>
          <w:tcPr>
            <w:tcW w:type="dxa" w:w="2808"/>
            <w:tcMar>
              <w:top w:w="80" w:type="dxa"/>
              <w:start w:w="80" w:type="dxa"/>
              <w:bottom w:w="80" w:type="dxa"/>
              <w:end w:w="80" w:type="dxa"/>
            </w:tcMar>
            <w:vAlign w:val="top"/>
            <w:shd w:fill="F4F7FA"/>
          </w:tcPr>
          <w:p>
            <w:pPr>
              <w:spacing w:after="0" w:line="240" w:lineRule="auto"/>
            </w:pPr>
            <w:r>
              <w:rPr>
                <w:rFonts w:ascii="Aptos" w:hAnsi="Aptos"/>
                <w:b w:val="0"/>
                <w:i w:val="0"/>
                <w:sz w:val="15"/>
              </w:rPr>
              <w:t>Resolve evidence</w:t>
            </w:r>
          </w:p>
        </w:tc>
        <w:tc>
          <w:tcPr>
            <w:tcW w:type="dxa" w:w="5328"/>
            <w:tcMar>
              <w:top w:w="80" w:type="dxa"/>
              <w:start w:w="80" w:type="dxa"/>
              <w:bottom w:w="80" w:type="dxa"/>
              <w:end w:w="80" w:type="dxa"/>
            </w:tcMar>
            <w:vAlign w:val="top"/>
            <w:shd w:fill="F4F7FA"/>
          </w:tcPr>
          <w:p>
            <w:pPr>
              <w:spacing w:after="0" w:line="240" w:lineRule="auto"/>
            </w:pPr>
            <w:r>
              <w:rPr>
                <w:rFonts w:ascii="Aptos" w:hAnsi="Aptos"/>
                <w:b w:val="0"/>
                <w:i w:val="0"/>
                <w:sz w:val="15"/>
              </w:rPr>
              <w:t>Each claim shall map to one or more evidence spans or explicitly report no evidence.</w:t>
            </w:r>
          </w:p>
        </w:tc>
        <w:tc>
          <w:tcPr>
            <w:tcW w:type="dxa" w:w="1152"/>
            <w:tcMar>
              <w:top w:w="80" w:type="dxa"/>
              <w:start w:w="80" w:type="dxa"/>
              <w:bottom w:w="80" w:type="dxa"/>
              <w:end w:w="80" w:type="dxa"/>
            </w:tcMar>
            <w:vAlign w:val="top"/>
            <w:shd w:fill="F4F7FA"/>
          </w:tcPr>
          <w:p>
            <w:pPr>
              <w:spacing w:after="0" w:line="240" w:lineRule="auto"/>
            </w:pPr>
            <w:r>
              <w:rPr>
                <w:rFonts w:ascii="Aptos" w:hAnsi="Aptos"/>
                <w:b w:val="0"/>
                <w:i w:val="0"/>
                <w:sz w:val="15"/>
              </w:rPr>
              <w:t>Must</w:t>
            </w:r>
          </w:p>
        </w:tc>
      </w:tr>
      <w:tr>
        <w:tc>
          <w:tcPr>
            <w:tcW w:type="dxa" w:w="100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FR-05</w:t>
            </w:r>
          </w:p>
        </w:tc>
        <w:tc>
          <w:tcPr>
            <w:tcW w:type="dxa" w:w="2808"/>
            <w:tcMar>
              <w:top w:w="80" w:type="dxa"/>
              <w:start w:w="80" w:type="dxa"/>
              <w:bottom w:w="80" w:type="dxa"/>
              <w:end w:w="80" w:type="dxa"/>
            </w:tcMar>
            <w:vAlign w:val="top"/>
          </w:tcPr>
          <w:p>
            <w:pPr>
              <w:spacing w:after="0" w:line="240" w:lineRule="auto"/>
            </w:pPr>
            <w:r>
              <w:rPr>
                <w:rFonts w:ascii="Aptos" w:hAnsi="Aptos"/>
                <w:b w:val="0"/>
                <w:i w:val="0"/>
                <w:sz w:val="15"/>
              </w:rPr>
              <w:t>Exact span check</w:t>
            </w:r>
          </w:p>
        </w:tc>
        <w:tc>
          <w:tcPr>
            <w:tcW w:type="dxa" w:w="5328"/>
            <w:tcMar>
              <w:top w:w="80" w:type="dxa"/>
              <w:start w:w="80" w:type="dxa"/>
              <w:bottom w:w="80" w:type="dxa"/>
              <w:end w:w="80" w:type="dxa"/>
            </w:tcMar>
            <w:vAlign w:val="top"/>
          </w:tcPr>
          <w:p>
            <w:pPr>
              <w:spacing w:after="0" w:line="240" w:lineRule="auto"/>
            </w:pPr>
            <w:r>
              <w:rPr>
                <w:rFonts w:ascii="Aptos" w:hAnsi="Aptos"/>
                <w:b w:val="0"/>
                <w:i w:val="0"/>
                <w:sz w:val="15"/>
              </w:rPr>
              <w:t>System shall compare cited/important spans where available.</w:t>
            </w:r>
          </w:p>
        </w:tc>
        <w:tc>
          <w:tcPr>
            <w:tcW w:type="dxa" w:w="1152"/>
            <w:tcMar>
              <w:top w:w="80" w:type="dxa"/>
              <w:start w:w="80" w:type="dxa"/>
              <w:bottom w:w="80" w:type="dxa"/>
              <w:end w:w="80" w:type="dxa"/>
            </w:tcMar>
            <w:vAlign w:val="top"/>
          </w:tcPr>
          <w:p>
            <w:pPr>
              <w:spacing w:after="0" w:line="240" w:lineRule="auto"/>
            </w:pPr>
            <w:r>
              <w:rPr>
                <w:rFonts w:ascii="Aptos" w:hAnsi="Aptos"/>
                <w:b w:val="0"/>
                <w:i w:val="0"/>
                <w:sz w:val="15"/>
              </w:rPr>
              <w:t>Must</w:t>
            </w:r>
          </w:p>
        </w:tc>
      </w:tr>
      <w:tr>
        <w:tc>
          <w:tcPr>
            <w:tcW w:type="dxa" w:w="100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FR-06</w:t>
            </w:r>
          </w:p>
        </w:tc>
        <w:tc>
          <w:tcPr>
            <w:tcW w:type="dxa" w:w="2808"/>
            <w:tcMar>
              <w:top w:w="80" w:type="dxa"/>
              <w:start w:w="80" w:type="dxa"/>
              <w:bottom w:w="80" w:type="dxa"/>
              <w:end w:w="80" w:type="dxa"/>
            </w:tcMar>
            <w:vAlign w:val="top"/>
            <w:shd w:fill="F4F7FA"/>
          </w:tcPr>
          <w:p>
            <w:pPr>
              <w:spacing w:after="0" w:line="240" w:lineRule="auto"/>
            </w:pPr>
            <w:r>
              <w:rPr>
                <w:rFonts w:ascii="Aptos" w:hAnsi="Aptos"/>
                <w:b w:val="0"/>
                <w:i w:val="0"/>
                <w:sz w:val="15"/>
              </w:rPr>
              <w:t>Entity check</w:t>
            </w:r>
          </w:p>
        </w:tc>
        <w:tc>
          <w:tcPr>
            <w:tcW w:type="dxa" w:w="5328"/>
            <w:tcMar>
              <w:top w:w="80" w:type="dxa"/>
              <w:start w:w="80" w:type="dxa"/>
              <w:bottom w:w="80" w:type="dxa"/>
              <w:end w:w="80" w:type="dxa"/>
            </w:tcMar>
            <w:vAlign w:val="top"/>
            <w:shd w:fill="F4F7FA"/>
          </w:tcPr>
          <w:p>
            <w:pPr>
              <w:spacing w:after="0" w:line="240" w:lineRule="auto"/>
            </w:pPr>
            <w:r>
              <w:rPr>
                <w:rFonts w:ascii="Aptos" w:hAnsi="Aptos"/>
                <w:b w:val="0"/>
                <w:i w:val="0"/>
                <w:sz w:val="15"/>
              </w:rPr>
              <w:t>System shall normalize and compare named entities and coreferences.</w:t>
            </w:r>
          </w:p>
        </w:tc>
        <w:tc>
          <w:tcPr>
            <w:tcW w:type="dxa" w:w="1152"/>
            <w:tcMar>
              <w:top w:w="80" w:type="dxa"/>
              <w:start w:w="80" w:type="dxa"/>
              <w:bottom w:w="80" w:type="dxa"/>
              <w:end w:w="80" w:type="dxa"/>
            </w:tcMar>
            <w:vAlign w:val="top"/>
            <w:shd w:fill="F4F7FA"/>
          </w:tcPr>
          <w:p>
            <w:pPr>
              <w:spacing w:after="0" w:line="240" w:lineRule="auto"/>
            </w:pPr>
            <w:r>
              <w:rPr>
                <w:rFonts w:ascii="Aptos" w:hAnsi="Aptos"/>
                <w:b w:val="0"/>
                <w:i w:val="0"/>
                <w:sz w:val="15"/>
              </w:rPr>
              <w:t>Must</w:t>
            </w:r>
          </w:p>
        </w:tc>
      </w:tr>
      <w:tr>
        <w:tc>
          <w:tcPr>
            <w:tcW w:type="dxa" w:w="100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FR-07</w:t>
            </w:r>
          </w:p>
        </w:tc>
        <w:tc>
          <w:tcPr>
            <w:tcW w:type="dxa" w:w="2808"/>
            <w:tcMar>
              <w:top w:w="80" w:type="dxa"/>
              <w:start w:w="80" w:type="dxa"/>
              <w:bottom w:w="80" w:type="dxa"/>
              <w:end w:w="80" w:type="dxa"/>
            </w:tcMar>
            <w:vAlign w:val="top"/>
          </w:tcPr>
          <w:p>
            <w:pPr>
              <w:spacing w:after="0" w:line="240" w:lineRule="auto"/>
            </w:pPr>
            <w:r>
              <w:rPr>
                <w:rFonts w:ascii="Aptos" w:hAnsi="Aptos"/>
                <w:b w:val="0"/>
                <w:i w:val="0"/>
                <w:sz w:val="15"/>
              </w:rPr>
              <w:t>Numeric validation</w:t>
            </w:r>
          </w:p>
        </w:tc>
        <w:tc>
          <w:tcPr>
            <w:tcW w:type="dxa" w:w="5328"/>
            <w:tcMar>
              <w:top w:w="80" w:type="dxa"/>
              <w:start w:w="80" w:type="dxa"/>
              <w:bottom w:w="80" w:type="dxa"/>
              <w:end w:w="80" w:type="dxa"/>
            </w:tcMar>
            <w:vAlign w:val="top"/>
          </w:tcPr>
          <w:p>
            <w:pPr>
              <w:spacing w:after="0" w:line="240" w:lineRule="auto"/>
            </w:pPr>
            <w:r>
              <w:rPr>
                <w:rFonts w:ascii="Aptos" w:hAnsi="Aptos"/>
                <w:b w:val="0"/>
                <w:i w:val="0"/>
                <w:sz w:val="15"/>
              </w:rPr>
              <w:t>System shall validate numbers, units, dates, ranges and arithmetic relations.</w:t>
            </w:r>
          </w:p>
        </w:tc>
        <w:tc>
          <w:tcPr>
            <w:tcW w:type="dxa" w:w="1152"/>
            <w:tcMar>
              <w:top w:w="80" w:type="dxa"/>
              <w:start w:w="80" w:type="dxa"/>
              <w:bottom w:w="80" w:type="dxa"/>
              <w:end w:w="80" w:type="dxa"/>
            </w:tcMar>
            <w:vAlign w:val="top"/>
          </w:tcPr>
          <w:p>
            <w:pPr>
              <w:spacing w:after="0" w:line="240" w:lineRule="auto"/>
            </w:pPr>
            <w:r>
              <w:rPr>
                <w:rFonts w:ascii="Aptos" w:hAnsi="Aptos"/>
                <w:b w:val="0"/>
                <w:i w:val="0"/>
                <w:sz w:val="15"/>
              </w:rPr>
              <w:t>Must</w:t>
            </w:r>
          </w:p>
        </w:tc>
      </w:tr>
      <w:tr>
        <w:tc>
          <w:tcPr>
            <w:tcW w:type="dxa" w:w="100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FR-08</w:t>
            </w:r>
          </w:p>
        </w:tc>
        <w:tc>
          <w:tcPr>
            <w:tcW w:type="dxa" w:w="2808"/>
            <w:tcMar>
              <w:top w:w="80" w:type="dxa"/>
              <w:start w:w="80" w:type="dxa"/>
              <w:bottom w:w="80" w:type="dxa"/>
              <w:end w:w="80" w:type="dxa"/>
            </w:tcMar>
            <w:vAlign w:val="top"/>
            <w:shd w:fill="F4F7FA"/>
          </w:tcPr>
          <w:p>
            <w:pPr>
              <w:spacing w:after="0" w:line="240" w:lineRule="auto"/>
            </w:pPr>
            <w:r>
              <w:rPr>
                <w:rFonts w:ascii="Aptos" w:hAnsi="Aptos"/>
                <w:b w:val="0"/>
                <w:i w:val="0"/>
                <w:sz w:val="15"/>
              </w:rPr>
              <w:t>Hedge validation</w:t>
            </w:r>
          </w:p>
        </w:tc>
        <w:tc>
          <w:tcPr>
            <w:tcW w:type="dxa" w:w="5328"/>
            <w:tcMar>
              <w:top w:w="80" w:type="dxa"/>
              <w:start w:w="80" w:type="dxa"/>
              <w:bottom w:w="80" w:type="dxa"/>
              <w:end w:w="80" w:type="dxa"/>
            </w:tcMar>
            <w:vAlign w:val="top"/>
            <w:shd w:fill="F4F7FA"/>
          </w:tcPr>
          <w:p>
            <w:pPr>
              <w:spacing w:after="0" w:line="240" w:lineRule="auto"/>
            </w:pPr>
            <w:r>
              <w:rPr>
                <w:rFonts w:ascii="Aptos" w:hAnsi="Aptos"/>
                <w:b w:val="0"/>
                <w:i w:val="0"/>
                <w:sz w:val="15"/>
              </w:rPr>
              <w:t>System shall distinguish exact/approximate/maximum/minimum/modal claims.</w:t>
            </w:r>
          </w:p>
        </w:tc>
        <w:tc>
          <w:tcPr>
            <w:tcW w:type="dxa" w:w="1152"/>
            <w:tcMar>
              <w:top w:w="80" w:type="dxa"/>
              <w:start w:w="80" w:type="dxa"/>
              <w:bottom w:w="80" w:type="dxa"/>
              <w:end w:w="80" w:type="dxa"/>
            </w:tcMar>
            <w:vAlign w:val="top"/>
            <w:shd w:fill="F4F7FA"/>
          </w:tcPr>
          <w:p>
            <w:pPr>
              <w:spacing w:after="0" w:line="240" w:lineRule="auto"/>
            </w:pPr>
            <w:r>
              <w:rPr>
                <w:rFonts w:ascii="Aptos" w:hAnsi="Aptos"/>
                <w:b w:val="0"/>
                <w:i w:val="0"/>
                <w:sz w:val="15"/>
              </w:rPr>
              <w:t>Must</w:t>
            </w:r>
          </w:p>
        </w:tc>
      </w:tr>
      <w:tr>
        <w:tc>
          <w:tcPr>
            <w:tcW w:type="dxa" w:w="100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FR-09</w:t>
            </w:r>
          </w:p>
        </w:tc>
        <w:tc>
          <w:tcPr>
            <w:tcW w:type="dxa" w:w="2808"/>
            <w:tcMar>
              <w:top w:w="80" w:type="dxa"/>
              <w:start w:w="80" w:type="dxa"/>
              <w:bottom w:w="80" w:type="dxa"/>
              <w:end w:w="80" w:type="dxa"/>
            </w:tcMar>
            <w:vAlign w:val="top"/>
          </w:tcPr>
          <w:p>
            <w:pPr>
              <w:spacing w:after="0" w:line="240" w:lineRule="auto"/>
            </w:pPr>
            <w:r>
              <w:rPr>
                <w:rFonts w:ascii="Aptos" w:hAnsi="Aptos"/>
                <w:b w:val="0"/>
                <w:i w:val="0"/>
                <w:sz w:val="15"/>
              </w:rPr>
              <w:t>Semantic NLI</w:t>
            </w:r>
          </w:p>
        </w:tc>
        <w:tc>
          <w:tcPr>
            <w:tcW w:type="dxa" w:w="5328"/>
            <w:tcMar>
              <w:top w:w="80" w:type="dxa"/>
              <w:start w:w="80" w:type="dxa"/>
              <w:bottom w:w="80" w:type="dxa"/>
              <w:end w:w="80" w:type="dxa"/>
            </w:tcMar>
            <w:vAlign w:val="top"/>
          </w:tcPr>
          <w:p>
            <w:pPr>
              <w:spacing w:after="0" w:line="240" w:lineRule="auto"/>
            </w:pPr>
            <w:r>
              <w:rPr>
                <w:rFonts w:ascii="Aptos" w:hAnsi="Aptos"/>
                <w:b w:val="0"/>
                <w:i w:val="0"/>
                <w:sz w:val="15"/>
              </w:rPr>
              <w:t>System shall perform entailment/contradiction/neutral inference for unresolved claims.</w:t>
            </w:r>
          </w:p>
        </w:tc>
        <w:tc>
          <w:tcPr>
            <w:tcW w:type="dxa" w:w="1152"/>
            <w:tcMar>
              <w:top w:w="80" w:type="dxa"/>
              <w:start w:w="80" w:type="dxa"/>
              <w:bottom w:w="80" w:type="dxa"/>
              <w:end w:w="80" w:type="dxa"/>
            </w:tcMar>
            <w:vAlign w:val="top"/>
          </w:tcPr>
          <w:p>
            <w:pPr>
              <w:spacing w:after="0" w:line="240" w:lineRule="auto"/>
            </w:pPr>
            <w:r>
              <w:rPr>
                <w:rFonts w:ascii="Aptos" w:hAnsi="Aptos"/>
                <w:b w:val="0"/>
                <w:i w:val="0"/>
                <w:sz w:val="15"/>
              </w:rPr>
              <w:t>Must</w:t>
            </w:r>
          </w:p>
        </w:tc>
      </w:tr>
      <w:tr>
        <w:tc>
          <w:tcPr>
            <w:tcW w:type="dxa" w:w="100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FR-10</w:t>
            </w:r>
          </w:p>
        </w:tc>
        <w:tc>
          <w:tcPr>
            <w:tcW w:type="dxa" w:w="2808"/>
            <w:tcMar>
              <w:top w:w="80" w:type="dxa"/>
              <w:start w:w="80" w:type="dxa"/>
              <w:bottom w:w="80" w:type="dxa"/>
              <w:end w:w="80" w:type="dxa"/>
            </w:tcMar>
            <w:vAlign w:val="top"/>
            <w:shd w:fill="F4F7FA"/>
          </w:tcPr>
          <w:p>
            <w:pPr>
              <w:spacing w:after="0" w:line="240" w:lineRule="auto"/>
            </w:pPr>
            <w:r>
              <w:rPr>
                <w:rFonts w:ascii="Aptos" w:hAnsi="Aptos"/>
                <w:b w:val="0"/>
                <w:i w:val="0"/>
                <w:sz w:val="15"/>
              </w:rPr>
              <w:t>Selective escalation</w:t>
            </w:r>
          </w:p>
        </w:tc>
        <w:tc>
          <w:tcPr>
            <w:tcW w:type="dxa" w:w="5328"/>
            <w:tcMar>
              <w:top w:w="80" w:type="dxa"/>
              <w:start w:w="80" w:type="dxa"/>
              <w:bottom w:w="80" w:type="dxa"/>
              <w:end w:w="80" w:type="dxa"/>
            </w:tcMar>
            <w:vAlign w:val="top"/>
            <w:shd w:fill="F4F7FA"/>
          </w:tcPr>
          <w:p>
            <w:pPr>
              <w:spacing w:after="0" w:line="240" w:lineRule="auto"/>
            </w:pPr>
            <w:r>
              <w:rPr>
                <w:rFonts w:ascii="Aptos" w:hAnsi="Aptos"/>
                <w:b w:val="0"/>
                <w:i w:val="0"/>
                <w:sz w:val="15"/>
              </w:rPr>
              <w:t>System shall escalate only low-confidence/ambiguous cases to the local LLM.</w:t>
            </w:r>
          </w:p>
        </w:tc>
        <w:tc>
          <w:tcPr>
            <w:tcW w:type="dxa" w:w="1152"/>
            <w:tcMar>
              <w:top w:w="80" w:type="dxa"/>
              <w:start w:w="80" w:type="dxa"/>
              <w:bottom w:w="80" w:type="dxa"/>
              <w:end w:w="80" w:type="dxa"/>
            </w:tcMar>
            <w:vAlign w:val="top"/>
            <w:shd w:fill="F4F7FA"/>
          </w:tcPr>
          <w:p>
            <w:pPr>
              <w:spacing w:after="0" w:line="240" w:lineRule="auto"/>
            </w:pPr>
            <w:r>
              <w:rPr>
                <w:rFonts w:ascii="Aptos" w:hAnsi="Aptos"/>
                <w:b w:val="0"/>
                <w:i w:val="0"/>
                <w:sz w:val="15"/>
              </w:rPr>
              <w:t>Must</w:t>
            </w:r>
          </w:p>
        </w:tc>
      </w:tr>
      <w:tr>
        <w:tc>
          <w:tcPr>
            <w:tcW w:type="dxa" w:w="100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FR-11</w:t>
            </w:r>
          </w:p>
        </w:tc>
        <w:tc>
          <w:tcPr>
            <w:tcW w:type="dxa" w:w="2808"/>
            <w:tcMar>
              <w:top w:w="80" w:type="dxa"/>
              <w:start w:w="80" w:type="dxa"/>
              <w:bottom w:w="80" w:type="dxa"/>
              <w:end w:w="80" w:type="dxa"/>
            </w:tcMar>
            <w:vAlign w:val="top"/>
          </w:tcPr>
          <w:p>
            <w:pPr>
              <w:spacing w:after="0" w:line="240" w:lineRule="auto"/>
            </w:pPr>
            <w:r>
              <w:rPr>
                <w:rFonts w:ascii="Aptos" w:hAnsi="Aptos"/>
                <w:b w:val="0"/>
                <w:i w:val="0"/>
                <w:sz w:val="15"/>
              </w:rPr>
              <w:t>Verdict object</w:t>
            </w:r>
          </w:p>
        </w:tc>
        <w:tc>
          <w:tcPr>
            <w:tcW w:type="dxa" w:w="5328"/>
            <w:tcMar>
              <w:top w:w="80" w:type="dxa"/>
              <w:start w:w="80" w:type="dxa"/>
              <w:bottom w:w="80" w:type="dxa"/>
              <w:end w:w="80" w:type="dxa"/>
            </w:tcMar>
            <w:vAlign w:val="top"/>
          </w:tcPr>
          <w:p>
            <w:pPr>
              <w:spacing w:after="0" w:line="240" w:lineRule="auto"/>
            </w:pPr>
            <w:r>
              <w:rPr>
                <w:rFonts w:ascii="Aptos" w:hAnsi="Aptos"/>
                <w:b w:val="0"/>
                <w:i w:val="0"/>
                <w:sz w:val="15"/>
              </w:rPr>
              <w:t>Every claim shall receive a structured verdict, confidence, evidence and reason.</w:t>
            </w:r>
          </w:p>
        </w:tc>
        <w:tc>
          <w:tcPr>
            <w:tcW w:type="dxa" w:w="1152"/>
            <w:tcMar>
              <w:top w:w="80" w:type="dxa"/>
              <w:start w:w="80" w:type="dxa"/>
              <w:bottom w:w="80" w:type="dxa"/>
              <w:end w:w="80" w:type="dxa"/>
            </w:tcMar>
            <w:vAlign w:val="top"/>
          </w:tcPr>
          <w:p>
            <w:pPr>
              <w:spacing w:after="0" w:line="240" w:lineRule="auto"/>
            </w:pPr>
            <w:r>
              <w:rPr>
                <w:rFonts w:ascii="Aptos" w:hAnsi="Aptos"/>
                <w:b w:val="0"/>
                <w:i w:val="0"/>
                <w:sz w:val="15"/>
              </w:rPr>
              <w:t>Must</w:t>
            </w:r>
          </w:p>
        </w:tc>
      </w:tr>
      <w:tr>
        <w:tc>
          <w:tcPr>
            <w:tcW w:type="dxa" w:w="100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FR-12</w:t>
            </w:r>
          </w:p>
        </w:tc>
        <w:tc>
          <w:tcPr>
            <w:tcW w:type="dxa" w:w="2808"/>
            <w:tcMar>
              <w:top w:w="80" w:type="dxa"/>
              <w:start w:w="80" w:type="dxa"/>
              <w:bottom w:w="80" w:type="dxa"/>
              <w:end w:w="80" w:type="dxa"/>
            </w:tcMar>
            <w:vAlign w:val="top"/>
            <w:shd w:fill="F4F7FA"/>
          </w:tcPr>
          <w:p>
            <w:pPr>
              <w:spacing w:after="0" w:line="240" w:lineRule="auto"/>
            </w:pPr>
            <w:r>
              <w:rPr>
                <w:rFonts w:ascii="Aptos" w:hAnsi="Aptos"/>
                <w:b w:val="0"/>
                <w:i w:val="0"/>
                <w:sz w:val="15"/>
              </w:rPr>
              <w:t>Answer policy</w:t>
            </w:r>
          </w:p>
        </w:tc>
        <w:tc>
          <w:tcPr>
            <w:tcW w:type="dxa" w:w="5328"/>
            <w:tcMar>
              <w:top w:w="80" w:type="dxa"/>
              <w:start w:w="80" w:type="dxa"/>
              <w:bottom w:w="80" w:type="dxa"/>
              <w:end w:w="80" w:type="dxa"/>
            </w:tcMar>
            <w:vAlign w:val="top"/>
            <w:shd w:fill="F4F7FA"/>
          </w:tcPr>
          <w:p>
            <w:pPr>
              <w:spacing w:after="0" w:line="240" w:lineRule="auto"/>
            </w:pPr>
            <w:r>
              <w:rPr>
                <w:rFonts w:ascii="Aptos" w:hAnsi="Aptos"/>
                <w:b w:val="0"/>
                <w:i w:val="0"/>
                <w:sz w:val="15"/>
              </w:rPr>
              <w:t>System shall support preserve, qualify, remove or rewrite actions based on claim verdicts.</w:t>
            </w:r>
          </w:p>
        </w:tc>
        <w:tc>
          <w:tcPr>
            <w:tcW w:type="dxa" w:w="1152"/>
            <w:tcMar>
              <w:top w:w="80" w:type="dxa"/>
              <w:start w:w="80" w:type="dxa"/>
              <w:bottom w:w="80" w:type="dxa"/>
              <w:end w:w="80" w:type="dxa"/>
            </w:tcMar>
            <w:vAlign w:val="top"/>
            <w:shd w:fill="F4F7FA"/>
          </w:tcPr>
          <w:p>
            <w:pPr>
              <w:spacing w:after="0" w:line="240" w:lineRule="auto"/>
            </w:pPr>
            <w:r>
              <w:rPr>
                <w:rFonts w:ascii="Aptos" w:hAnsi="Aptos"/>
                <w:b w:val="0"/>
                <w:i w:val="0"/>
                <w:sz w:val="15"/>
              </w:rPr>
              <w:t>Should</w:t>
            </w:r>
          </w:p>
        </w:tc>
      </w:tr>
      <w:tr>
        <w:tc>
          <w:tcPr>
            <w:tcW w:type="dxa" w:w="100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FR-13</w:t>
            </w:r>
          </w:p>
        </w:tc>
        <w:tc>
          <w:tcPr>
            <w:tcW w:type="dxa" w:w="2808"/>
            <w:tcMar>
              <w:top w:w="80" w:type="dxa"/>
              <w:start w:w="80" w:type="dxa"/>
              <w:bottom w:w="80" w:type="dxa"/>
              <w:end w:w="80" w:type="dxa"/>
            </w:tcMar>
            <w:vAlign w:val="top"/>
          </w:tcPr>
          <w:p>
            <w:pPr>
              <w:spacing w:after="0" w:line="240" w:lineRule="auto"/>
            </w:pPr>
            <w:r>
              <w:rPr>
                <w:rFonts w:ascii="Aptos" w:hAnsi="Aptos"/>
                <w:b w:val="0"/>
                <w:i w:val="0"/>
                <w:sz w:val="15"/>
              </w:rPr>
              <w:t>Caching</w:t>
            </w:r>
          </w:p>
        </w:tc>
        <w:tc>
          <w:tcPr>
            <w:tcW w:type="dxa" w:w="5328"/>
            <w:tcMar>
              <w:top w:w="80" w:type="dxa"/>
              <w:start w:w="80" w:type="dxa"/>
              <w:bottom w:w="80" w:type="dxa"/>
              <w:end w:w="80" w:type="dxa"/>
            </w:tcMar>
            <w:vAlign w:val="top"/>
          </w:tcPr>
          <w:p>
            <w:pPr>
              <w:spacing w:after="0" w:line="240" w:lineRule="auto"/>
            </w:pPr>
            <w:r>
              <w:rPr>
                <w:rFonts w:ascii="Aptos" w:hAnsi="Aptos"/>
                <w:b w:val="0"/>
                <w:i w:val="0"/>
                <w:sz w:val="15"/>
              </w:rPr>
              <w:t>System shall cache verification keyed by claim/evidence/model versions.</w:t>
            </w:r>
          </w:p>
        </w:tc>
        <w:tc>
          <w:tcPr>
            <w:tcW w:type="dxa" w:w="1152"/>
            <w:tcMar>
              <w:top w:w="80" w:type="dxa"/>
              <w:start w:w="80" w:type="dxa"/>
              <w:bottom w:w="80" w:type="dxa"/>
              <w:end w:w="80" w:type="dxa"/>
            </w:tcMar>
            <w:vAlign w:val="top"/>
          </w:tcPr>
          <w:p>
            <w:pPr>
              <w:spacing w:after="0" w:line="240" w:lineRule="auto"/>
            </w:pPr>
            <w:r>
              <w:rPr>
                <w:rFonts w:ascii="Aptos" w:hAnsi="Aptos"/>
                <w:b w:val="0"/>
                <w:i w:val="0"/>
                <w:sz w:val="15"/>
              </w:rPr>
              <w:t>Must</w:t>
            </w:r>
          </w:p>
        </w:tc>
      </w:tr>
      <w:tr>
        <w:tc>
          <w:tcPr>
            <w:tcW w:type="dxa" w:w="100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FR-14</w:t>
            </w:r>
          </w:p>
        </w:tc>
        <w:tc>
          <w:tcPr>
            <w:tcW w:type="dxa" w:w="2808"/>
            <w:tcMar>
              <w:top w:w="80" w:type="dxa"/>
              <w:start w:w="80" w:type="dxa"/>
              <w:bottom w:w="80" w:type="dxa"/>
              <w:end w:w="80" w:type="dxa"/>
            </w:tcMar>
            <w:vAlign w:val="top"/>
            <w:shd w:fill="F4F7FA"/>
          </w:tcPr>
          <w:p>
            <w:pPr>
              <w:spacing w:after="0" w:line="240" w:lineRule="auto"/>
            </w:pPr>
            <w:r>
              <w:rPr>
                <w:rFonts w:ascii="Aptos" w:hAnsi="Aptos"/>
                <w:b w:val="0"/>
                <w:i w:val="0"/>
                <w:sz w:val="15"/>
              </w:rPr>
              <w:t>Audit trail</w:t>
            </w:r>
          </w:p>
        </w:tc>
        <w:tc>
          <w:tcPr>
            <w:tcW w:type="dxa" w:w="5328"/>
            <w:tcMar>
              <w:top w:w="80" w:type="dxa"/>
              <w:start w:w="80" w:type="dxa"/>
              <w:bottom w:w="80" w:type="dxa"/>
              <w:end w:w="80" w:type="dxa"/>
            </w:tcMar>
            <w:vAlign w:val="top"/>
            <w:shd w:fill="F4F7FA"/>
          </w:tcPr>
          <w:p>
            <w:pPr>
              <w:spacing w:after="0" w:line="240" w:lineRule="auto"/>
            </w:pPr>
            <w:r>
              <w:rPr>
                <w:rFonts w:ascii="Aptos" w:hAnsi="Aptos"/>
                <w:b w:val="0"/>
                <w:i w:val="0"/>
                <w:sz w:val="15"/>
              </w:rPr>
              <w:t>System shall store request ID, evidence version, model versions, thresholds and verdicts.</w:t>
            </w:r>
          </w:p>
        </w:tc>
        <w:tc>
          <w:tcPr>
            <w:tcW w:type="dxa" w:w="1152"/>
            <w:tcMar>
              <w:top w:w="80" w:type="dxa"/>
              <w:start w:w="80" w:type="dxa"/>
              <w:bottom w:w="80" w:type="dxa"/>
              <w:end w:w="80" w:type="dxa"/>
            </w:tcMar>
            <w:vAlign w:val="top"/>
            <w:shd w:fill="F4F7FA"/>
          </w:tcPr>
          <w:p>
            <w:pPr>
              <w:spacing w:after="0" w:line="240" w:lineRule="auto"/>
            </w:pPr>
            <w:r>
              <w:rPr>
                <w:rFonts w:ascii="Aptos" w:hAnsi="Aptos"/>
                <w:b w:val="0"/>
                <w:i w:val="0"/>
                <w:sz w:val="15"/>
              </w:rPr>
              <w:t>Must</w:t>
            </w:r>
          </w:p>
        </w:tc>
      </w:tr>
    </w:tbl>
    <w:p>
      <w:pPr>
        <w:spacing w:after="0"/>
      </w:pPr>
    </w:p>
    <w:p>
      <w:r>
        <w:br w:type="page"/>
      </w:r>
    </w:p>
    <w:p>
      <w:pPr>
        <w:pStyle w:val="Heading1"/>
        <w:keepNext/>
      </w:pPr>
      <w:r>
        <w:rPr>
          <w:rFonts w:ascii="Aptos" w:hAnsi="Aptos"/>
          <w:b/>
          <w:i w:val="0"/>
          <w:color w:val="1F4E79"/>
          <w:sz w:val="32"/>
        </w:rPr>
        <w:t>10. Data Model and API Contracts</w:t>
      </w:r>
    </w:p>
    <w:p>
      <w:pPr>
        <w:pStyle w:val="Heading2"/>
        <w:keepNext/>
      </w:pPr>
      <w:r>
        <w:rPr>
          <w:rFonts w:ascii="Aptos" w:hAnsi="Aptos"/>
          <w:b/>
          <w:i w:val="0"/>
          <w:color w:val="1F4E79"/>
          <w:sz w:val="25"/>
        </w:rPr>
        <w:t>10.1 Claim object</w:t>
      </w:r>
    </w:p>
    <w:tbl>
      <w:tblPr>
        <w:tblW w:type="auto" w:w="0"/>
        <w:tblLook w:firstColumn="1" w:firstRow="1" w:lastColumn="0" w:lastRow="0" w:noHBand="0" w:noVBand="1" w:val="04A0"/>
      </w:tblPr>
      <w:tblGrid>
        <w:gridCol w:w="10166"/>
      </w:tblGrid>
      <w:tr>
        <w:tc>
          <w:tcPr>
            <w:tcW w:type="dxa" w:w="10166"/>
            <w:shd w:fill="F1F3F5"/>
            <w:tcMar>
              <w:top w:w="80" w:type="dxa"/>
              <w:start w:w="100" w:type="dxa"/>
              <w:bottom w:w="80" w:type="dxa"/>
              <w:end w:w="100" w:type="dxa"/>
            </w:tcMar>
            <w:tcBorders>
              <w:top w:val="single" w:sz="4" w:color="D0D7DE"/>
              <w:left w:val="single" w:sz="4" w:color="D0D7DE"/>
              <w:bottom w:val="single" w:sz="4" w:color="D0D7DE"/>
              <w:right w:val="single" w:sz="4" w:color="D0D7DE"/>
            </w:tcBorders>
          </w:tcPr>
          <w:p>
            <w:pPr>
              <w:spacing w:after="0" w:line="240" w:lineRule="auto"/>
            </w:pPr>
            <w:r>
              <w:rPr>
                <w:rFonts w:ascii="Consolas" w:hAnsi="Consolas"/>
                <w:sz w:val="16"/>
              </w:rPr>
              <w:t>{</w:t>
              <w:br/>
              <w:t xml:space="preserve">  "claim_id": "C03",</w:t>
              <w:br/>
              <w:t xml:space="preserve">  "claim": "The subsidy is ₹50,000.",</w:t>
              <w:br/>
              <w:t xml:space="preserve">  "type": "NUMERIC_FACT",</w:t>
              <w:br/>
              <w:t xml:space="preserve">  "attributes": {"amount": 50000, "currency": "INR"},</w:t>
              <w:br/>
              <w:t xml:space="preserve">  "evidence": [{</w:t>
              <w:br/>
              <w:t xml:space="preserve">    "document_id": "DOC-21", "version": 4,</w:t>
              <w:br/>
              <w:t xml:space="preserve">    "page": 12, "chunk_id": "DOC-21-P12-C04",</w:t>
              <w:br/>
              <w:t xml:space="preserve">    "span": "financial assistance of ₹50,000"</w:t>
              <w:br/>
              <w:t xml:space="preserve">  }],</w:t>
              <w:br/>
              <w:t xml:space="preserve">  "verdict": "SUPPORTED",</w:t>
              <w:br/>
              <w:t xml:space="preserve">  "confidence": 0.98,</w:t>
              <w:br/>
              <w:t xml:space="preserve">  "checks": {</w:t>
              <w:br/>
              <w:t xml:space="preserve">    "span": true, "entity": true, "numeric": true,</w:t>
              <w:br/>
              <w:t xml:space="preserve">    "hedge": true, "nli": "ENTAILMENT"</w:t>
              <w:br/>
              <w:t xml:space="preserve">  },</w:t>
              <w:br/>
              <w:t xml:space="preserve">  "reason": "Evidence states the same amount."</w:t>
              <w:br/>
              <w:t>}</w:t>
            </w:r>
          </w:p>
        </w:tc>
      </w:tr>
    </w:tbl>
    <w:p>
      <w:pPr>
        <w:pStyle w:val="Heading2"/>
        <w:keepNext/>
      </w:pPr>
      <w:r>
        <w:rPr>
          <w:rFonts w:ascii="Aptos" w:hAnsi="Aptos"/>
          <w:b/>
          <w:i w:val="0"/>
          <w:color w:val="1F4E79"/>
          <w:sz w:val="25"/>
        </w:rPr>
        <w:t>10.2 Suggested endpoints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F4E79"/>
            <w:tcMar>
              <w:top w:w="80" w:type="dxa"/>
              <w:start w:w="80" w:type="dxa"/>
              <w:bottom w:w="80" w:type="dxa"/>
              <w:end w:w="80" w:type="dxa"/>
            </w:tcMar>
          </w:tcPr>
          <w:p>
            <w:pPr>
              <w:spacing w:after="0" w:line="240" w:lineRule="auto"/>
            </w:pPr>
            <w:r>
              <w:rPr>
                <w:rFonts w:ascii="Aptos" w:hAnsi="Aptos"/>
                <w:b/>
                <w:i w:val="0"/>
                <w:color w:val="FFFFFF"/>
                <w:sz w:val="17"/>
              </w:rPr>
              <w:t>Endpoint</w:t>
            </w:r>
          </w:p>
        </w:tc>
        <w:tc>
          <w:tcPr>
            <w:tcW w:type="dxa" w:w="3384"/>
            <w:shd w:fill="1F4E79"/>
            <w:tcMar>
              <w:top w:w="80" w:type="dxa"/>
              <w:start w:w="80" w:type="dxa"/>
              <w:bottom w:w="80" w:type="dxa"/>
              <w:end w:w="80" w:type="dxa"/>
            </w:tcMar>
          </w:tcPr>
          <w:p>
            <w:pPr>
              <w:spacing w:after="0" w:line="240" w:lineRule="auto"/>
            </w:pPr>
            <w:r>
              <w:rPr>
                <w:rFonts w:ascii="Aptos" w:hAnsi="Aptos"/>
                <w:b/>
                <w:i w:val="0"/>
                <w:color w:val="FFFFFF"/>
                <w:sz w:val="17"/>
              </w:rPr>
              <w:t>Purpose</w:t>
            </w:r>
          </w:p>
        </w:tc>
        <w:tc>
          <w:tcPr>
            <w:tcW w:type="dxa" w:w="4464"/>
            <w:shd w:fill="1F4E79"/>
            <w:tcMar>
              <w:top w:w="80" w:type="dxa"/>
              <w:start w:w="80" w:type="dxa"/>
              <w:bottom w:w="80" w:type="dxa"/>
              <w:end w:w="80" w:type="dxa"/>
            </w:tcMar>
          </w:tcPr>
          <w:p>
            <w:pPr>
              <w:spacing w:after="0" w:line="240" w:lineRule="auto"/>
            </w:pPr>
            <w:r>
              <w:rPr>
                <w:rFonts w:ascii="Aptos" w:hAnsi="Aptos"/>
                <w:b/>
                <w:i w:val="0"/>
                <w:color w:val="FFFFFF"/>
                <w:sz w:val="17"/>
              </w:rPr>
              <w:t>Key input/output</w:t>
            </w:r>
          </w:p>
        </w:tc>
      </w:tr>
      <w:tr>
        <w:tc>
          <w:tcPr>
            <w:tcW w:type="dxa" w:w="2232"/>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POST /api/v1/query</w:t>
            </w:r>
          </w:p>
        </w:tc>
        <w:tc>
          <w:tcPr>
            <w:tcW w:type="dxa" w:w="3384"/>
            <w:tcMar>
              <w:top w:w="80" w:type="dxa"/>
              <w:start w:w="80" w:type="dxa"/>
              <w:bottom w:w="80" w:type="dxa"/>
              <w:end w:w="80" w:type="dxa"/>
            </w:tcMar>
            <w:vAlign w:val="top"/>
          </w:tcPr>
          <w:p>
            <w:pPr>
              <w:spacing w:after="0" w:line="240" w:lineRule="auto"/>
            </w:pPr>
            <w:r>
              <w:rPr>
                <w:rFonts w:ascii="Aptos" w:hAnsi="Aptos"/>
                <w:b w:val="0"/>
                <w:i w:val="0"/>
                <w:sz w:val="17"/>
              </w:rPr>
              <w:t>Run RAG + audit</w:t>
            </w:r>
          </w:p>
        </w:tc>
        <w:tc>
          <w:tcPr>
            <w:tcW w:type="dxa" w:w="4464"/>
            <w:tcMar>
              <w:top w:w="80" w:type="dxa"/>
              <w:start w:w="80" w:type="dxa"/>
              <w:bottom w:w="80" w:type="dxa"/>
              <w:end w:w="80" w:type="dxa"/>
            </w:tcMar>
            <w:vAlign w:val="top"/>
          </w:tcPr>
          <w:p>
            <w:pPr>
              <w:spacing w:after="0" w:line="240" w:lineRule="auto"/>
            </w:pPr>
            <w:r>
              <w:rPr>
                <w:rFonts w:ascii="Aptos" w:hAnsi="Aptos"/>
                <w:b w:val="0"/>
                <w:i w:val="0"/>
                <w:sz w:val="17"/>
              </w:rPr>
              <w:t>query -&gt; answer + claims + verdicts</w:t>
            </w:r>
          </w:p>
        </w:tc>
      </w:tr>
      <w:tr>
        <w:tc>
          <w:tcPr>
            <w:tcW w:type="dxa" w:w="2232"/>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POST /api/v1/audit</w:t>
            </w:r>
          </w:p>
        </w:tc>
        <w:tc>
          <w:tcPr>
            <w:tcW w:type="dxa" w:w="3384"/>
            <w:tcMar>
              <w:top w:w="80" w:type="dxa"/>
              <w:start w:w="80" w:type="dxa"/>
              <w:bottom w:w="80" w:type="dxa"/>
              <w:end w:w="80" w:type="dxa"/>
            </w:tcMar>
            <w:vAlign w:val="top"/>
            <w:shd w:fill="F4F7FA"/>
          </w:tcPr>
          <w:p>
            <w:pPr>
              <w:spacing w:after="0" w:line="240" w:lineRule="auto"/>
            </w:pPr>
            <w:r>
              <w:rPr>
                <w:rFonts w:ascii="Aptos" w:hAnsi="Aptos"/>
                <w:b w:val="0"/>
                <w:i w:val="0"/>
                <w:sz w:val="17"/>
              </w:rPr>
              <w:t>Audit an existing answer</w:t>
            </w:r>
          </w:p>
        </w:tc>
        <w:tc>
          <w:tcPr>
            <w:tcW w:type="dxa" w:w="4464"/>
            <w:tcMar>
              <w:top w:w="80" w:type="dxa"/>
              <w:start w:w="80" w:type="dxa"/>
              <w:bottom w:w="80" w:type="dxa"/>
              <w:end w:w="80" w:type="dxa"/>
            </w:tcMar>
            <w:vAlign w:val="top"/>
            <w:shd w:fill="F4F7FA"/>
          </w:tcPr>
          <w:p>
            <w:pPr>
              <w:spacing w:after="0" w:line="240" w:lineRule="auto"/>
            </w:pPr>
            <w:r>
              <w:rPr>
                <w:rFonts w:ascii="Aptos" w:hAnsi="Aptos"/>
                <w:b w:val="0"/>
                <w:i w:val="0"/>
                <w:sz w:val="17"/>
              </w:rPr>
              <w:t>answer + evidence -&gt; audit result</w:t>
            </w:r>
          </w:p>
        </w:tc>
      </w:tr>
      <w:tr>
        <w:tc>
          <w:tcPr>
            <w:tcW w:type="dxa" w:w="2232"/>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POST /api/v1/documents</w:t>
            </w:r>
          </w:p>
        </w:tc>
        <w:tc>
          <w:tcPr>
            <w:tcW w:type="dxa" w:w="3384"/>
            <w:tcMar>
              <w:top w:w="80" w:type="dxa"/>
              <w:start w:w="80" w:type="dxa"/>
              <w:bottom w:w="80" w:type="dxa"/>
              <w:end w:w="80" w:type="dxa"/>
            </w:tcMar>
            <w:vAlign w:val="top"/>
          </w:tcPr>
          <w:p>
            <w:pPr>
              <w:spacing w:after="0" w:line="240" w:lineRule="auto"/>
            </w:pPr>
            <w:r>
              <w:rPr>
                <w:rFonts w:ascii="Aptos" w:hAnsi="Aptos"/>
                <w:b w:val="0"/>
                <w:i w:val="0"/>
                <w:sz w:val="17"/>
              </w:rPr>
              <w:t>Ingest document</w:t>
            </w:r>
          </w:p>
        </w:tc>
        <w:tc>
          <w:tcPr>
            <w:tcW w:type="dxa" w:w="4464"/>
            <w:tcMar>
              <w:top w:w="80" w:type="dxa"/>
              <w:start w:w="80" w:type="dxa"/>
              <w:bottom w:w="80" w:type="dxa"/>
              <w:end w:w="80" w:type="dxa"/>
            </w:tcMar>
            <w:vAlign w:val="top"/>
          </w:tcPr>
          <w:p>
            <w:pPr>
              <w:spacing w:after="0" w:line="240" w:lineRule="auto"/>
            </w:pPr>
            <w:r>
              <w:rPr>
                <w:rFonts w:ascii="Aptos" w:hAnsi="Aptos"/>
                <w:b w:val="0"/>
                <w:i w:val="0"/>
                <w:sz w:val="17"/>
              </w:rPr>
              <w:t>file/URL -&gt; document_id + version</w:t>
            </w:r>
          </w:p>
        </w:tc>
      </w:tr>
      <w:tr>
        <w:tc>
          <w:tcPr>
            <w:tcW w:type="dxa" w:w="2232"/>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GET /api/v1/audits/{id}</w:t>
            </w:r>
          </w:p>
        </w:tc>
        <w:tc>
          <w:tcPr>
            <w:tcW w:type="dxa" w:w="3384"/>
            <w:tcMar>
              <w:top w:w="80" w:type="dxa"/>
              <w:start w:w="80" w:type="dxa"/>
              <w:bottom w:w="80" w:type="dxa"/>
              <w:end w:w="80" w:type="dxa"/>
            </w:tcMar>
            <w:vAlign w:val="top"/>
            <w:shd w:fill="F4F7FA"/>
          </w:tcPr>
          <w:p>
            <w:pPr>
              <w:spacing w:after="0" w:line="240" w:lineRule="auto"/>
            </w:pPr>
            <w:r>
              <w:rPr>
                <w:rFonts w:ascii="Aptos" w:hAnsi="Aptos"/>
                <w:b w:val="0"/>
                <w:i w:val="0"/>
                <w:sz w:val="17"/>
              </w:rPr>
              <w:t>Retrieve audit record</w:t>
            </w:r>
          </w:p>
        </w:tc>
        <w:tc>
          <w:tcPr>
            <w:tcW w:type="dxa" w:w="4464"/>
            <w:tcMar>
              <w:top w:w="80" w:type="dxa"/>
              <w:start w:w="80" w:type="dxa"/>
              <w:bottom w:w="80" w:type="dxa"/>
              <w:end w:w="80" w:type="dxa"/>
            </w:tcMar>
            <w:vAlign w:val="top"/>
            <w:shd w:fill="F4F7FA"/>
          </w:tcPr>
          <w:p>
            <w:pPr>
              <w:spacing w:after="0" w:line="240" w:lineRule="auto"/>
            </w:pPr>
            <w:r>
              <w:rPr>
                <w:rFonts w:ascii="Aptos" w:hAnsi="Aptos"/>
                <w:b w:val="0"/>
                <w:i w:val="0"/>
                <w:sz w:val="17"/>
              </w:rPr>
              <w:t>audit_id -&gt; immutable audit object</w:t>
            </w:r>
          </w:p>
        </w:tc>
      </w:tr>
      <w:tr>
        <w:tc>
          <w:tcPr>
            <w:tcW w:type="dxa" w:w="2232"/>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GET /api/v1/documents/{id}</w:t>
            </w:r>
          </w:p>
        </w:tc>
        <w:tc>
          <w:tcPr>
            <w:tcW w:type="dxa" w:w="3384"/>
            <w:tcMar>
              <w:top w:w="80" w:type="dxa"/>
              <w:start w:w="80" w:type="dxa"/>
              <w:bottom w:w="80" w:type="dxa"/>
              <w:end w:w="80" w:type="dxa"/>
            </w:tcMar>
            <w:vAlign w:val="top"/>
          </w:tcPr>
          <w:p>
            <w:pPr>
              <w:spacing w:after="0" w:line="240" w:lineRule="auto"/>
            </w:pPr>
            <w:r>
              <w:rPr>
                <w:rFonts w:ascii="Aptos" w:hAnsi="Aptos"/>
                <w:b w:val="0"/>
                <w:i w:val="0"/>
                <w:sz w:val="17"/>
              </w:rPr>
              <w:t>Retrieve evidence metadata</w:t>
            </w:r>
          </w:p>
        </w:tc>
        <w:tc>
          <w:tcPr>
            <w:tcW w:type="dxa" w:w="4464"/>
            <w:tcMar>
              <w:top w:w="80" w:type="dxa"/>
              <w:start w:w="80" w:type="dxa"/>
              <w:bottom w:w="80" w:type="dxa"/>
              <w:end w:w="80" w:type="dxa"/>
            </w:tcMar>
            <w:vAlign w:val="top"/>
          </w:tcPr>
          <w:p>
            <w:pPr>
              <w:spacing w:after="0" w:line="240" w:lineRule="auto"/>
            </w:pPr>
            <w:r>
              <w:rPr>
                <w:rFonts w:ascii="Aptos" w:hAnsi="Aptos"/>
                <w:b w:val="0"/>
                <w:i w:val="0"/>
                <w:sz w:val="17"/>
              </w:rPr>
              <w:t>document_id -&gt; versions/pages/sections</w:t>
            </w:r>
          </w:p>
        </w:tc>
      </w:tr>
      <w:tr>
        <w:tc>
          <w:tcPr>
            <w:tcW w:type="dxa" w:w="2232"/>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GET /api/v1/health</w:t>
            </w:r>
          </w:p>
        </w:tc>
        <w:tc>
          <w:tcPr>
            <w:tcW w:type="dxa" w:w="3384"/>
            <w:tcMar>
              <w:top w:w="80" w:type="dxa"/>
              <w:start w:w="80" w:type="dxa"/>
              <w:bottom w:w="80" w:type="dxa"/>
              <w:end w:w="80" w:type="dxa"/>
            </w:tcMar>
            <w:vAlign w:val="top"/>
            <w:shd w:fill="F4F7FA"/>
          </w:tcPr>
          <w:p>
            <w:pPr>
              <w:spacing w:after="0" w:line="240" w:lineRule="auto"/>
            </w:pPr>
            <w:r>
              <w:rPr>
                <w:rFonts w:ascii="Aptos" w:hAnsi="Aptos"/>
                <w:b w:val="0"/>
                <w:i w:val="0"/>
                <w:sz w:val="17"/>
              </w:rPr>
              <w:t>Liveness/readiness</w:t>
            </w:r>
          </w:p>
        </w:tc>
        <w:tc>
          <w:tcPr>
            <w:tcW w:type="dxa" w:w="4464"/>
            <w:tcMar>
              <w:top w:w="80" w:type="dxa"/>
              <w:start w:w="80" w:type="dxa"/>
              <w:bottom w:w="80" w:type="dxa"/>
              <w:end w:w="80" w:type="dxa"/>
            </w:tcMar>
            <w:vAlign w:val="top"/>
            <w:shd w:fill="F4F7FA"/>
          </w:tcPr>
          <w:p>
            <w:pPr>
              <w:spacing w:after="0" w:line="240" w:lineRule="auto"/>
            </w:pPr>
            <w:r>
              <w:rPr>
                <w:rFonts w:ascii="Aptos" w:hAnsi="Aptos"/>
                <w:b w:val="0"/>
                <w:i w:val="0"/>
                <w:sz w:val="17"/>
              </w:rPr>
              <w:t>status + model/cache state</w:t>
            </w:r>
          </w:p>
        </w:tc>
      </w:tr>
    </w:tbl>
    <w:p>
      <w:pPr>
        <w:spacing w:after="0"/>
      </w:pPr>
    </w:p>
    <w:p>
      <w:pPr>
        <w:pStyle w:val="Heading1"/>
        <w:keepNext/>
      </w:pPr>
      <w:r>
        <w:rPr>
          <w:rFonts w:ascii="Aptos" w:hAnsi="Aptos"/>
          <w:b/>
          <w:i w:val="0"/>
          <w:color w:val="1F4E79"/>
          <w:sz w:val="32"/>
        </w:rPr>
        <w:t>11. Deployment and Runtime Architecture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F4E79"/>
            <w:tcMar>
              <w:top w:w="80" w:type="dxa"/>
              <w:start w:w="80" w:type="dxa"/>
              <w:bottom w:w="80" w:type="dxa"/>
              <w:end w:w="80" w:type="dxa"/>
            </w:tcMar>
          </w:tcPr>
          <w:p>
            <w:pPr>
              <w:spacing w:after="0" w:line="240" w:lineRule="auto"/>
            </w:pPr>
            <w:r>
              <w:rPr>
                <w:rFonts w:ascii="Aptos" w:hAnsi="Aptos"/>
                <w:b/>
                <w:i w:val="0"/>
                <w:color w:val="FFFFFF"/>
                <w:sz w:val="16"/>
              </w:rPr>
              <w:t>Component</w:t>
            </w:r>
          </w:p>
        </w:tc>
        <w:tc>
          <w:tcPr>
            <w:tcW w:type="dxa" w:w="3240"/>
            <w:shd w:fill="1F4E79"/>
            <w:tcMar>
              <w:top w:w="80" w:type="dxa"/>
              <w:start w:w="80" w:type="dxa"/>
              <w:bottom w:w="80" w:type="dxa"/>
              <w:end w:w="80" w:type="dxa"/>
            </w:tcMar>
          </w:tcPr>
          <w:p>
            <w:pPr>
              <w:spacing w:after="0" w:line="240" w:lineRule="auto"/>
            </w:pPr>
            <w:r>
              <w:rPr>
                <w:rFonts w:ascii="Aptos" w:hAnsi="Aptos"/>
                <w:b/>
                <w:i w:val="0"/>
                <w:color w:val="FFFFFF"/>
                <w:sz w:val="16"/>
              </w:rPr>
              <w:t>Recommended role</w:t>
            </w:r>
          </w:p>
        </w:tc>
        <w:tc>
          <w:tcPr>
            <w:tcW w:type="dxa" w:w="4968"/>
            <w:shd w:fill="1F4E79"/>
            <w:tcMar>
              <w:top w:w="80" w:type="dxa"/>
              <w:start w:w="80" w:type="dxa"/>
              <w:bottom w:w="80" w:type="dxa"/>
              <w:end w:w="80" w:type="dxa"/>
            </w:tcMar>
          </w:tcPr>
          <w:p>
            <w:pPr>
              <w:spacing w:after="0" w:line="240" w:lineRule="auto"/>
            </w:pPr>
            <w:r>
              <w:rPr>
                <w:rFonts w:ascii="Aptos" w:hAnsi="Aptos"/>
                <w:b/>
                <w:i w:val="0"/>
                <w:color w:val="FFFFFF"/>
                <w:sz w:val="16"/>
              </w:rPr>
              <w:t>Runtime notes</w:t>
            </w:r>
          </w:p>
        </w:tc>
      </w:tr>
      <w:tr>
        <w:tc>
          <w:tcPr>
            <w:tcW w:type="dxa" w:w="1800"/>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Frontend</w:t>
            </w:r>
          </w:p>
        </w:tc>
        <w:tc>
          <w:tcPr>
            <w:tcW w:type="dxa" w:w="3240"/>
            <w:tcMar>
              <w:top w:w="80" w:type="dxa"/>
              <w:start w:w="80" w:type="dxa"/>
              <w:bottom w:w="80" w:type="dxa"/>
              <w:end w:w="80" w:type="dxa"/>
            </w:tcMar>
            <w:vAlign w:val="top"/>
          </w:tcPr>
          <w:p>
            <w:pPr>
              <w:spacing w:after="0" w:line="240" w:lineRule="auto"/>
            </w:pPr>
            <w:r>
              <w:rPr>
                <w:rFonts w:ascii="Aptos" w:hAnsi="Aptos"/>
                <w:b w:val="0"/>
                <w:i w:val="0"/>
                <w:sz w:val="16"/>
              </w:rPr>
              <w:t>React/Next.js</w:t>
            </w:r>
          </w:p>
        </w:tc>
        <w:tc>
          <w:tcPr>
            <w:tcW w:type="dxa" w:w="4968"/>
            <w:tcMar>
              <w:top w:w="80" w:type="dxa"/>
              <w:start w:w="80" w:type="dxa"/>
              <w:bottom w:w="80" w:type="dxa"/>
              <w:end w:w="80" w:type="dxa"/>
            </w:tcMar>
            <w:vAlign w:val="top"/>
          </w:tcPr>
          <w:p>
            <w:pPr>
              <w:spacing w:after="0" w:line="240" w:lineRule="auto"/>
            </w:pPr>
            <w:r>
              <w:rPr>
                <w:rFonts w:ascii="Aptos" w:hAnsi="Aptos"/>
                <w:b w:val="0"/>
                <w:i w:val="0"/>
                <w:sz w:val="16"/>
              </w:rPr>
              <w:t>Presentation only; no model calls; evidence/claim visualization.</w:t>
            </w:r>
          </w:p>
        </w:tc>
      </w:tr>
      <w:tr>
        <w:tc>
          <w:tcPr>
            <w:tcW w:type="dxa" w:w="1800"/>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API</w:t>
            </w:r>
          </w:p>
        </w:tc>
        <w:tc>
          <w:tcPr>
            <w:tcW w:type="dxa" w:w="3240"/>
            <w:tcMar>
              <w:top w:w="80" w:type="dxa"/>
              <w:start w:w="80" w:type="dxa"/>
              <w:bottom w:w="80" w:type="dxa"/>
              <w:end w:w="80" w:type="dxa"/>
            </w:tcMar>
            <w:vAlign w:val="top"/>
            <w:shd w:fill="F4F7FA"/>
          </w:tcPr>
          <w:p>
            <w:pPr>
              <w:spacing w:after="0" w:line="240" w:lineRule="auto"/>
            </w:pPr>
            <w:r>
              <w:rPr>
                <w:rFonts w:ascii="Aptos" w:hAnsi="Aptos"/>
                <w:b w:val="0"/>
                <w:i w:val="0"/>
                <w:sz w:val="16"/>
              </w:rPr>
              <w:t>FastAPI</w:t>
            </w:r>
          </w:p>
        </w:tc>
        <w:tc>
          <w:tcPr>
            <w:tcW w:type="dxa" w:w="4968"/>
            <w:tcMar>
              <w:top w:w="80" w:type="dxa"/>
              <w:start w:w="80" w:type="dxa"/>
              <w:bottom w:w="80" w:type="dxa"/>
              <w:end w:w="80" w:type="dxa"/>
            </w:tcMar>
            <w:vAlign w:val="top"/>
            <w:shd w:fill="F4F7FA"/>
          </w:tcPr>
          <w:p>
            <w:pPr>
              <w:spacing w:after="0" w:line="240" w:lineRule="auto"/>
            </w:pPr>
            <w:r>
              <w:rPr>
                <w:rFonts w:ascii="Aptos" w:hAnsi="Aptos"/>
                <w:b w:val="0"/>
                <w:i w:val="0"/>
                <w:sz w:val="16"/>
              </w:rPr>
              <w:t>Authentication, request validation, orchestration, streaming where useful.</w:t>
            </w:r>
          </w:p>
        </w:tc>
      </w:tr>
      <w:tr>
        <w:tc>
          <w:tcPr>
            <w:tcW w:type="dxa" w:w="1800"/>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RAG service</w:t>
            </w:r>
          </w:p>
        </w:tc>
        <w:tc>
          <w:tcPr>
            <w:tcW w:type="dxa" w:w="3240"/>
            <w:tcMar>
              <w:top w:w="80" w:type="dxa"/>
              <w:start w:w="80" w:type="dxa"/>
              <w:bottom w:w="80" w:type="dxa"/>
              <w:end w:w="80" w:type="dxa"/>
            </w:tcMar>
            <w:vAlign w:val="top"/>
          </w:tcPr>
          <w:p>
            <w:pPr>
              <w:spacing w:after="0" w:line="240" w:lineRule="auto"/>
            </w:pPr>
            <w:r>
              <w:rPr>
                <w:rFonts w:ascii="Aptos" w:hAnsi="Aptos"/>
                <w:b w:val="0"/>
                <w:i w:val="0"/>
                <w:sz w:val="16"/>
              </w:rPr>
              <w:t>LlamaIndex/custom retrieval</w:t>
            </w:r>
          </w:p>
        </w:tc>
        <w:tc>
          <w:tcPr>
            <w:tcW w:type="dxa" w:w="4968"/>
            <w:tcMar>
              <w:top w:w="80" w:type="dxa"/>
              <w:start w:w="80" w:type="dxa"/>
              <w:bottom w:w="80" w:type="dxa"/>
              <w:end w:w="80" w:type="dxa"/>
            </w:tcMar>
            <w:vAlign w:val="top"/>
          </w:tcPr>
          <w:p>
            <w:pPr>
              <w:spacing w:after="0" w:line="240" w:lineRule="auto"/>
            </w:pPr>
            <w:r>
              <w:rPr>
                <w:rFonts w:ascii="Aptos" w:hAnsi="Aptos"/>
                <w:b w:val="0"/>
                <w:i w:val="0"/>
                <w:sz w:val="16"/>
              </w:rPr>
              <w:t>Hybrid retrieval; persistent chunk IDs; reranking optional.</w:t>
            </w:r>
          </w:p>
        </w:tc>
      </w:tr>
      <w:tr>
        <w:tc>
          <w:tcPr>
            <w:tcW w:type="dxa" w:w="1800"/>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Embedding index</w:t>
            </w:r>
          </w:p>
        </w:tc>
        <w:tc>
          <w:tcPr>
            <w:tcW w:type="dxa" w:w="3240"/>
            <w:tcMar>
              <w:top w:w="80" w:type="dxa"/>
              <w:start w:w="80" w:type="dxa"/>
              <w:bottom w:w="80" w:type="dxa"/>
              <w:end w:w="80" w:type="dxa"/>
            </w:tcMar>
            <w:vAlign w:val="top"/>
            <w:shd w:fill="F4F7FA"/>
          </w:tcPr>
          <w:p>
            <w:pPr>
              <w:spacing w:after="0" w:line="240" w:lineRule="auto"/>
            </w:pPr>
            <w:r>
              <w:rPr>
                <w:rFonts w:ascii="Aptos" w:hAnsi="Aptos"/>
                <w:b w:val="0"/>
                <w:i w:val="0"/>
                <w:sz w:val="16"/>
              </w:rPr>
              <w:t>Vector DB / pgvector</w:t>
            </w:r>
          </w:p>
        </w:tc>
        <w:tc>
          <w:tcPr>
            <w:tcW w:type="dxa" w:w="4968"/>
            <w:tcMar>
              <w:top w:w="80" w:type="dxa"/>
              <w:start w:w="80" w:type="dxa"/>
              <w:bottom w:w="80" w:type="dxa"/>
              <w:end w:w="80" w:type="dxa"/>
            </w:tcMar>
            <w:vAlign w:val="top"/>
            <w:shd w:fill="F4F7FA"/>
          </w:tcPr>
          <w:p>
            <w:pPr>
              <w:spacing w:after="0" w:line="240" w:lineRule="auto"/>
            </w:pPr>
            <w:r>
              <w:rPr>
                <w:rFonts w:ascii="Aptos" w:hAnsi="Aptos"/>
                <w:b w:val="0"/>
                <w:i w:val="0"/>
                <w:sz w:val="16"/>
              </w:rPr>
              <w:t>Production should use a durable index; local Chroma is acceptable for development.</w:t>
            </w:r>
          </w:p>
        </w:tc>
      </w:tr>
      <w:tr>
        <w:tc>
          <w:tcPr>
            <w:tcW w:type="dxa" w:w="1800"/>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Sparse retrieval</w:t>
            </w:r>
          </w:p>
        </w:tc>
        <w:tc>
          <w:tcPr>
            <w:tcW w:type="dxa" w:w="3240"/>
            <w:tcMar>
              <w:top w:w="80" w:type="dxa"/>
              <w:start w:w="80" w:type="dxa"/>
              <w:bottom w:w="80" w:type="dxa"/>
              <w:end w:w="80" w:type="dxa"/>
            </w:tcMar>
            <w:vAlign w:val="top"/>
          </w:tcPr>
          <w:p>
            <w:pPr>
              <w:spacing w:after="0" w:line="240" w:lineRule="auto"/>
            </w:pPr>
            <w:r>
              <w:rPr>
                <w:rFonts w:ascii="Aptos" w:hAnsi="Aptos"/>
                <w:b w:val="0"/>
                <w:i w:val="0"/>
                <w:sz w:val="16"/>
              </w:rPr>
              <w:t>BM25/OpenSearch/Elasticsearch</w:t>
            </w:r>
          </w:p>
        </w:tc>
        <w:tc>
          <w:tcPr>
            <w:tcW w:type="dxa" w:w="4968"/>
            <w:tcMar>
              <w:top w:w="80" w:type="dxa"/>
              <w:start w:w="80" w:type="dxa"/>
              <w:bottom w:w="80" w:type="dxa"/>
              <w:end w:w="80" w:type="dxa"/>
            </w:tcMar>
            <w:vAlign w:val="top"/>
          </w:tcPr>
          <w:p>
            <w:pPr>
              <w:spacing w:after="0" w:line="240" w:lineRule="auto"/>
            </w:pPr>
            <w:r>
              <w:rPr>
                <w:rFonts w:ascii="Aptos" w:hAnsi="Aptos"/>
                <w:b w:val="0"/>
                <w:i w:val="0"/>
                <w:sz w:val="16"/>
              </w:rPr>
              <w:t>Fast lexical evidence candidate generation.</w:t>
            </w:r>
          </w:p>
        </w:tc>
      </w:tr>
      <w:tr>
        <w:tc>
          <w:tcPr>
            <w:tcW w:type="dxa" w:w="1800"/>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NLI</w:t>
            </w:r>
          </w:p>
        </w:tc>
        <w:tc>
          <w:tcPr>
            <w:tcW w:type="dxa" w:w="3240"/>
            <w:tcMar>
              <w:top w:w="80" w:type="dxa"/>
              <w:start w:w="80" w:type="dxa"/>
              <w:bottom w:w="80" w:type="dxa"/>
              <w:end w:w="80" w:type="dxa"/>
            </w:tcMar>
            <w:vAlign w:val="top"/>
            <w:shd w:fill="F4F7FA"/>
          </w:tcPr>
          <w:p>
            <w:pPr>
              <w:spacing w:after="0" w:line="240" w:lineRule="auto"/>
            </w:pPr>
            <w:r>
              <w:rPr>
                <w:rFonts w:ascii="Aptos" w:hAnsi="Aptos"/>
                <w:b w:val="0"/>
                <w:i w:val="0"/>
                <w:sz w:val="16"/>
              </w:rPr>
              <w:t>Small classifier / MiniCheck-style model</w:t>
            </w:r>
          </w:p>
        </w:tc>
        <w:tc>
          <w:tcPr>
            <w:tcW w:type="dxa" w:w="4968"/>
            <w:tcMar>
              <w:top w:w="80" w:type="dxa"/>
              <w:start w:w="80" w:type="dxa"/>
              <w:bottom w:w="80" w:type="dxa"/>
              <w:end w:w="80" w:type="dxa"/>
            </w:tcMar>
            <w:vAlign w:val="top"/>
            <w:shd w:fill="F4F7FA"/>
          </w:tcPr>
          <w:p>
            <w:pPr>
              <w:spacing w:after="0" w:line="240" w:lineRule="auto"/>
            </w:pPr>
            <w:r>
              <w:rPr>
                <w:rFonts w:ascii="Aptos" w:hAnsi="Aptos"/>
                <w:b w:val="0"/>
                <w:i w:val="0"/>
                <w:sz w:val="16"/>
              </w:rPr>
              <w:t>Batch claims; keep model loaded; CPU/GPU configurable.</w:t>
            </w:r>
          </w:p>
        </w:tc>
      </w:tr>
      <w:tr>
        <w:tc>
          <w:tcPr>
            <w:tcW w:type="dxa" w:w="1800"/>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Local LLM</w:t>
            </w:r>
          </w:p>
        </w:tc>
        <w:tc>
          <w:tcPr>
            <w:tcW w:type="dxa" w:w="3240"/>
            <w:tcMar>
              <w:top w:w="80" w:type="dxa"/>
              <w:start w:w="80" w:type="dxa"/>
              <w:bottom w:w="80" w:type="dxa"/>
              <w:end w:w="80" w:type="dxa"/>
            </w:tcMar>
            <w:vAlign w:val="top"/>
          </w:tcPr>
          <w:p>
            <w:pPr>
              <w:spacing w:after="0" w:line="240" w:lineRule="auto"/>
            </w:pPr>
            <w:r>
              <w:rPr>
                <w:rFonts w:ascii="Aptos" w:hAnsi="Aptos"/>
                <w:b w:val="0"/>
                <w:i w:val="0"/>
                <w:sz w:val="16"/>
              </w:rPr>
              <w:t>Ollama-compatible small model</w:t>
            </w:r>
          </w:p>
        </w:tc>
        <w:tc>
          <w:tcPr>
            <w:tcW w:type="dxa" w:w="4968"/>
            <w:tcMar>
              <w:top w:w="80" w:type="dxa"/>
              <w:start w:w="80" w:type="dxa"/>
              <w:bottom w:w="80" w:type="dxa"/>
              <w:end w:w="80" w:type="dxa"/>
            </w:tcMar>
            <w:vAlign w:val="top"/>
          </w:tcPr>
          <w:p>
            <w:pPr>
              <w:spacing w:after="0" w:line="240" w:lineRule="auto"/>
            </w:pPr>
            <w:r>
              <w:rPr>
                <w:rFonts w:ascii="Aptos" w:hAnsi="Aptos"/>
                <w:b w:val="0"/>
                <w:i w:val="0"/>
                <w:sz w:val="16"/>
              </w:rPr>
              <w:t>Ambiguity-only escalation; structured JSON output required.</w:t>
            </w:r>
          </w:p>
        </w:tc>
      </w:tr>
      <w:tr>
        <w:tc>
          <w:tcPr>
            <w:tcW w:type="dxa" w:w="1800"/>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Metadata DB</w:t>
            </w:r>
          </w:p>
        </w:tc>
        <w:tc>
          <w:tcPr>
            <w:tcW w:type="dxa" w:w="3240"/>
            <w:tcMar>
              <w:top w:w="80" w:type="dxa"/>
              <w:start w:w="80" w:type="dxa"/>
              <w:bottom w:w="80" w:type="dxa"/>
              <w:end w:w="80" w:type="dxa"/>
            </w:tcMar>
            <w:vAlign w:val="top"/>
            <w:shd w:fill="F4F7FA"/>
          </w:tcPr>
          <w:p>
            <w:pPr>
              <w:spacing w:after="0" w:line="240" w:lineRule="auto"/>
            </w:pPr>
            <w:r>
              <w:rPr>
                <w:rFonts w:ascii="Aptos" w:hAnsi="Aptos"/>
                <w:b w:val="0"/>
                <w:i w:val="0"/>
                <w:sz w:val="16"/>
              </w:rPr>
              <w:t>PostgreSQL</w:t>
            </w:r>
          </w:p>
        </w:tc>
        <w:tc>
          <w:tcPr>
            <w:tcW w:type="dxa" w:w="4968"/>
            <w:tcMar>
              <w:top w:w="80" w:type="dxa"/>
              <w:start w:w="80" w:type="dxa"/>
              <w:bottom w:w="80" w:type="dxa"/>
              <w:end w:w="80" w:type="dxa"/>
            </w:tcMar>
            <w:vAlign w:val="top"/>
            <w:shd w:fill="F4F7FA"/>
          </w:tcPr>
          <w:p>
            <w:pPr>
              <w:spacing w:after="0" w:line="240" w:lineRule="auto"/>
            </w:pPr>
            <w:r>
              <w:rPr>
                <w:rFonts w:ascii="Aptos" w:hAnsi="Aptos"/>
                <w:b w:val="0"/>
                <w:i w:val="0"/>
                <w:sz w:val="16"/>
              </w:rPr>
              <w:t>Documents, versions, audit records, cache keys, evaluation telemetry.</w:t>
            </w:r>
          </w:p>
        </w:tc>
      </w:tr>
      <w:tr>
        <w:tc>
          <w:tcPr>
            <w:tcW w:type="dxa" w:w="1800"/>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Cache</w:t>
            </w:r>
          </w:p>
        </w:tc>
        <w:tc>
          <w:tcPr>
            <w:tcW w:type="dxa" w:w="3240"/>
            <w:tcMar>
              <w:top w:w="80" w:type="dxa"/>
              <w:start w:w="80" w:type="dxa"/>
              <w:bottom w:w="80" w:type="dxa"/>
              <w:end w:w="80" w:type="dxa"/>
            </w:tcMar>
            <w:vAlign w:val="top"/>
          </w:tcPr>
          <w:p>
            <w:pPr>
              <w:spacing w:after="0" w:line="240" w:lineRule="auto"/>
            </w:pPr>
            <w:r>
              <w:rPr>
                <w:rFonts w:ascii="Aptos" w:hAnsi="Aptos"/>
                <w:b w:val="0"/>
                <w:i w:val="0"/>
                <w:sz w:val="16"/>
              </w:rPr>
              <w:t>Redis or Postgres cache</w:t>
            </w:r>
          </w:p>
        </w:tc>
        <w:tc>
          <w:tcPr>
            <w:tcW w:type="dxa" w:w="4968"/>
            <w:tcMar>
              <w:top w:w="80" w:type="dxa"/>
              <w:start w:w="80" w:type="dxa"/>
              <w:bottom w:w="80" w:type="dxa"/>
              <w:end w:w="80" w:type="dxa"/>
            </w:tcMar>
            <w:vAlign w:val="top"/>
          </w:tcPr>
          <w:p>
            <w:pPr>
              <w:spacing w:after="0" w:line="240" w:lineRule="auto"/>
            </w:pPr>
            <w:r>
              <w:rPr>
                <w:rFonts w:ascii="Aptos" w:hAnsi="Aptos"/>
                <w:b w:val="0"/>
                <w:i w:val="0"/>
                <w:sz w:val="16"/>
              </w:rPr>
              <w:t>Retrieval and verification cache; version-aware keys.</w:t>
            </w:r>
          </w:p>
        </w:tc>
      </w:tr>
      <w:tr>
        <w:tc>
          <w:tcPr>
            <w:tcW w:type="dxa" w:w="1800"/>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Observability</w:t>
            </w:r>
          </w:p>
        </w:tc>
        <w:tc>
          <w:tcPr>
            <w:tcW w:type="dxa" w:w="3240"/>
            <w:tcMar>
              <w:top w:w="80" w:type="dxa"/>
              <w:start w:w="80" w:type="dxa"/>
              <w:bottom w:w="80" w:type="dxa"/>
              <w:end w:w="80" w:type="dxa"/>
            </w:tcMar>
            <w:vAlign w:val="top"/>
            <w:shd w:fill="F4F7FA"/>
          </w:tcPr>
          <w:p>
            <w:pPr>
              <w:spacing w:after="0" w:line="240" w:lineRule="auto"/>
            </w:pPr>
            <w:r>
              <w:rPr>
                <w:rFonts w:ascii="Aptos" w:hAnsi="Aptos"/>
                <w:b w:val="0"/>
                <w:i w:val="0"/>
                <w:sz w:val="16"/>
              </w:rPr>
              <w:t>OpenTelemetry + metrics/log store</w:t>
            </w:r>
          </w:p>
        </w:tc>
        <w:tc>
          <w:tcPr>
            <w:tcW w:type="dxa" w:w="4968"/>
            <w:tcMar>
              <w:top w:w="80" w:type="dxa"/>
              <w:start w:w="80" w:type="dxa"/>
              <w:bottom w:w="80" w:type="dxa"/>
              <w:end w:w="80" w:type="dxa"/>
            </w:tcMar>
            <w:vAlign w:val="top"/>
            <w:shd w:fill="F4F7FA"/>
          </w:tcPr>
          <w:p>
            <w:pPr>
              <w:spacing w:after="0" w:line="240" w:lineRule="auto"/>
            </w:pPr>
            <w:r>
              <w:rPr>
                <w:rFonts w:ascii="Aptos" w:hAnsi="Aptos"/>
                <w:b w:val="0"/>
                <w:i w:val="0"/>
                <w:sz w:val="16"/>
              </w:rPr>
              <w:t>Latency, model calls, escalation rate, verdict distributions.</w:t>
            </w:r>
          </w:p>
        </w:tc>
      </w:tr>
    </w:tbl>
    <w:p>
      <w:pPr>
        <w:spacing w:after="0"/>
      </w:pPr>
    </w:p>
    <w:p>
      <w:pPr>
        <w:pStyle w:val="Heading1"/>
        <w:keepNext/>
      </w:pPr>
      <w:r>
        <w:rPr>
          <w:rFonts w:ascii="Aptos" w:hAnsi="Aptos"/>
          <w:b/>
          <w:i w:val="0"/>
          <w:color w:val="1F4E79"/>
          <w:sz w:val="32"/>
        </w:rPr>
        <w:t>12. Security, Privacy and Reliability</w:t>
      </w:r>
    </w:p>
    <w:p>
      <w:pPr>
        <w:pStyle w:val="ListBullet"/>
        <w:spacing w:after="40"/>
      </w:pPr>
      <w:r>
        <w:rPr>
          <w:rFonts w:ascii="Aptos" w:hAnsi="Aptos"/>
          <w:b w:val="0"/>
          <w:i w:val="0"/>
          <w:sz w:val="19"/>
        </w:rPr>
        <w:t>Treat uploaded documents as tenant-scoped data. Every document, chunk and audit record must carry tenant/user authorization context.</w:t>
      </w:r>
    </w:p>
    <w:p>
      <w:pPr>
        <w:pStyle w:val="ListBullet"/>
        <w:spacing w:after="40"/>
      </w:pPr>
      <w:r>
        <w:rPr>
          <w:rFonts w:ascii="Aptos" w:hAnsi="Aptos"/>
          <w:b w:val="0"/>
          <w:i w:val="0"/>
          <w:sz w:val="19"/>
        </w:rPr>
        <w:t>Do not expose hidden prompts, internal scores or sensitive source text beyond the user's authorization scope. Evidence snippets should be access-controlled.</w:t>
      </w:r>
    </w:p>
    <w:p>
      <w:pPr>
        <w:pStyle w:val="ListBullet"/>
        <w:spacing w:after="40"/>
      </w:pPr>
      <w:r>
        <w:rPr>
          <w:rFonts w:ascii="Aptos" w:hAnsi="Aptos"/>
          <w:b w:val="0"/>
          <w:i w:val="0"/>
          <w:sz w:val="19"/>
        </w:rPr>
        <w:t>Defend against prompt injection inside retrieved documents: retrieved text is evidence, not executable instruction. The auditor must never execute code or follow tool-use instructions found inside evidence.</w:t>
      </w:r>
    </w:p>
    <w:p>
      <w:pPr>
        <w:pStyle w:val="ListBullet"/>
        <w:spacing w:after="40"/>
      </w:pPr>
      <w:r>
        <w:rPr>
          <w:rFonts w:ascii="Aptos" w:hAnsi="Aptos"/>
          <w:b w:val="0"/>
          <w:i w:val="0"/>
          <w:sz w:val="19"/>
        </w:rPr>
        <w:t>Version all source material. When a document changes, invalidate verification cache entries whose evidence version no longer matches.</w:t>
      </w:r>
    </w:p>
    <w:p>
      <w:pPr>
        <w:pStyle w:val="ListBullet"/>
        <w:spacing w:after="40"/>
      </w:pPr>
      <w:r>
        <w:rPr>
          <w:rFonts w:ascii="Aptos" w:hAnsi="Aptos"/>
          <w:b w:val="0"/>
          <w:i w:val="0"/>
          <w:sz w:val="19"/>
        </w:rPr>
        <w:t>Keep immutable audit logs for production decisions: request ID, document version, model/version, thresholds, claim list, evidence IDs and verdicts.</w:t>
      </w:r>
    </w:p>
    <w:p>
      <w:pPr>
        <w:pStyle w:val="ListBullet"/>
        <w:spacing w:after="40"/>
      </w:pPr>
      <w:r>
        <w:rPr>
          <w:rFonts w:ascii="Aptos" w:hAnsi="Aptos"/>
          <w:b w:val="0"/>
          <w:i w:val="0"/>
          <w:sz w:val="19"/>
        </w:rPr>
        <w:t>Provide an abstain path when evidence is incomplete, conflicting or ambiguous. Do not fabricate certainty.</w:t>
      </w:r>
    </w:p>
    <w:p>
      <w:pPr>
        <w:pStyle w:val="Heading1"/>
        <w:keepNext/>
      </w:pPr>
      <w:r>
        <w:rPr>
          <w:rFonts w:ascii="Aptos" w:hAnsi="Aptos"/>
          <w:b/>
          <w:i w:val="0"/>
          <w:color w:val="1F4E79"/>
          <w:sz w:val="32"/>
        </w:rPr>
        <w:t>13. Known Failure Modes and Mitigations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F4E79"/>
            <w:tcMar>
              <w:top w:w="80" w:type="dxa"/>
              <w:start w:w="80" w:type="dxa"/>
              <w:bottom w:w="80" w:type="dxa"/>
              <w:end w:w="80" w:type="dxa"/>
            </w:tcMar>
          </w:tcPr>
          <w:p>
            <w:pPr>
              <w:spacing w:after="0" w:line="240" w:lineRule="auto"/>
            </w:pPr>
            <w:r>
              <w:rPr>
                <w:rFonts w:ascii="Aptos" w:hAnsi="Aptos"/>
                <w:b/>
                <w:i w:val="0"/>
                <w:color w:val="FFFFFF"/>
                <w:sz w:val="16"/>
              </w:rPr>
              <w:t>Failure mode</w:t>
            </w:r>
          </w:p>
        </w:tc>
        <w:tc>
          <w:tcPr>
            <w:tcW w:type="dxa" w:w="3672"/>
            <w:shd w:fill="1F4E79"/>
            <w:tcMar>
              <w:top w:w="80" w:type="dxa"/>
              <w:start w:w="80" w:type="dxa"/>
              <w:bottom w:w="80" w:type="dxa"/>
              <w:end w:w="80" w:type="dxa"/>
            </w:tcMar>
          </w:tcPr>
          <w:p>
            <w:pPr>
              <w:spacing w:after="0" w:line="240" w:lineRule="auto"/>
            </w:pPr>
            <w:r>
              <w:rPr>
                <w:rFonts w:ascii="Aptos" w:hAnsi="Aptos"/>
                <w:b/>
                <w:i w:val="0"/>
                <w:color w:val="FFFFFF"/>
                <w:sz w:val="16"/>
              </w:rPr>
              <w:t>What goes wrong</w:t>
            </w:r>
          </w:p>
        </w:tc>
        <w:tc>
          <w:tcPr>
            <w:tcW w:type="dxa" w:w="4176"/>
            <w:shd w:fill="1F4E79"/>
            <w:tcMar>
              <w:top w:w="80" w:type="dxa"/>
              <w:start w:w="80" w:type="dxa"/>
              <w:bottom w:w="80" w:type="dxa"/>
              <w:end w:w="80" w:type="dxa"/>
            </w:tcMar>
          </w:tcPr>
          <w:p>
            <w:pPr>
              <w:spacing w:after="0" w:line="240" w:lineRule="auto"/>
            </w:pPr>
            <w:r>
              <w:rPr>
                <w:rFonts w:ascii="Aptos" w:hAnsi="Aptos"/>
                <w:b/>
                <w:i w:val="0"/>
                <w:color w:val="FFFFFF"/>
                <w:sz w:val="16"/>
              </w:rPr>
              <w:t>Mitigation</w:t>
            </w:r>
          </w:p>
        </w:tc>
      </w:tr>
      <w:tr>
        <w:tc>
          <w:tcPr>
            <w:tcW w:type="dxa" w:w="2160"/>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Bad claim decomposition</w:t>
            </w:r>
          </w:p>
        </w:tc>
        <w:tc>
          <w:tcPr>
            <w:tcW w:type="dxa" w:w="3672"/>
            <w:tcMar>
              <w:top w:w="80" w:type="dxa"/>
              <w:start w:w="80" w:type="dxa"/>
              <w:bottom w:w="80" w:type="dxa"/>
              <w:end w:w="80" w:type="dxa"/>
            </w:tcMar>
            <w:vAlign w:val="top"/>
          </w:tcPr>
          <w:p>
            <w:pPr>
              <w:spacing w:after="0" w:line="240" w:lineRule="auto"/>
            </w:pPr>
            <w:r>
              <w:rPr>
                <w:rFonts w:ascii="Aptos" w:hAnsi="Aptos"/>
                <w:b w:val="0"/>
                <w:i w:val="0"/>
                <w:sz w:val="16"/>
              </w:rPr>
              <w:t>A compound/ambiguous statement receives one misleading verdict.</w:t>
            </w:r>
          </w:p>
        </w:tc>
        <w:tc>
          <w:tcPr>
            <w:tcW w:type="dxa" w:w="4176"/>
            <w:tcMar>
              <w:top w:w="80" w:type="dxa"/>
              <w:start w:w="80" w:type="dxa"/>
              <w:bottom w:w="80" w:type="dxa"/>
              <w:end w:w="80" w:type="dxa"/>
            </w:tcMar>
            <w:vAlign w:val="top"/>
          </w:tcPr>
          <w:p>
            <w:pPr>
              <w:spacing w:after="0" w:line="240" w:lineRule="auto"/>
            </w:pPr>
            <w:r>
              <w:rPr>
                <w:rFonts w:ascii="Aptos" w:hAnsi="Aptos"/>
                <w:b w:val="0"/>
                <w:i w:val="0"/>
                <w:sz w:val="16"/>
              </w:rPr>
              <w:t>Dedicated decomposition prompt + rule pass + atomicity validation + ambiguity abstention.</w:t>
            </w:r>
          </w:p>
        </w:tc>
      </w:tr>
      <w:tr>
        <w:tc>
          <w:tcPr>
            <w:tcW w:type="dxa" w:w="2160"/>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Retrieval miss</w:t>
            </w:r>
          </w:p>
        </w:tc>
        <w:tc>
          <w:tcPr>
            <w:tcW w:type="dxa" w:w="3672"/>
            <w:tcMar>
              <w:top w:w="80" w:type="dxa"/>
              <w:start w:w="80" w:type="dxa"/>
              <w:bottom w:w="80" w:type="dxa"/>
              <w:end w:w="80" w:type="dxa"/>
            </w:tcMar>
            <w:vAlign w:val="top"/>
            <w:shd w:fill="F4F7FA"/>
          </w:tcPr>
          <w:p>
            <w:pPr>
              <w:spacing w:after="0" w:line="240" w:lineRule="auto"/>
            </w:pPr>
            <w:r>
              <w:rPr>
                <w:rFonts w:ascii="Aptos" w:hAnsi="Aptos"/>
                <w:b w:val="0"/>
                <w:i w:val="0"/>
                <w:sz w:val="16"/>
              </w:rPr>
              <w:t>Relevant evidence never enters the auditor.</w:t>
            </w:r>
          </w:p>
        </w:tc>
        <w:tc>
          <w:tcPr>
            <w:tcW w:type="dxa" w:w="4176"/>
            <w:tcMar>
              <w:top w:w="80" w:type="dxa"/>
              <w:start w:w="80" w:type="dxa"/>
              <w:bottom w:w="80" w:type="dxa"/>
              <w:end w:w="80" w:type="dxa"/>
            </w:tcMar>
            <w:vAlign w:val="top"/>
            <w:shd w:fill="F4F7FA"/>
          </w:tcPr>
          <w:p>
            <w:pPr>
              <w:spacing w:after="0" w:line="240" w:lineRule="auto"/>
            </w:pPr>
            <w:r>
              <w:rPr>
                <w:rFonts w:ascii="Aptos" w:hAnsi="Aptos"/>
                <w:b w:val="0"/>
                <w:i w:val="0"/>
                <w:sz w:val="16"/>
              </w:rPr>
              <w:t>Track retrieval metrics separately; do not claim the auditor fixes retrieval recall.</w:t>
            </w:r>
          </w:p>
        </w:tc>
      </w:tr>
      <w:tr>
        <w:tc>
          <w:tcPr>
            <w:tcW w:type="dxa" w:w="2160"/>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Stale evidence</w:t>
            </w:r>
          </w:p>
        </w:tc>
        <w:tc>
          <w:tcPr>
            <w:tcW w:type="dxa" w:w="3672"/>
            <w:tcMar>
              <w:top w:w="80" w:type="dxa"/>
              <w:start w:w="80" w:type="dxa"/>
              <w:bottom w:w="80" w:type="dxa"/>
              <w:end w:w="80" w:type="dxa"/>
            </w:tcMar>
            <w:vAlign w:val="top"/>
          </w:tcPr>
          <w:p>
            <w:pPr>
              <w:spacing w:after="0" w:line="240" w:lineRule="auto"/>
            </w:pPr>
            <w:r>
              <w:rPr>
                <w:rFonts w:ascii="Aptos" w:hAnsi="Aptos"/>
                <w:b w:val="0"/>
                <w:i w:val="0"/>
                <w:sz w:val="16"/>
              </w:rPr>
              <w:t>Old document supports a claim while a new version contradicts it.</w:t>
            </w:r>
          </w:p>
        </w:tc>
        <w:tc>
          <w:tcPr>
            <w:tcW w:type="dxa" w:w="4176"/>
            <w:tcMar>
              <w:top w:w="80" w:type="dxa"/>
              <w:start w:w="80" w:type="dxa"/>
              <w:bottom w:w="80" w:type="dxa"/>
              <w:end w:w="80" w:type="dxa"/>
            </w:tcMar>
            <w:vAlign w:val="top"/>
          </w:tcPr>
          <w:p>
            <w:pPr>
              <w:spacing w:after="0" w:line="240" w:lineRule="auto"/>
            </w:pPr>
            <w:r>
              <w:rPr>
                <w:rFonts w:ascii="Aptos" w:hAnsi="Aptos"/>
                <w:b w:val="0"/>
                <w:i w:val="0"/>
                <w:sz w:val="16"/>
              </w:rPr>
              <w:t>Document versioning + effective-date metadata + conflict verdict.</w:t>
            </w:r>
          </w:p>
        </w:tc>
      </w:tr>
      <w:tr>
        <w:tc>
          <w:tcPr>
            <w:tcW w:type="dxa" w:w="2160"/>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Numeric reasoning error</w:t>
            </w:r>
          </w:p>
        </w:tc>
        <w:tc>
          <w:tcPr>
            <w:tcW w:type="dxa" w:w="3672"/>
            <w:tcMar>
              <w:top w:w="80" w:type="dxa"/>
              <w:start w:w="80" w:type="dxa"/>
              <w:bottom w:w="80" w:type="dxa"/>
              <w:end w:w="80" w:type="dxa"/>
            </w:tcMar>
            <w:vAlign w:val="top"/>
            <w:shd w:fill="F4F7FA"/>
          </w:tcPr>
          <w:p>
            <w:pPr>
              <w:spacing w:after="0" w:line="240" w:lineRule="auto"/>
            </w:pPr>
            <w:r>
              <w:rPr>
                <w:rFonts w:ascii="Aptos" w:hAnsi="Aptos"/>
                <w:b w:val="0"/>
                <w:i w:val="0"/>
                <w:sz w:val="16"/>
              </w:rPr>
              <w:t>Same value expressed in different units or ranges is misread.</w:t>
            </w:r>
          </w:p>
        </w:tc>
        <w:tc>
          <w:tcPr>
            <w:tcW w:type="dxa" w:w="4176"/>
            <w:tcMar>
              <w:top w:w="80" w:type="dxa"/>
              <w:start w:w="80" w:type="dxa"/>
              <w:bottom w:w="80" w:type="dxa"/>
              <w:end w:w="80" w:type="dxa"/>
            </w:tcMar>
            <w:vAlign w:val="top"/>
            <w:shd w:fill="F4F7FA"/>
          </w:tcPr>
          <w:p>
            <w:pPr>
              <w:spacing w:after="0" w:line="240" w:lineRule="auto"/>
            </w:pPr>
            <w:r>
              <w:rPr>
                <w:rFonts w:ascii="Aptos" w:hAnsi="Aptos"/>
                <w:b w:val="0"/>
                <w:i w:val="0"/>
                <w:sz w:val="16"/>
              </w:rPr>
              <w:t>Typed numeric object + normalization + conversion tests.</w:t>
            </w:r>
          </w:p>
        </w:tc>
      </w:tr>
      <w:tr>
        <w:tc>
          <w:tcPr>
            <w:tcW w:type="dxa" w:w="2160"/>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NLI uncertainty</w:t>
            </w:r>
          </w:p>
        </w:tc>
        <w:tc>
          <w:tcPr>
            <w:tcW w:type="dxa" w:w="3672"/>
            <w:tcMar>
              <w:top w:w="80" w:type="dxa"/>
              <w:start w:w="80" w:type="dxa"/>
              <w:bottom w:w="80" w:type="dxa"/>
              <w:end w:w="80" w:type="dxa"/>
            </w:tcMar>
            <w:vAlign w:val="top"/>
          </w:tcPr>
          <w:p>
            <w:pPr>
              <w:spacing w:after="0" w:line="240" w:lineRule="auto"/>
            </w:pPr>
            <w:r>
              <w:rPr>
                <w:rFonts w:ascii="Aptos" w:hAnsi="Aptos"/>
                <w:b w:val="0"/>
                <w:i w:val="0"/>
                <w:sz w:val="16"/>
              </w:rPr>
              <w:t>Semantically difficult claim produces unstable classification.</w:t>
            </w:r>
          </w:p>
        </w:tc>
        <w:tc>
          <w:tcPr>
            <w:tcW w:type="dxa" w:w="4176"/>
            <w:tcMar>
              <w:top w:w="80" w:type="dxa"/>
              <w:start w:w="80" w:type="dxa"/>
              <w:bottom w:w="80" w:type="dxa"/>
              <w:end w:w="80" w:type="dxa"/>
            </w:tcMar>
            <w:vAlign w:val="top"/>
          </w:tcPr>
          <w:p>
            <w:pPr>
              <w:spacing w:after="0" w:line="240" w:lineRule="auto"/>
            </w:pPr>
            <w:r>
              <w:rPr>
                <w:rFonts w:ascii="Aptos" w:hAnsi="Aptos"/>
                <w:b w:val="0"/>
                <w:i w:val="0"/>
                <w:sz w:val="16"/>
              </w:rPr>
              <w:t>Calibration, confidence thresholding, batched NLI, LLM escalation only when needed.</w:t>
            </w:r>
          </w:p>
        </w:tc>
      </w:tr>
      <w:tr>
        <w:tc>
          <w:tcPr>
            <w:tcW w:type="dxa" w:w="2160"/>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Over-correction</w:t>
            </w:r>
          </w:p>
        </w:tc>
        <w:tc>
          <w:tcPr>
            <w:tcW w:type="dxa" w:w="3672"/>
            <w:tcMar>
              <w:top w:w="80" w:type="dxa"/>
              <w:start w:w="80" w:type="dxa"/>
              <w:bottom w:w="80" w:type="dxa"/>
              <w:end w:w="80" w:type="dxa"/>
            </w:tcMar>
            <w:vAlign w:val="top"/>
            <w:shd w:fill="F4F7FA"/>
          </w:tcPr>
          <w:p>
            <w:pPr>
              <w:spacing w:after="0" w:line="240" w:lineRule="auto"/>
            </w:pPr>
            <w:r>
              <w:rPr>
                <w:rFonts w:ascii="Aptos" w:hAnsi="Aptos"/>
                <w:b w:val="0"/>
                <w:i w:val="0"/>
                <w:sz w:val="16"/>
              </w:rPr>
              <w:t>Rewriter introduces a new unsupported fact while fixing an old one.</w:t>
            </w:r>
          </w:p>
        </w:tc>
        <w:tc>
          <w:tcPr>
            <w:tcW w:type="dxa" w:w="4176"/>
            <w:tcMar>
              <w:top w:w="80" w:type="dxa"/>
              <w:start w:w="80" w:type="dxa"/>
              <w:bottom w:w="80" w:type="dxa"/>
              <w:end w:w="80" w:type="dxa"/>
            </w:tcMar>
            <w:vAlign w:val="top"/>
            <w:shd w:fill="F4F7FA"/>
          </w:tcPr>
          <w:p>
            <w:pPr>
              <w:spacing w:after="0" w:line="240" w:lineRule="auto"/>
            </w:pPr>
            <w:r>
              <w:rPr>
                <w:rFonts w:ascii="Aptos" w:hAnsi="Aptos"/>
                <w:b w:val="0"/>
                <w:i w:val="0"/>
                <w:sz w:val="16"/>
              </w:rPr>
              <w:t>Rewrite only from audited claim/evidence graph; re-audit rewritten answer.</w:t>
            </w:r>
          </w:p>
        </w:tc>
      </w:tr>
      <w:tr>
        <w:tc>
          <w:tcPr>
            <w:tcW w:type="dxa" w:w="2160"/>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Cache poisoning/staleness</w:t>
            </w:r>
          </w:p>
        </w:tc>
        <w:tc>
          <w:tcPr>
            <w:tcW w:type="dxa" w:w="3672"/>
            <w:tcMar>
              <w:top w:w="80" w:type="dxa"/>
              <w:start w:w="80" w:type="dxa"/>
              <w:bottom w:w="80" w:type="dxa"/>
              <w:end w:w="80" w:type="dxa"/>
            </w:tcMar>
            <w:vAlign w:val="top"/>
          </w:tcPr>
          <w:p>
            <w:pPr>
              <w:spacing w:after="0" w:line="240" w:lineRule="auto"/>
            </w:pPr>
            <w:r>
              <w:rPr>
                <w:rFonts w:ascii="Aptos" w:hAnsi="Aptos"/>
                <w:b w:val="0"/>
                <w:i w:val="0"/>
                <w:sz w:val="16"/>
              </w:rPr>
              <w:t>Old result reused for new evidence.</w:t>
            </w:r>
          </w:p>
        </w:tc>
        <w:tc>
          <w:tcPr>
            <w:tcW w:type="dxa" w:w="4176"/>
            <w:tcMar>
              <w:top w:w="80" w:type="dxa"/>
              <w:start w:w="80" w:type="dxa"/>
              <w:bottom w:w="80" w:type="dxa"/>
              <w:end w:w="80" w:type="dxa"/>
            </w:tcMar>
            <w:vAlign w:val="top"/>
          </w:tcPr>
          <w:p>
            <w:pPr>
              <w:spacing w:after="0" w:line="240" w:lineRule="auto"/>
            </w:pPr>
            <w:r>
              <w:rPr>
                <w:rFonts w:ascii="Aptos" w:hAnsi="Aptos"/>
                <w:b w:val="0"/>
                <w:i w:val="0"/>
                <w:sz w:val="16"/>
              </w:rPr>
              <w:t>Versioned cache keys and TTL/invalidation policy.</w:t>
            </w:r>
          </w:p>
        </w:tc>
      </w:tr>
      <w:tr>
        <w:tc>
          <w:tcPr>
            <w:tcW w:type="dxa" w:w="2160"/>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Table/layout loss</w:t>
            </w:r>
          </w:p>
        </w:tc>
        <w:tc>
          <w:tcPr>
            <w:tcW w:type="dxa" w:w="3672"/>
            <w:tcMar>
              <w:top w:w="80" w:type="dxa"/>
              <w:start w:w="80" w:type="dxa"/>
              <w:bottom w:w="80" w:type="dxa"/>
              <w:end w:w="80" w:type="dxa"/>
            </w:tcMar>
            <w:vAlign w:val="top"/>
            <w:shd w:fill="F4F7FA"/>
          </w:tcPr>
          <w:p>
            <w:pPr>
              <w:spacing w:after="0" w:line="240" w:lineRule="auto"/>
            </w:pPr>
            <w:r>
              <w:rPr>
                <w:rFonts w:ascii="Aptos" w:hAnsi="Aptos"/>
                <w:b w:val="0"/>
                <w:i w:val="0"/>
                <w:sz w:val="16"/>
              </w:rPr>
              <w:t>Evidence parser loses header/row/footnote relationships.</w:t>
            </w:r>
          </w:p>
        </w:tc>
        <w:tc>
          <w:tcPr>
            <w:tcW w:type="dxa" w:w="4176"/>
            <w:tcMar>
              <w:top w:w="80" w:type="dxa"/>
              <w:start w:w="80" w:type="dxa"/>
              <w:bottom w:w="80" w:type="dxa"/>
              <w:end w:w="80" w:type="dxa"/>
            </w:tcMar>
            <w:vAlign w:val="top"/>
            <w:shd w:fill="F4F7FA"/>
          </w:tcPr>
          <w:p>
            <w:pPr>
              <w:spacing w:after="0" w:line="240" w:lineRule="auto"/>
            </w:pPr>
            <w:r>
              <w:rPr>
                <w:rFonts w:ascii="Aptos" w:hAnsi="Aptos"/>
                <w:b w:val="0"/>
                <w:i w:val="0"/>
                <w:sz w:val="16"/>
              </w:rPr>
              <w:t>Structure-aware parsing; retain table coordinates/headers in evidence metadata.</w:t>
            </w:r>
          </w:p>
        </w:tc>
      </w:tr>
    </w:tbl>
    <w:p>
      <w:pPr>
        <w:spacing w:after="0"/>
      </w:pPr>
    </w:p>
    <w:p>
      <w:pPr>
        <w:pStyle w:val="Heading1"/>
        <w:keepNext/>
      </w:pPr>
      <w:r>
        <w:rPr>
          <w:rFonts w:ascii="Aptos" w:hAnsi="Aptos"/>
          <w:b/>
          <w:i w:val="0"/>
          <w:color w:val="1F4E79"/>
          <w:sz w:val="32"/>
        </w:rPr>
        <w:t>14. Evaluation Strategy and Acceptance Gates</w:t>
      </w:r>
    </w:p>
    <w:p>
      <w:pPr>
        <w:pStyle w:val="Heading2"/>
        <w:keepNext/>
      </w:pPr>
      <w:r>
        <w:rPr>
          <w:rFonts w:ascii="Aptos" w:hAnsi="Aptos"/>
          <w:b/>
          <w:i w:val="0"/>
          <w:color w:val="1F4E79"/>
          <w:sz w:val="25"/>
        </w:rPr>
        <w:t>14.1 Evaluation layers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F4E79"/>
            <w:tcMar>
              <w:top w:w="80" w:type="dxa"/>
              <w:start w:w="80" w:type="dxa"/>
              <w:bottom w:w="80" w:type="dxa"/>
              <w:end w:w="80" w:type="dxa"/>
            </w:tcMar>
          </w:tcPr>
          <w:p>
            <w:pPr>
              <w:spacing w:after="0" w:line="240" w:lineRule="auto"/>
            </w:pPr>
            <w:r>
              <w:rPr>
                <w:rFonts w:ascii="Aptos" w:hAnsi="Aptos"/>
                <w:b/>
                <w:i w:val="0"/>
                <w:color w:val="FFFFFF"/>
                <w:sz w:val="16"/>
              </w:rPr>
              <w:t>Layer</w:t>
            </w:r>
          </w:p>
        </w:tc>
        <w:tc>
          <w:tcPr>
            <w:tcW w:type="dxa" w:w="4608"/>
            <w:shd w:fill="1F4E79"/>
            <w:tcMar>
              <w:top w:w="80" w:type="dxa"/>
              <w:start w:w="80" w:type="dxa"/>
              <w:bottom w:w="80" w:type="dxa"/>
              <w:end w:w="80" w:type="dxa"/>
            </w:tcMar>
          </w:tcPr>
          <w:p>
            <w:pPr>
              <w:spacing w:after="0" w:line="240" w:lineRule="auto"/>
            </w:pPr>
            <w:r>
              <w:rPr>
                <w:rFonts w:ascii="Aptos" w:hAnsi="Aptos"/>
                <w:b/>
                <w:i w:val="0"/>
                <w:color w:val="FFFFFF"/>
                <w:sz w:val="16"/>
              </w:rPr>
              <w:t>Metrics</w:t>
            </w:r>
          </w:p>
        </w:tc>
        <w:tc>
          <w:tcPr>
            <w:tcW w:type="dxa" w:w="3456"/>
            <w:shd w:fill="1F4E79"/>
            <w:tcMar>
              <w:top w:w="80" w:type="dxa"/>
              <w:start w:w="80" w:type="dxa"/>
              <w:bottom w:w="80" w:type="dxa"/>
              <w:end w:w="80" w:type="dxa"/>
            </w:tcMar>
          </w:tcPr>
          <w:p>
            <w:pPr>
              <w:spacing w:after="0" w:line="240" w:lineRule="auto"/>
            </w:pPr>
            <w:r>
              <w:rPr>
                <w:rFonts w:ascii="Aptos" w:hAnsi="Aptos"/>
                <w:b/>
                <w:i w:val="0"/>
                <w:color w:val="FFFFFF"/>
                <w:sz w:val="16"/>
              </w:rPr>
              <w:t>Purpose</w:t>
            </w:r>
          </w:p>
        </w:tc>
      </w:tr>
      <w:tr>
        <w:tc>
          <w:tcPr>
            <w:tcW w:type="dxa" w:w="1944"/>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Retrieval</w:t>
            </w:r>
          </w:p>
        </w:tc>
        <w:tc>
          <w:tcPr>
            <w:tcW w:type="dxa" w:w="4608"/>
            <w:tcMar>
              <w:top w:w="80" w:type="dxa"/>
              <w:start w:w="80" w:type="dxa"/>
              <w:bottom w:w="80" w:type="dxa"/>
              <w:end w:w="80" w:type="dxa"/>
            </w:tcMar>
            <w:vAlign w:val="top"/>
          </w:tcPr>
          <w:p>
            <w:pPr>
              <w:spacing w:after="0" w:line="240" w:lineRule="auto"/>
            </w:pPr>
            <w:r>
              <w:rPr>
                <w:rFonts w:ascii="Aptos" w:hAnsi="Aptos"/>
                <w:b w:val="0"/>
                <w:i w:val="0"/>
                <w:sz w:val="16"/>
              </w:rPr>
              <w:t>Recall@K, MRR, context precision</w:t>
            </w:r>
          </w:p>
        </w:tc>
        <w:tc>
          <w:tcPr>
            <w:tcW w:type="dxa" w:w="3456"/>
            <w:tcMar>
              <w:top w:w="80" w:type="dxa"/>
              <w:start w:w="80" w:type="dxa"/>
              <w:bottom w:w="80" w:type="dxa"/>
              <w:end w:w="80" w:type="dxa"/>
            </w:tcMar>
            <w:vAlign w:val="top"/>
          </w:tcPr>
          <w:p>
            <w:pPr>
              <w:spacing w:after="0" w:line="240" w:lineRule="auto"/>
            </w:pPr>
            <w:r>
              <w:rPr>
                <w:rFonts w:ascii="Aptos" w:hAnsi="Aptos"/>
                <w:b w:val="0"/>
                <w:i w:val="0"/>
                <w:sz w:val="16"/>
              </w:rPr>
              <w:t>Measure whether evidence entered the pipeline.</w:t>
            </w:r>
          </w:p>
        </w:tc>
      </w:tr>
      <w:tr>
        <w:tc>
          <w:tcPr>
            <w:tcW w:type="dxa" w:w="1944"/>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Decomposition</w:t>
            </w:r>
          </w:p>
        </w:tc>
        <w:tc>
          <w:tcPr>
            <w:tcW w:type="dxa" w:w="4608"/>
            <w:tcMar>
              <w:top w:w="80" w:type="dxa"/>
              <w:start w:w="80" w:type="dxa"/>
              <w:bottom w:w="80" w:type="dxa"/>
              <w:end w:w="80" w:type="dxa"/>
            </w:tcMar>
            <w:vAlign w:val="top"/>
            <w:shd w:fill="F4F7FA"/>
          </w:tcPr>
          <w:p>
            <w:pPr>
              <w:spacing w:after="0" w:line="240" w:lineRule="auto"/>
            </w:pPr>
            <w:r>
              <w:rPr>
                <w:rFonts w:ascii="Aptos" w:hAnsi="Aptos"/>
                <w:b w:val="0"/>
                <w:i w:val="0"/>
                <w:sz w:val="16"/>
              </w:rPr>
              <w:t>Claim coverage, unsupported-content inclusion, decontextualization errors</w:t>
            </w:r>
          </w:p>
        </w:tc>
        <w:tc>
          <w:tcPr>
            <w:tcW w:type="dxa" w:w="3456"/>
            <w:tcMar>
              <w:top w:w="80" w:type="dxa"/>
              <w:start w:w="80" w:type="dxa"/>
              <w:bottom w:w="80" w:type="dxa"/>
              <w:end w:w="80" w:type="dxa"/>
            </w:tcMar>
            <w:vAlign w:val="top"/>
            <w:shd w:fill="F4F7FA"/>
          </w:tcPr>
          <w:p>
            <w:pPr>
              <w:spacing w:after="0" w:line="240" w:lineRule="auto"/>
            </w:pPr>
            <w:r>
              <w:rPr>
                <w:rFonts w:ascii="Aptos" w:hAnsi="Aptos"/>
                <w:b w:val="0"/>
                <w:i w:val="0"/>
                <w:sz w:val="16"/>
              </w:rPr>
              <w:t>Measure claim quality before verification.</w:t>
            </w:r>
          </w:p>
        </w:tc>
      </w:tr>
      <w:tr>
        <w:tc>
          <w:tcPr>
            <w:tcW w:type="dxa" w:w="1944"/>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Attribute checks</w:t>
            </w:r>
          </w:p>
        </w:tc>
        <w:tc>
          <w:tcPr>
            <w:tcW w:type="dxa" w:w="4608"/>
            <w:tcMar>
              <w:top w:w="80" w:type="dxa"/>
              <w:start w:w="80" w:type="dxa"/>
              <w:bottom w:w="80" w:type="dxa"/>
              <w:end w:w="80" w:type="dxa"/>
            </w:tcMar>
            <w:vAlign w:val="top"/>
          </w:tcPr>
          <w:p>
            <w:pPr>
              <w:spacing w:after="0" w:line="240" w:lineRule="auto"/>
            </w:pPr>
            <w:r>
              <w:rPr>
                <w:rFonts w:ascii="Aptos" w:hAnsi="Aptos"/>
                <w:b w:val="0"/>
                <w:i w:val="0"/>
                <w:sz w:val="16"/>
              </w:rPr>
              <w:t>Precision/recall for numeric, entity, date, polarity and hedge mutations</w:t>
            </w:r>
          </w:p>
        </w:tc>
        <w:tc>
          <w:tcPr>
            <w:tcW w:type="dxa" w:w="3456"/>
            <w:tcMar>
              <w:top w:w="80" w:type="dxa"/>
              <w:start w:w="80" w:type="dxa"/>
              <w:bottom w:w="80" w:type="dxa"/>
              <w:end w:w="80" w:type="dxa"/>
            </w:tcMar>
            <w:vAlign w:val="top"/>
          </w:tcPr>
          <w:p>
            <w:pPr>
              <w:spacing w:after="0" w:line="240" w:lineRule="auto"/>
            </w:pPr>
            <w:r>
              <w:rPr>
                <w:rFonts w:ascii="Aptos" w:hAnsi="Aptos"/>
                <w:b w:val="0"/>
                <w:i w:val="0"/>
                <w:sz w:val="16"/>
              </w:rPr>
              <w:t>Measure targeted hard-case detection.</w:t>
            </w:r>
          </w:p>
        </w:tc>
      </w:tr>
      <w:tr>
        <w:tc>
          <w:tcPr>
            <w:tcW w:type="dxa" w:w="1944"/>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NLI</w:t>
            </w:r>
          </w:p>
        </w:tc>
        <w:tc>
          <w:tcPr>
            <w:tcW w:type="dxa" w:w="4608"/>
            <w:tcMar>
              <w:top w:w="80" w:type="dxa"/>
              <w:start w:w="80" w:type="dxa"/>
              <w:bottom w:w="80" w:type="dxa"/>
              <w:end w:w="80" w:type="dxa"/>
            </w:tcMar>
            <w:vAlign w:val="top"/>
            <w:shd w:fill="F4F7FA"/>
          </w:tcPr>
          <w:p>
            <w:pPr>
              <w:spacing w:after="0" w:line="240" w:lineRule="auto"/>
            </w:pPr>
            <w:r>
              <w:rPr>
                <w:rFonts w:ascii="Aptos" w:hAnsi="Aptos"/>
                <w:b w:val="0"/>
                <w:i w:val="0"/>
                <w:sz w:val="16"/>
              </w:rPr>
              <w:t>Per-class precision/recall/F1, calibration</w:t>
            </w:r>
          </w:p>
        </w:tc>
        <w:tc>
          <w:tcPr>
            <w:tcW w:type="dxa" w:w="3456"/>
            <w:tcMar>
              <w:top w:w="80" w:type="dxa"/>
              <w:start w:w="80" w:type="dxa"/>
              <w:bottom w:w="80" w:type="dxa"/>
              <w:end w:w="80" w:type="dxa"/>
            </w:tcMar>
            <w:vAlign w:val="top"/>
            <w:shd w:fill="F4F7FA"/>
          </w:tcPr>
          <w:p>
            <w:pPr>
              <w:spacing w:after="0" w:line="240" w:lineRule="auto"/>
            </w:pPr>
            <w:r>
              <w:rPr>
                <w:rFonts w:ascii="Aptos" w:hAnsi="Aptos"/>
                <w:b w:val="0"/>
                <w:i w:val="0"/>
                <w:sz w:val="16"/>
              </w:rPr>
              <w:t>Measure semantic verification quality.</w:t>
            </w:r>
          </w:p>
        </w:tc>
      </w:tr>
      <w:tr>
        <w:tc>
          <w:tcPr>
            <w:tcW w:type="dxa" w:w="1944"/>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End-to-end</w:t>
            </w:r>
          </w:p>
        </w:tc>
        <w:tc>
          <w:tcPr>
            <w:tcW w:type="dxa" w:w="4608"/>
            <w:tcMar>
              <w:top w:w="80" w:type="dxa"/>
              <w:start w:w="80" w:type="dxa"/>
              <w:bottom w:w="80" w:type="dxa"/>
              <w:end w:w="80" w:type="dxa"/>
            </w:tcMar>
            <w:vAlign w:val="top"/>
          </w:tcPr>
          <w:p>
            <w:pPr>
              <w:spacing w:after="0" w:line="240" w:lineRule="auto"/>
            </w:pPr>
            <w:r>
              <w:rPr>
                <w:rFonts w:ascii="Aptos" w:hAnsi="Aptos"/>
                <w:b w:val="0"/>
                <w:i w:val="0"/>
                <w:sz w:val="16"/>
              </w:rPr>
              <w:t>Claim-level macro F1, critical-error recall, false-positive rate</w:t>
            </w:r>
          </w:p>
        </w:tc>
        <w:tc>
          <w:tcPr>
            <w:tcW w:type="dxa" w:w="3456"/>
            <w:tcMar>
              <w:top w:w="80" w:type="dxa"/>
              <w:start w:w="80" w:type="dxa"/>
              <w:bottom w:w="80" w:type="dxa"/>
              <w:end w:w="80" w:type="dxa"/>
            </w:tcMar>
            <w:vAlign w:val="top"/>
          </w:tcPr>
          <w:p>
            <w:pPr>
              <w:spacing w:after="0" w:line="240" w:lineRule="auto"/>
            </w:pPr>
            <w:r>
              <w:rPr>
                <w:rFonts w:ascii="Aptos" w:hAnsi="Aptos"/>
                <w:b w:val="0"/>
                <w:i w:val="0"/>
                <w:sz w:val="16"/>
              </w:rPr>
              <w:t>Measure production decision quality.</w:t>
            </w:r>
          </w:p>
        </w:tc>
      </w:tr>
      <w:tr>
        <w:tc>
          <w:tcPr>
            <w:tcW w:type="dxa" w:w="1944"/>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Efficiency</w:t>
            </w:r>
          </w:p>
        </w:tc>
        <w:tc>
          <w:tcPr>
            <w:tcW w:type="dxa" w:w="4608"/>
            <w:tcMar>
              <w:top w:w="80" w:type="dxa"/>
              <w:start w:w="80" w:type="dxa"/>
              <w:bottom w:w="80" w:type="dxa"/>
              <w:end w:w="80" w:type="dxa"/>
            </w:tcMar>
            <w:vAlign w:val="top"/>
            <w:shd w:fill="F4F7FA"/>
          </w:tcPr>
          <w:p>
            <w:pPr>
              <w:spacing w:after="0" w:line="240" w:lineRule="auto"/>
            </w:pPr>
            <w:r>
              <w:rPr>
                <w:rFonts w:ascii="Aptos" w:hAnsi="Aptos"/>
                <w:b w:val="0"/>
                <w:i w:val="0"/>
                <w:sz w:val="16"/>
              </w:rPr>
              <w:t>P50/P95 latency, tokens, NLI calls, LLM escalations, cache hit rate</w:t>
            </w:r>
          </w:p>
        </w:tc>
        <w:tc>
          <w:tcPr>
            <w:tcW w:type="dxa" w:w="3456"/>
            <w:tcMar>
              <w:top w:w="80" w:type="dxa"/>
              <w:start w:w="80" w:type="dxa"/>
              <w:bottom w:w="80" w:type="dxa"/>
              <w:end w:w="80" w:type="dxa"/>
            </w:tcMar>
            <w:vAlign w:val="top"/>
            <w:shd w:fill="F4F7FA"/>
          </w:tcPr>
          <w:p>
            <w:pPr>
              <w:spacing w:after="0" w:line="240" w:lineRule="auto"/>
            </w:pPr>
            <w:r>
              <w:rPr>
                <w:rFonts w:ascii="Aptos" w:hAnsi="Aptos"/>
                <w:b w:val="0"/>
                <w:i w:val="0"/>
                <w:sz w:val="16"/>
              </w:rPr>
              <w:t>Demonstrate compute efficiency.</w:t>
            </w:r>
          </w:p>
        </w:tc>
      </w:tr>
    </w:tbl>
    <w:p>
      <w:pPr>
        <w:spacing w:after="0"/>
      </w:pPr>
    </w:p>
    <w:p>
      <w:pPr>
        <w:pStyle w:val="Heading2"/>
        <w:keepNext/>
      </w:pPr>
      <w:r>
        <w:rPr>
          <w:rFonts w:ascii="Aptos" w:hAnsi="Aptos"/>
          <w:b/>
          <w:i w:val="0"/>
          <w:color w:val="1F4E79"/>
          <w:sz w:val="25"/>
        </w:rPr>
        <w:t>14.2 Proposed release gates</w:t>
      </w:r>
    </w:p>
    <w:tbl>
      <w:tblPr>
        <w:tblW w:type="auto" w:w="0"/>
        <w:jc w:val="center"/>
        <w:tblLook w:firstColumn="1" w:firstRow="1" w:lastColumn="0" w:lastRow="0" w:noHBand="0" w:noVBand="1" w:val="04A0"/>
      </w:tblPr>
      <w:tblGrid>
        <w:gridCol w:w="10166"/>
      </w:tblGrid>
      <w:tr>
        <w:tc>
          <w:tcPr>
            <w:tcW w:type="dxa" w:w="10166"/>
            <w:shd w:fill="FFF2CC"/>
            <w:tcMar>
              <w:top w:w="100" w:type="dxa"/>
              <w:start w:w="130" w:type="dxa"/>
              <w:bottom w:w="100" w:type="dxa"/>
              <w:end w:w="130" w:type="dxa"/>
            </w:tcMar>
            <w:tcBorders>
              <w:top w:val="single" w:sz="6" w:color="DCE6F1"/>
              <w:left w:val="single" w:sz="6" w:color="DCE6F1"/>
              <w:bottom w:val="single" w:sz="6" w:color="DCE6F1"/>
              <w:right w:val="single" w:sz="6" w:color="DCE6F1"/>
            </w:tcBorders>
          </w:tcPr>
          <w:p>
            <w:pPr>
              <w:spacing w:line="240" w:lineRule="auto"/>
            </w:pPr>
            <w:r>
              <w:rPr>
                <w:rFonts w:ascii="Aptos" w:hAnsi="Aptos"/>
                <w:b/>
                <w:i w:val="0"/>
                <w:color w:val="1F2937"/>
                <w:sz w:val="19"/>
              </w:rPr>
              <w:t xml:space="preserve">Important: </w:t>
            </w:r>
            <w:r>
              <w:rPr>
                <w:rFonts w:ascii="Aptos" w:hAnsi="Aptos"/>
                <w:b w:val="0"/>
                <w:i w:val="0"/>
                <w:sz w:val="19"/>
              </w:rPr>
              <w:t>The numbers below are proposed engineering gates, not measured results. They must be validated on the final benchmark and reported with dataset size, domain mix and hardware configuration.</w:t>
            </w:r>
          </w:p>
        </w:tc>
      </w:tr>
    </w:tbl>
    <w:p>
      <w:pPr>
        <w:spacing w:after="0"/>
      </w:pP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1F4E79"/>
            <w:tcMar>
              <w:top w:w="80" w:type="dxa"/>
              <w:start w:w="80" w:type="dxa"/>
              <w:bottom w:w="80" w:type="dxa"/>
              <w:end w:w="80" w:type="dxa"/>
            </w:tcMar>
          </w:tcPr>
          <w:p>
            <w:pPr>
              <w:spacing w:after="0" w:line="240" w:lineRule="auto"/>
            </w:pPr>
            <w:r>
              <w:rPr>
                <w:rFonts w:ascii="Aptos" w:hAnsi="Aptos"/>
                <w:b/>
                <w:i w:val="0"/>
                <w:color w:val="FFFFFF"/>
                <w:sz w:val="16"/>
              </w:rPr>
              <w:t>Gate</w:t>
            </w:r>
          </w:p>
        </w:tc>
        <w:tc>
          <w:tcPr>
            <w:tcW w:type="dxa" w:w="2376"/>
            <w:shd w:fill="1F4E79"/>
            <w:tcMar>
              <w:top w:w="80" w:type="dxa"/>
              <w:start w:w="80" w:type="dxa"/>
              <w:bottom w:w="80" w:type="dxa"/>
              <w:end w:w="80" w:type="dxa"/>
            </w:tcMar>
          </w:tcPr>
          <w:p>
            <w:pPr>
              <w:spacing w:after="0" w:line="240" w:lineRule="auto"/>
            </w:pPr>
            <w:r>
              <w:rPr>
                <w:rFonts w:ascii="Aptos" w:hAnsi="Aptos"/>
                <w:b/>
                <w:i w:val="0"/>
                <w:color w:val="FFFFFF"/>
                <w:sz w:val="16"/>
              </w:rPr>
              <w:t>Initial target</w:t>
            </w:r>
          </w:p>
        </w:tc>
        <w:tc>
          <w:tcPr>
            <w:tcW w:type="dxa" w:w="4608"/>
            <w:shd w:fill="1F4E79"/>
            <w:tcMar>
              <w:top w:w="80" w:type="dxa"/>
              <w:start w:w="80" w:type="dxa"/>
              <w:bottom w:w="80" w:type="dxa"/>
              <w:end w:w="80" w:type="dxa"/>
            </w:tcMar>
          </w:tcPr>
          <w:p>
            <w:pPr>
              <w:spacing w:after="0" w:line="240" w:lineRule="auto"/>
            </w:pPr>
            <w:r>
              <w:rPr>
                <w:rFonts w:ascii="Aptos" w:hAnsi="Aptos"/>
                <w:b/>
                <w:i w:val="0"/>
                <w:color w:val="FFFFFF"/>
                <w:sz w:val="16"/>
              </w:rPr>
              <w:t>Release interpretation</w:t>
            </w:r>
          </w:p>
        </w:tc>
      </w:tr>
      <w:tr>
        <w:tc>
          <w:tcPr>
            <w:tcW w:type="dxa" w:w="3024"/>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Critical numeric/date/entity error recall</w:t>
            </w:r>
          </w:p>
        </w:tc>
        <w:tc>
          <w:tcPr>
            <w:tcW w:type="dxa" w:w="2376"/>
            <w:tcMar>
              <w:top w:w="80" w:type="dxa"/>
              <w:start w:w="80" w:type="dxa"/>
              <w:bottom w:w="80" w:type="dxa"/>
              <w:end w:w="80" w:type="dxa"/>
            </w:tcMar>
            <w:vAlign w:val="top"/>
          </w:tcPr>
          <w:p>
            <w:pPr>
              <w:spacing w:after="0" w:line="240" w:lineRule="auto"/>
            </w:pPr>
            <w:r>
              <w:rPr>
                <w:rFonts w:ascii="Aptos" w:hAnsi="Aptos"/>
                <w:b w:val="0"/>
                <w:i w:val="0"/>
                <w:sz w:val="16"/>
              </w:rPr>
              <w:t>&gt;= 98%</w:t>
            </w:r>
          </w:p>
        </w:tc>
        <w:tc>
          <w:tcPr>
            <w:tcW w:type="dxa" w:w="4608"/>
            <w:tcMar>
              <w:top w:w="80" w:type="dxa"/>
              <w:start w:w="80" w:type="dxa"/>
              <w:bottom w:w="80" w:type="dxa"/>
              <w:end w:w="80" w:type="dxa"/>
            </w:tcMar>
            <w:vAlign w:val="top"/>
          </w:tcPr>
          <w:p>
            <w:pPr>
              <w:spacing w:after="0" w:line="240" w:lineRule="auto"/>
            </w:pPr>
            <w:r>
              <w:rPr>
                <w:rFonts w:ascii="Aptos" w:hAnsi="Aptos"/>
                <w:b w:val="0"/>
                <w:i w:val="0"/>
                <w:sz w:val="16"/>
              </w:rPr>
              <w:t>Do not ship if materially below target on the hard-case set.</w:t>
            </w:r>
          </w:p>
        </w:tc>
      </w:tr>
      <w:tr>
        <w:tc>
          <w:tcPr>
            <w:tcW w:type="dxa" w:w="3024"/>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Unsupported-claim precision</w:t>
            </w:r>
          </w:p>
        </w:tc>
        <w:tc>
          <w:tcPr>
            <w:tcW w:type="dxa" w:w="2376"/>
            <w:tcMar>
              <w:top w:w="80" w:type="dxa"/>
              <w:start w:w="80" w:type="dxa"/>
              <w:bottom w:w="80" w:type="dxa"/>
              <w:end w:w="80" w:type="dxa"/>
            </w:tcMar>
            <w:vAlign w:val="top"/>
            <w:shd w:fill="F4F7FA"/>
          </w:tcPr>
          <w:p>
            <w:pPr>
              <w:spacing w:after="0" w:line="240" w:lineRule="auto"/>
            </w:pPr>
            <w:r>
              <w:rPr>
                <w:rFonts w:ascii="Aptos" w:hAnsi="Aptos"/>
                <w:b w:val="0"/>
                <w:i w:val="0"/>
                <w:sz w:val="16"/>
              </w:rPr>
              <w:t>&gt;= 95%</w:t>
            </w:r>
          </w:p>
        </w:tc>
        <w:tc>
          <w:tcPr>
            <w:tcW w:type="dxa" w:w="4608"/>
            <w:tcMar>
              <w:top w:w="80" w:type="dxa"/>
              <w:start w:w="80" w:type="dxa"/>
              <w:bottom w:w="80" w:type="dxa"/>
              <w:end w:w="80" w:type="dxa"/>
            </w:tcMar>
            <w:vAlign w:val="top"/>
            <w:shd w:fill="F4F7FA"/>
          </w:tcPr>
          <w:p>
            <w:pPr>
              <w:spacing w:after="0" w:line="240" w:lineRule="auto"/>
            </w:pPr>
            <w:r>
              <w:rPr>
                <w:rFonts w:ascii="Aptos" w:hAnsi="Aptos"/>
                <w:b w:val="0"/>
                <w:i w:val="0"/>
                <w:sz w:val="16"/>
              </w:rPr>
              <w:t>Avoid excessive false alarms on supported paraphrases.</w:t>
            </w:r>
          </w:p>
        </w:tc>
      </w:tr>
      <w:tr>
        <w:tc>
          <w:tcPr>
            <w:tcW w:type="dxa" w:w="3024"/>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Claim decomposition coverage</w:t>
            </w:r>
          </w:p>
        </w:tc>
        <w:tc>
          <w:tcPr>
            <w:tcW w:type="dxa" w:w="2376"/>
            <w:tcMar>
              <w:top w:w="80" w:type="dxa"/>
              <w:start w:w="80" w:type="dxa"/>
              <w:bottom w:w="80" w:type="dxa"/>
              <w:end w:w="80" w:type="dxa"/>
            </w:tcMar>
            <w:vAlign w:val="top"/>
          </w:tcPr>
          <w:p>
            <w:pPr>
              <w:spacing w:after="0" w:line="240" w:lineRule="auto"/>
            </w:pPr>
            <w:r>
              <w:rPr>
                <w:rFonts w:ascii="Aptos" w:hAnsi="Aptos"/>
                <w:b w:val="0"/>
                <w:i w:val="0"/>
                <w:sz w:val="16"/>
              </w:rPr>
              <w:t>&gt;= 95%</w:t>
            </w:r>
          </w:p>
        </w:tc>
        <w:tc>
          <w:tcPr>
            <w:tcW w:type="dxa" w:w="4608"/>
            <w:tcMar>
              <w:top w:w="80" w:type="dxa"/>
              <w:start w:w="80" w:type="dxa"/>
              <w:bottom w:w="80" w:type="dxa"/>
              <w:end w:w="80" w:type="dxa"/>
            </w:tcMar>
            <w:vAlign w:val="top"/>
          </w:tcPr>
          <w:p>
            <w:pPr>
              <w:spacing w:after="0" w:line="240" w:lineRule="auto"/>
            </w:pPr>
            <w:r>
              <w:rPr>
                <w:rFonts w:ascii="Aptos" w:hAnsi="Aptos"/>
                <w:b w:val="0"/>
                <w:i w:val="0"/>
                <w:sz w:val="16"/>
              </w:rPr>
              <w:t>Every verifiable factual element should appear in the claim set.</w:t>
            </w:r>
          </w:p>
        </w:tc>
      </w:tr>
      <w:tr>
        <w:tc>
          <w:tcPr>
            <w:tcW w:type="dxa" w:w="3024"/>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LLM escalation rate</w:t>
            </w:r>
          </w:p>
        </w:tc>
        <w:tc>
          <w:tcPr>
            <w:tcW w:type="dxa" w:w="2376"/>
            <w:tcMar>
              <w:top w:w="80" w:type="dxa"/>
              <w:start w:w="80" w:type="dxa"/>
              <w:bottom w:w="80" w:type="dxa"/>
              <w:end w:w="80" w:type="dxa"/>
            </w:tcMar>
            <w:vAlign w:val="top"/>
            <w:shd w:fill="F4F7FA"/>
          </w:tcPr>
          <w:p>
            <w:pPr>
              <w:spacing w:after="0" w:line="240" w:lineRule="auto"/>
            </w:pPr>
            <w:r>
              <w:rPr>
                <w:rFonts w:ascii="Aptos" w:hAnsi="Aptos"/>
                <w:b w:val="0"/>
                <w:i w:val="0"/>
                <w:sz w:val="16"/>
              </w:rPr>
              <w:t>&lt;= 10% of claims</w:t>
            </w:r>
          </w:p>
        </w:tc>
        <w:tc>
          <w:tcPr>
            <w:tcW w:type="dxa" w:w="4608"/>
            <w:tcMar>
              <w:top w:w="80" w:type="dxa"/>
              <w:start w:w="80" w:type="dxa"/>
              <w:bottom w:w="80" w:type="dxa"/>
              <w:end w:w="80" w:type="dxa"/>
            </w:tcMar>
            <w:vAlign w:val="top"/>
            <w:shd w:fill="F4F7FA"/>
          </w:tcPr>
          <w:p>
            <w:pPr>
              <w:spacing w:after="0" w:line="240" w:lineRule="auto"/>
            </w:pPr>
            <w:r>
              <w:rPr>
                <w:rFonts w:ascii="Aptos" w:hAnsi="Aptos"/>
                <w:b w:val="0"/>
                <w:i w:val="0"/>
                <w:sz w:val="16"/>
              </w:rPr>
              <w:t>Indicates ambiguity is exceptional rather than the default path.</w:t>
            </w:r>
          </w:p>
        </w:tc>
      </w:tr>
      <w:tr>
        <w:tc>
          <w:tcPr>
            <w:tcW w:type="dxa" w:w="3024"/>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P95 audit overhead</w:t>
            </w:r>
          </w:p>
        </w:tc>
        <w:tc>
          <w:tcPr>
            <w:tcW w:type="dxa" w:w="2376"/>
            <w:tcMar>
              <w:top w:w="80" w:type="dxa"/>
              <w:start w:w="80" w:type="dxa"/>
              <w:bottom w:w="80" w:type="dxa"/>
              <w:end w:w="80" w:type="dxa"/>
            </w:tcMar>
            <w:vAlign w:val="top"/>
          </w:tcPr>
          <w:p>
            <w:pPr>
              <w:spacing w:after="0" w:line="240" w:lineRule="auto"/>
            </w:pPr>
            <w:r>
              <w:rPr>
                <w:rFonts w:ascii="Aptos" w:hAnsi="Aptos"/>
                <w:b w:val="0"/>
                <w:i w:val="0"/>
                <w:sz w:val="16"/>
              </w:rPr>
              <w:t>&lt;= 40% of base RAG latency</w:t>
            </w:r>
          </w:p>
        </w:tc>
        <w:tc>
          <w:tcPr>
            <w:tcW w:type="dxa" w:w="4608"/>
            <w:tcMar>
              <w:top w:w="80" w:type="dxa"/>
              <w:start w:w="80" w:type="dxa"/>
              <w:bottom w:w="80" w:type="dxa"/>
              <w:end w:w="80" w:type="dxa"/>
            </w:tcMar>
            <w:vAlign w:val="top"/>
          </w:tcPr>
          <w:p>
            <w:pPr>
              <w:spacing w:after="0" w:line="240" w:lineRule="auto"/>
            </w:pPr>
            <w:r>
              <w:rPr>
                <w:rFonts w:ascii="Aptos" w:hAnsi="Aptos"/>
                <w:b w:val="0"/>
                <w:i w:val="0"/>
                <w:sz w:val="16"/>
              </w:rPr>
              <w:t>Must be measured on fixed hardware and claim-count distribution.</w:t>
            </w:r>
          </w:p>
        </w:tc>
      </w:tr>
      <w:tr>
        <w:tc>
          <w:tcPr>
            <w:tcW w:type="dxa" w:w="3024"/>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Audit reproducibility</w:t>
            </w:r>
          </w:p>
        </w:tc>
        <w:tc>
          <w:tcPr>
            <w:tcW w:type="dxa" w:w="2376"/>
            <w:tcMar>
              <w:top w:w="80" w:type="dxa"/>
              <w:start w:w="80" w:type="dxa"/>
              <w:bottom w:w="80" w:type="dxa"/>
              <w:end w:w="80" w:type="dxa"/>
            </w:tcMar>
            <w:vAlign w:val="top"/>
            <w:shd w:fill="F4F7FA"/>
          </w:tcPr>
          <w:p>
            <w:pPr>
              <w:spacing w:after="0" w:line="240" w:lineRule="auto"/>
            </w:pPr>
            <w:r>
              <w:rPr>
                <w:rFonts w:ascii="Aptos" w:hAnsi="Aptos"/>
                <w:b w:val="0"/>
                <w:i w:val="0"/>
                <w:sz w:val="16"/>
              </w:rPr>
              <w:t>Same input/version -&gt; same verdict</w:t>
            </w:r>
          </w:p>
        </w:tc>
        <w:tc>
          <w:tcPr>
            <w:tcW w:type="dxa" w:w="4608"/>
            <w:tcMar>
              <w:top w:w="80" w:type="dxa"/>
              <w:start w:w="80" w:type="dxa"/>
              <w:bottom w:w="80" w:type="dxa"/>
              <w:end w:w="80" w:type="dxa"/>
            </w:tcMar>
            <w:vAlign w:val="top"/>
            <w:shd w:fill="F4F7FA"/>
          </w:tcPr>
          <w:p>
            <w:pPr>
              <w:spacing w:after="0" w:line="240" w:lineRule="auto"/>
            </w:pPr>
            <w:r>
              <w:rPr>
                <w:rFonts w:ascii="Aptos" w:hAnsi="Aptos"/>
                <w:b w:val="0"/>
                <w:i w:val="0"/>
                <w:sz w:val="16"/>
              </w:rPr>
              <w:t>Except explicitly stochastic LLM escalation; log model/seed/config.</w:t>
            </w:r>
          </w:p>
        </w:tc>
      </w:tr>
    </w:tbl>
    <w:p>
      <w:pPr>
        <w:spacing w:after="0"/>
      </w:pPr>
    </w:p>
    <w:p>
      <w:pPr>
        <w:pStyle w:val="Heading1"/>
        <w:keepNext/>
      </w:pPr>
      <w:r>
        <w:rPr>
          <w:rFonts w:ascii="Aptos" w:hAnsi="Aptos"/>
          <w:b/>
          <w:i w:val="0"/>
          <w:color w:val="1F4E79"/>
          <w:sz w:val="32"/>
        </w:rPr>
        <w:t>15. End-to-End Example</w:t>
      </w:r>
    </w:p>
    <w:p>
      <w:pPr>
        <w:pStyle w:val="Heading2"/>
        <w:keepNext/>
      </w:pPr>
      <w:r>
        <w:rPr>
          <w:rFonts w:ascii="Aptos" w:hAnsi="Aptos"/>
          <w:b/>
          <w:i w:val="0"/>
          <w:color w:val="1F4E79"/>
          <w:sz w:val="25"/>
        </w:rPr>
        <w:t>15.1 Source evidence</w:t>
      </w:r>
    </w:p>
    <w:tbl>
      <w:tblPr>
        <w:tblW w:type="auto" w:w="0"/>
        <w:tblLook w:firstColumn="1" w:firstRow="1" w:lastColumn="0" w:lastRow="0" w:noHBand="0" w:noVBand="1" w:val="04A0"/>
      </w:tblPr>
      <w:tblGrid>
        <w:gridCol w:w="10166"/>
      </w:tblGrid>
      <w:tr>
        <w:tc>
          <w:tcPr>
            <w:tcW w:type="dxa" w:w="10166"/>
            <w:shd w:fill="F1F3F5"/>
            <w:tcMar>
              <w:top w:w="80" w:type="dxa"/>
              <w:start w:w="100" w:type="dxa"/>
              <w:bottom w:w="80" w:type="dxa"/>
              <w:end w:w="100" w:type="dxa"/>
            </w:tcMar>
            <w:tcBorders>
              <w:top w:val="single" w:sz="4" w:color="D0D7DE"/>
              <w:left w:val="single" w:sz="4" w:color="D0D7DE"/>
              <w:bottom w:val="single" w:sz="4" w:color="D0D7DE"/>
              <w:right w:val="single" w:sz="4" w:color="D0D7DE"/>
            </w:tcBorders>
          </w:tcPr>
          <w:p>
            <w:pPr>
              <w:spacing w:after="0" w:line="240" w:lineRule="auto"/>
            </w:pPr>
            <w:r>
              <w:rPr>
                <w:rFonts w:ascii="Consolas" w:hAnsi="Consolas"/>
                <w:sz w:val="16"/>
              </w:rPr>
              <w:t>scheme_guidelines.pdf | p.12</w:t>
              <w:br/>
              <w:t>"Eligible farmers in Kerala can receive up to ₹50,000.</w:t>
              <w:br/>
              <w:t>Applications are generally processed within approximately 10 days."</w:t>
            </w:r>
          </w:p>
        </w:tc>
      </w:tr>
    </w:tbl>
    <w:p>
      <w:pPr>
        <w:pStyle w:val="Heading2"/>
        <w:keepNext/>
      </w:pPr>
      <w:r>
        <w:rPr>
          <w:rFonts w:ascii="Aptos" w:hAnsi="Aptos"/>
          <w:b/>
          <w:i w:val="0"/>
          <w:color w:val="1F4E79"/>
          <w:sz w:val="25"/>
        </w:rPr>
        <w:t>15.2 Generated answer</w:t>
      </w:r>
    </w:p>
    <w:tbl>
      <w:tblPr>
        <w:tblW w:type="auto" w:w="0"/>
        <w:tblLook w:firstColumn="1" w:firstRow="1" w:lastColumn="0" w:lastRow="0" w:noHBand="0" w:noVBand="1" w:val="04A0"/>
      </w:tblPr>
      <w:tblGrid>
        <w:gridCol w:w="10166"/>
      </w:tblGrid>
      <w:tr>
        <w:tc>
          <w:tcPr>
            <w:tcW w:type="dxa" w:w="10166"/>
            <w:shd w:fill="F1F3F5"/>
            <w:tcMar>
              <w:top w:w="80" w:type="dxa"/>
              <w:start w:w="100" w:type="dxa"/>
              <w:bottom w:w="80" w:type="dxa"/>
              <w:end w:w="100" w:type="dxa"/>
            </w:tcMar>
            <w:tcBorders>
              <w:top w:val="single" w:sz="4" w:color="D0D7DE"/>
              <w:left w:val="single" w:sz="4" w:color="D0D7DE"/>
              <w:bottom w:val="single" w:sz="4" w:color="D0D7DE"/>
              <w:right w:val="single" w:sz="4" w:color="D0D7DE"/>
            </w:tcBorders>
          </w:tcPr>
          <w:p>
            <w:pPr>
              <w:spacing w:after="0" w:line="240" w:lineRule="auto"/>
            </w:pPr>
            <w:r>
              <w:rPr>
                <w:rFonts w:ascii="Consolas" w:hAnsi="Consolas"/>
                <w:sz w:val="16"/>
              </w:rPr>
              <w:t>"Farmers in Kerala receive exactly ₹55,000, and applications are processed in exactly 10 days."</w:t>
            </w:r>
          </w:p>
        </w:tc>
      </w:tr>
    </w:tbl>
    <w:p>
      <w:pPr>
        <w:pStyle w:val="Heading2"/>
        <w:keepNext/>
      </w:pPr>
      <w:r>
        <w:rPr>
          <w:rFonts w:ascii="Aptos" w:hAnsi="Aptos"/>
          <w:b/>
          <w:i w:val="0"/>
          <w:color w:val="1F4E79"/>
          <w:sz w:val="25"/>
        </w:rPr>
        <w:t>15.3 Auditor result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880"/>
            <w:shd w:fill="1F4E79"/>
            <w:tcMar>
              <w:top w:w="80" w:type="dxa"/>
              <w:start w:w="80" w:type="dxa"/>
              <w:bottom w:w="80" w:type="dxa"/>
              <w:end w:w="80" w:type="dxa"/>
            </w:tcMar>
          </w:tcPr>
          <w:p>
            <w:pPr>
              <w:spacing w:after="0" w:line="240" w:lineRule="auto"/>
            </w:pPr>
            <w:r>
              <w:rPr>
                <w:rFonts w:ascii="Aptos" w:hAnsi="Aptos"/>
                <w:b/>
                <w:i w:val="0"/>
                <w:color w:val="FFFFFF"/>
                <w:sz w:val="17"/>
              </w:rPr>
              <w:t>Claim</w:t>
            </w:r>
          </w:p>
        </w:tc>
        <w:tc>
          <w:tcPr>
            <w:tcW w:type="dxa" w:w="3744"/>
            <w:shd w:fill="1F4E79"/>
            <w:tcMar>
              <w:top w:w="80" w:type="dxa"/>
              <w:start w:w="80" w:type="dxa"/>
              <w:bottom w:w="80" w:type="dxa"/>
              <w:end w:w="80" w:type="dxa"/>
            </w:tcMar>
          </w:tcPr>
          <w:p>
            <w:pPr>
              <w:spacing w:after="0" w:line="240" w:lineRule="auto"/>
            </w:pPr>
            <w:r>
              <w:rPr>
                <w:rFonts w:ascii="Aptos" w:hAnsi="Aptos"/>
                <w:b/>
                <w:i w:val="0"/>
                <w:color w:val="FFFFFF"/>
                <w:sz w:val="17"/>
              </w:rPr>
              <w:t>Decisive signals</w:t>
            </w:r>
          </w:p>
        </w:tc>
        <w:tc>
          <w:tcPr>
            <w:tcW w:type="dxa" w:w="2016"/>
            <w:shd w:fill="1F4E79"/>
            <w:tcMar>
              <w:top w:w="80" w:type="dxa"/>
              <w:start w:w="80" w:type="dxa"/>
              <w:bottom w:w="80" w:type="dxa"/>
              <w:end w:w="80" w:type="dxa"/>
            </w:tcMar>
          </w:tcPr>
          <w:p>
            <w:pPr>
              <w:spacing w:after="0" w:line="240" w:lineRule="auto"/>
            </w:pPr>
            <w:r>
              <w:rPr>
                <w:rFonts w:ascii="Aptos" w:hAnsi="Aptos"/>
                <w:b/>
                <w:i w:val="0"/>
                <w:color w:val="FFFFFF"/>
                <w:sz w:val="17"/>
              </w:rPr>
              <w:t>Verdict</w:t>
            </w:r>
          </w:p>
        </w:tc>
        <w:tc>
          <w:tcPr>
            <w:tcW w:type="dxa" w:w="1440"/>
            <w:shd w:fill="1F4E79"/>
            <w:tcMar>
              <w:top w:w="80" w:type="dxa"/>
              <w:start w:w="80" w:type="dxa"/>
              <w:bottom w:w="80" w:type="dxa"/>
              <w:end w:w="80" w:type="dxa"/>
            </w:tcMar>
          </w:tcPr>
          <w:p>
            <w:pPr>
              <w:spacing w:after="0" w:line="240" w:lineRule="auto"/>
            </w:pPr>
            <w:r>
              <w:rPr>
                <w:rFonts w:ascii="Aptos" w:hAnsi="Aptos"/>
                <w:b/>
                <w:i w:val="0"/>
                <w:color w:val="FFFFFF"/>
                <w:sz w:val="17"/>
              </w:rPr>
              <w:t>Action</w:t>
            </w:r>
          </w:p>
        </w:tc>
      </w:tr>
      <w:tr>
        <w:tc>
          <w:tcPr>
            <w:tcW w:type="dxa" w:w="2880"/>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Farmers in Kerala</w:t>
            </w:r>
          </w:p>
        </w:tc>
        <w:tc>
          <w:tcPr>
            <w:tcW w:type="dxa" w:w="3744"/>
            <w:tcMar>
              <w:top w:w="80" w:type="dxa"/>
              <w:start w:w="80" w:type="dxa"/>
              <w:bottom w:w="80" w:type="dxa"/>
              <w:end w:w="80" w:type="dxa"/>
            </w:tcMar>
            <w:vAlign w:val="top"/>
          </w:tcPr>
          <w:p>
            <w:pPr>
              <w:spacing w:after="0" w:line="240" w:lineRule="auto"/>
            </w:pPr>
            <w:r>
              <w:rPr>
                <w:rFonts w:ascii="Aptos" w:hAnsi="Aptos"/>
                <w:b w:val="0"/>
                <w:i w:val="0"/>
                <w:sz w:val="17"/>
              </w:rPr>
              <w:t>entity/span match</w:t>
            </w:r>
          </w:p>
        </w:tc>
        <w:tc>
          <w:tcPr>
            <w:tcW w:type="dxa" w:w="2016"/>
            <w:tcMar>
              <w:top w:w="80" w:type="dxa"/>
              <w:start w:w="80" w:type="dxa"/>
              <w:bottom w:w="80" w:type="dxa"/>
              <w:end w:w="80" w:type="dxa"/>
            </w:tcMar>
            <w:vAlign w:val="top"/>
          </w:tcPr>
          <w:p>
            <w:pPr>
              <w:spacing w:after="0" w:line="240" w:lineRule="auto"/>
            </w:pPr>
            <w:r>
              <w:rPr>
                <w:rFonts w:ascii="Aptos" w:hAnsi="Aptos"/>
                <w:b w:val="0"/>
                <w:i w:val="0"/>
                <w:sz w:val="17"/>
              </w:rPr>
              <w:t>SUPPORTED</w:t>
            </w:r>
          </w:p>
        </w:tc>
        <w:tc>
          <w:tcPr>
            <w:tcW w:type="dxa" w:w="1440"/>
            <w:tcMar>
              <w:top w:w="80" w:type="dxa"/>
              <w:start w:w="80" w:type="dxa"/>
              <w:bottom w:w="80" w:type="dxa"/>
              <w:end w:w="80" w:type="dxa"/>
            </w:tcMar>
            <w:vAlign w:val="top"/>
          </w:tcPr>
          <w:p>
            <w:pPr>
              <w:spacing w:after="0" w:line="240" w:lineRule="auto"/>
            </w:pPr>
            <w:r>
              <w:rPr>
                <w:rFonts w:ascii="Aptos" w:hAnsi="Aptos"/>
                <w:b w:val="0"/>
                <w:i w:val="0"/>
                <w:sz w:val="17"/>
              </w:rPr>
              <w:t>Preserve</w:t>
            </w:r>
          </w:p>
        </w:tc>
      </w:tr>
      <w:tr>
        <w:tc>
          <w:tcPr>
            <w:tcW w:type="dxa" w:w="2880"/>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Receive exactly ₹55,000</w:t>
            </w:r>
          </w:p>
        </w:tc>
        <w:tc>
          <w:tcPr>
            <w:tcW w:type="dxa" w:w="3744"/>
            <w:tcMar>
              <w:top w:w="80" w:type="dxa"/>
              <w:start w:w="80" w:type="dxa"/>
              <w:bottom w:w="80" w:type="dxa"/>
              <w:end w:w="80" w:type="dxa"/>
            </w:tcMar>
            <w:vAlign w:val="top"/>
            <w:shd w:fill="F4F7FA"/>
          </w:tcPr>
          <w:p>
            <w:pPr>
              <w:spacing w:after="0" w:line="240" w:lineRule="auto"/>
            </w:pPr>
            <w:r>
              <w:rPr>
                <w:rFonts w:ascii="Aptos" w:hAnsi="Aptos"/>
                <w:b w:val="0"/>
                <w:i w:val="0"/>
                <w:sz w:val="17"/>
              </w:rPr>
              <w:t>numeric mismatch + hedge mismatch</w:t>
            </w:r>
          </w:p>
        </w:tc>
        <w:tc>
          <w:tcPr>
            <w:tcW w:type="dxa" w:w="2016"/>
            <w:tcMar>
              <w:top w:w="80" w:type="dxa"/>
              <w:start w:w="80" w:type="dxa"/>
              <w:bottom w:w="80" w:type="dxa"/>
              <w:end w:w="80" w:type="dxa"/>
            </w:tcMar>
            <w:vAlign w:val="top"/>
            <w:shd w:fill="F4F7FA"/>
          </w:tcPr>
          <w:p>
            <w:pPr>
              <w:spacing w:after="0" w:line="240" w:lineRule="auto"/>
            </w:pPr>
            <w:r>
              <w:rPr>
                <w:rFonts w:ascii="Aptos" w:hAnsi="Aptos"/>
                <w:b w:val="0"/>
                <w:i w:val="0"/>
                <w:sz w:val="17"/>
              </w:rPr>
              <w:t>CONTRADICTED</w:t>
            </w:r>
          </w:p>
        </w:tc>
        <w:tc>
          <w:tcPr>
            <w:tcW w:type="dxa" w:w="1440"/>
            <w:tcMar>
              <w:top w:w="80" w:type="dxa"/>
              <w:start w:w="80" w:type="dxa"/>
              <w:bottom w:w="80" w:type="dxa"/>
              <w:end w:w="80" w:type="dxa"/>
            </w:tcMar>
            <w:vAlign w:val="top"/>
            <w:shd w:fill="F4F7FA"/>
          </w:tcPr>
          <w:p>
            <w:pPr>
              <w:spacing w:after="0" w:line="240" w:lineRule="auto"/>
            </w:pPr>
            <w:r>
              <w:rPr>
                <w:rFonts w:ascii="Aptos" w:hAnsi="Aptos"/>
                <w:b w:val="0"/>
                <w:i w:val="0"/>
                <w:sz w:val="17"/>
              </w:rPr>
              <w:t>Replace using evidence</w:t>
            </w:r>
          </w:p>
        </w:tc>
      </w:tr>
      <w:tr>
        <w:tc>
          <w:tcPr>
            <w:tcW w:type="dxa" w:w="2880"/>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7"/>
              </w:rPr>
              <w:t>Processed in exactly 10 days</w:t>
            </w:r>
          </w:p>
        </w:tc>
        <w:tc>
          <w:tcPr>
            <w:tcW w:type="dxa" w:w="3744"/>
            <w:tcMar>
              <w:top w:w="80" w:type="dxa"/>
              <w:start w:w="80" w:type="dxa"/>
              <w:bottom w:w="80" w:type="dxa"/>
              <w:end w:w="80" w:type="dxa"/>
            </w:tcMar>
            <w:vAlign w:val="top"/>
          </w:tcPr>
          <w:p>
            <w:pPr>
              <w:spacing w:after="0" w:line="240" w:lineRule="auto"/>
            </w:pPr>
            <w:r>
              <w:rPr>
                <w:rFonts w:ascii="Aptos" w:hAnsi="Aptos"/>
                <w:b w:val="0"/>
                <w:i w:val="0"/>
                <w:sz w:val="17"/>
              </w:rPr>
              <w:t>hedge mismatch; no exact guarantee</w:t>
            </w:r>
          </w:p>
        </w:tc>
        <w:tc>
          <w:tcPr>
            <w:tcW w:type="dxa" w:w="2016"/>
            <w:tcMar>
              <w:top w:w="80" w:type="dxa"/>
              <w:start w:w="80" w:type="dxa"/>
              <w:bottom w:w="80" w:type="dxa"/>
              <w:end w:w="80" w:type="dxa"/>
            </w:tcMar>
            <w:vAlign w:val="top"/>
          </w:tcPr>
          <w:p>
            <w:pPr>
              <w:spacing w:after="0" w:line="240" w:lineRule="auto"/>
            </w:pPr>
            <w:r>
              <w:rPr>
                <w:rFonts w:ascii="Aptos" w:hAnsi="Aptos"/>
                <w:b w:val="0"/>
                <w:i w:val="0"/>
                <w:sz w:val="17"/>
              </w:rPr>
              <w:t>NOT_ENTAILED</w:t>
            </w:r>
          </w:p>
        </w:tc>
        <w:tc>
          <w:tcPr>
            <w:tcW w:type="dxa" w:w="1440"/>
            <w:tcMar>
              <w:top w:w="80" w:type="dxa"/>
              <w:start w:w="80" w:type="dxa"/>
              <w:bottom w:w="80" w:type="dxa"/>
              <w:end w:w="80" w:type="dxa"/>
            </w:tcMar>
            <w:vAlign w:val="top"/>
          </w:tcPr>
          <w:p>
            <w:pPr>
              <w:spacing w:after="0" w:line="240" w:lineRule="auto"/>
            </w:pPr>
            <w:r>
              <w:rPr>
                <w:rFonts w:ascii="Aptos" w:hAnsi="Aptos"/>
                <w:b w:val="0"/>
                <w:i w:val="0"/>
                <w:sz w:val="17"/>
              </w:rPr>
              <w:t>Qualify wording</w:t>
            </w:r>
          </w:p>
        </w:tc>
      </w:tr>
    </w:tbl>
    <w:p>
      <w:pPr>
        <w:spacing w:after="0"/>
      </w:pPr>
    </w:p>
    <w:p>
      <w:pPr>
        <w:pStyle w:val="Heading2"/>
        <w:keepNext/>
      </w:pPr>
      <w:r>
        <w:rPr>
          <w:rFonts w:ascii="Aptos" w:hAnsi="Aptos"/>
          <w:b/>
          <w:i w:val="0"/>
          <w:color w:val="1F4E79"/>
          <w:sz w:val="25"/>
        </w:rPr>
        <w:t>15.4 Safe response policy</w:t>
      </w:r>
    </w:p>
    <w:p>
      <w:pPr>
        <w:spacing w:after="80" w:line="252" w:lineRule="auto"/>
      </w:pPr>
      <w:r>
        <w:rPr>
          <w:rFonts w:ascii="Aptos" w:hAnsi="Aptos"/>
          <w:b w:val="0"/>
          <w:i w:val="0"/>
          <w:sz w:val="19"/>
        </w:rPr>
        <w:t>The system should rewrite from verified evidence: "Eligible farmers in Kerala can receive up to ₹50,000. Applications are generally processed within approximately 10 days." The final wording is generated from audited claims/evidence rather than free-form repair.</w:t>
      </w:r>
    </w:p>
    <w:p>
      <w:pPr>
        <w:pStyle w:val="Heading1"/>
        <w:keepNext/>
      </w:pPr>
      <w:r>
        <w:rPr>
          <w:rFonts w:ascii="Aptos" w:hAnsi="Aptos"/>
          <w:b/>
          <w:i w:val="0"/>
          <w:color w:val="1F4E79"/>
          <w:sz w:val="32"/>
        </w:rPr>
        <w:t>16. Four-Person Team Delivery Plan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F4E79"/>
            <w:tcMar>
              <w:top w:w="80" w:type="dxa"/>
              <w:start w:w="80" w:type="dxa"/>
              <w:bottom w:w="80" w:type="dxa"/>
              <w:end w:w="80" w:type="dxa"/>
            </w:tcMar>
          </w:tcPr>
          <w:p>
            <w:pPr>
              <w:spacing w:after="0" w:line="240" w:lineRule="auto"/>
            </w:pPr>
            <w:r>
              <w:rPr>
                <w:rFonts w:ascii="Aptos" w:hAnsi="Aptos"/>
                <w:b/>
                <w:i w:val="0"/>
                <w:color w:val="FFFFFF"/>
                <w:sz w:val="15"/>
              </w:rPr>
              <w:t>Member</w:t>
            </w:r>
          </w:p>
        </w:tc>
        <w:tc>
          <w:tcPr>
            <w:tcW w:type="dxa" w:w="2304"/>
            <w:shd w:fill="1F4E79"/>
            <w:tcMar>
              <w:top w:w="80" w:type="dxa"/>
              <w:start w:w="80" w:type="dxa"/>
              <w:bottom w:w="80" w:type="dxa"/>
              <w:end w:w="80" w:type="dxa"/>
            </w:tcMar>
          </w:tcPr>
          <w:p>
            <w:pPr>
              <w:spacing w:after="0" w:line="240" w:lineRule="auto"/>
            </w:pPr>
            <w:r>
              <w:rPr>
                <w:rFonts w:ascii="Aptos" w:hAnsi="Aptos"/>
                <w:b/>
                <w:i w:val="0"/>
                <w:color w:val="FFFFFF"/>
                <w:sz w:val="15"/>
              </w:rPr>
              <w:t>Ownership</w:t>
            </w:r>
          </w:p>
        </w:tc>
        <w:tc>
          <w:tcPr>
            <w:tcW w:type="dxa" w:w="4248"/>
            <w:shd w:fill="1F4E79"/>
            <w:tcMar>
              <w:top w:w="80" w:type="dxa"/>
              <w:start w:w="80" w:type="dxa"/>
              <w:bottom w:w="80" w:type="dxa"/>
              <w:end w:w="80" w:type="dxa"/>
            </w:tcMar>
          </w:tcPr>
          <w:p>
            <w:pPr>
              <w:spacing w:after="0" w:line="240" w:lineRule="auto"/>
            </w:pPr>
            <w:r>
              <w:rPr>
                <w:rFonts w:ascii="Aptos" w:hAnsi="Aptos"/>
                <w:b/>
                <w:i w:val="0"/>
                <w:color w:val="FFFFFF"/>
                <w:sz w:val="15"/>
              </w:rPr>
              <w:t>Phase deliverables</w:t>
            </w:r>
          </w:p>
        </w:tc>
        <w:tc>
          <w:tcPr>
            <w:tcW w:type="dxa" w:w="2304"/>
            <w:shd w:fill="1F4E79"/>
            <w:tcMar>
              <w:top w:w="80" w:type="dxa"/>
              <w:start w:w="80" w:type="dxa"/>
              <w:bottom w:w="80" w:type="dxa"/>
              <w:end w:w="80" w:type="dxa"/>
            </w:tcMar>
          </w:tcPr>
          <w:p>
            <w:pPr>
              <w:spacing w:after="0" w:line="240" w:lineRule="auto"/>
            </w:pPr>
            <w:r>
              <w:rPr>
                <w:rFonts w:ascii="Aptos" w:hAnsi="Aptos"/>
                <w:b/>
                <w:i w:val="0"/>
                <w:color w:val="FFFFFF"/>
                <w:sz w:val="15"/>
              </w:rPr>
              <w:t>Hard boundary</w:t>
            </w:r>
          </w:p>
        </w:tc>
      </w:tr>
      <w:tr>
        <w:tc>
          <w:tcPr>
            <w:tcW w:type="dxa" w:w="208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M1 - Frontend</w:t>
            </w:r>
          </w:p>
        </w:tc>
        <w:tc>
          <w:tcPr>
            <w:tcW w:type="dxa" w:w="2304"/>
            <w:tcMar>
              <w:top w:w="80" w:type="dxa"/>
              <w:start w:w="80" w:type="dxa"/>
              <w:bottom w:w="80" w:type="dxa"/>
              <w:end w:w="80" w:type="dxa"/>
            </w:tcMar>
            <w:vAlign w:val="top"/>
          </w:tcPr>
          <w:p>
            <w:pPr>
              <w:spacing w:after="0" w:line="240" w:lineRule="auto"/>
            </w:pPr>
            <w:r>
              <w:rPr>
                <w:rFonts w:ascii="Aptos" w:hAnsi="Aptos"/>
                <w:b w:val="0"/>
                <w:i w:val="0"/>
                <w:sz w:val="15"/>
              </w:rPr>
              <w:t>Audit UI</w:t>
            </w:r>
          </w:p>
        </w:tc>
        <w:tc>
          <w:tcPr>
            <w:tcW w:type="dxa" w:w="4248"/>
            <w:tcMar>
              <w:top w:w="80" w:type="dxa"/>
              <w:start w:w="80" w:type="dxa"/>
              <w:bottom w:w="80" w:type="dxa"/>
              <w:end w:w="80" w:type="dxa"/>
            </w:tcMar>
            <w:vAlign w:val="top"/>
          </w:tcPr>
          <w:p>
            <w:pPr>
              <w:spacing w:after="0" w:line="240" w:lineRule="auto"/>
            </w:pPr>
            <w:r>
              <w:rPr>
                <w:rFonts w:ascii="Aptos" w:hAnsi="Aptos"/>
                <w:b w:val="0"/>
                <w:i w:val="0"/>
                <w:sz w:val="15"/>
              </w:rPr>
              <w:t>Query screen, claim cards, evidence highlighting, verdict details, telemetry view.</w:t>
            </w:r>
          </w:p>
        </w:tc>
        <w:tc>
          <w:tcPr>
            <w:tcW w:type="dxa" w:w="2304"/>
            <w:tcMar>
              <w:top w:w="80" w:type="dxa"/>
              <w:start w:w="80" w:type="dxa"/>
              <w:bottom w:w="80" w:type="dxa"/>
              <w:end w:w="80" w:type="dxa"/>
            </w:tcMar>
            <w:vAlign w:val="top"/>
          </w:tcPr>
          <w:p>
            <w:pPr>
              <w:spacing w:after="0" w:line="240" w:lineRule="auto"/>
            </w:pPr>
            <w:r>
              <w:rPr>
                <w:rFonts w:ascii="Aptos" w:hAnsi="Aptos"/>
                <w:b w:val="0"/>
                <w:i w:val="0"/>
                <w:sz w:val="15"/>
              </w:rPr>
              <w:t>No model calls or verification logic in browser.</w:t>
            </w:r>
          </w:p>
        </w:tc>
      </w:tr>
      <w:tr>
        <w:tc>
          <w:tcPr>
            <w:tcW w:type="dxa" w:w="208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M2 - RAG</w:t>
            </w:r>
          </w:p>
        </w:tc>
        <w:tc>
          <w:tcPr>
            <w:tcW w:type="dxa" w:w="2304"/>
            <w:tcMar>
              <w:top w:w="80" w:type="dxa"/>
              <w:start w:w="80" w:type="dxa"/>
              <w:bottom w:w="80" w:type="dxa"/>
              <w:end w:w="80" w:type="dxa"/>
            </w:tcMar>
            <w:vAlign w:val="top"/>
            <w:shd w:fill="F4F7FA"/>
          </w:tcPr>
          <w:p>
            <w:pPr>
              <w:spacing w:after="0" w:line="240" w:lineRule="auto"/>
            </w:pPr>
            <w:r>
              <w:rPr>
                <w:rFonts w:ascii="Aptos" w:hAnsi="Aptos"/>
                <w:b w:val="0"/>
                <w:i w:val="0"/>
                <w:sz w:val="15"/>
              </w:rPr>
              <w:t>Ingestion/retrieval/generation</w:t>
            </w:r>
          </w:p>
        </w:tc>
        <w:tc>
          <w:tcPr>
            <w:tcW w:type="dxa" w:w="4248"/>
            <w:tcMar>
              <w:top w:w="80" w:type="dxa"/>
              <w:start w:w="80" w:type="dxa"/>
              <w:bottom w:w="80" w:type="dxa"/>
              <w:end w:w="80" w:type="dxa"/>
            </w:tcMar>
            <w:vAlign w:val="top"/>
            <w:shd w:fill="F4F7FA"/>
          </w:tcPr>
          <w:p>
            <w:pPr>
              <w:spacing w:after="0" w:line="240" w:lineRule="auto"/>
            </w:pPr>
            <w:r>
              <w:rPr>
                <w:rFonts w:ascii="Aptos" w:hAnsi="Aptos"/>
                <w:b w:val="0"/>
                <w:i w:val="0"/>
                <w:sz w:val="15"/>
              </w:rPr>
              <w:t>Parser, chunking, hybrid retrieval, reranking, evidence IDs, generator interface.</w:t>
            </w:r>
          </w:p>
        </w:tc>
        <w:tc>
          <w:tcPr>
            <w:tcW w:type="dxa" w:w="2304"/>
            <w:tcMar>
              <w:top w:w="80" w:type="dxa"/>
              <w:start w:w="80" w:type="dxa"/>
              <w:bottom w:w="80" w:type="dxa"/>
              <w:end w:w="80" w:type="dxa"/>
            </w:tcMar>
            <w:vAlign w:val="top"/>
            <w:shd w:fill="F4F7FA"/>
          </w:tcPr>
          <w:p>
            <w:pPr>
              <w:spacing w:after="0" w:line="240" w:lineRule="auto"/>
            </w:pPr>
            <w:r>
              <w:rPr>
                <w:rFonts w:ascii="Aptos" w:hAnsi="Aptos"/>
                <w:b w:val="0"/>
                <w:i w:val="0"/>
                <w:sz w:val="15"/>
              </w:rPr>
              <w:t>No final claim verdict authority.</w:t>
            </w:r>
          </w:p>
        </w:tc>
      </w:tr>
      <w:tr>
        <w:tc>
          <w:tcPr>
            <w:tcW w:type="dxa" w:w="2088"/>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M3 - Auditor ML</w:t>
            </w:r>
          </w:p>
        </w:tc>
        <w:tc>
          <w:tcPr>
            <w:tcW w:type="dxa" w:w="2304"/>
            <w:tcMar>
              <w:top w:w="80" w:type="dxa"/>
              <w:start w:w="80" w:type="dxa"/>
              <w:bottom w:w="80" w:type="dxa"/>
              <w:end w:w="80" w:type="dxa"/>
            </w:tcMar>
            <w:vAlign w:val="top"/>
          </w:tcPr>
          <w:p>
            <w:pPr>
              <w:spacing w:after="0" w:line="240" w:lineRule="auto"/>
            </w:pPr>
            <w:r>
              <w:rPr>
                <w:rFonts w:ascii="Aptos" w:hAnsi="Aptos"/>
                <w:b w:val="0"/>
                <w:i w:val="0"/>
                <w:sz w:val="15"/>
              </w:rPr>
              <w:t>Claim verification</w:t>
            </w:r>
          </w:p>
        </w:tc>
        <w:tc>
          <w:tcPr>
            <w:tcW w:type="dxa" w:w="4248"/>
            <w:tcMar>
              <w:top w:w="80" w:type="dxa"/>
              <w:start w:w="80" w:type="dxa"/>
              <w:bottom w:w="80" w:type="dxa"/>
              <w:end w:w="80" w:type="dxa"/>
            </w:tcMar>
            <w:vAlign w:val="top"/>
          </w:tcPr>
          <w:p>
            <w:pPr>
              <w:spacing w:after="0" w:line="240" w:lineRule="auto"/>
            </w:pPr>
            <w:r>
              <w:rPr>
                <w:rFonts w:ascii="Aptos" w:hAnsi="Aptos"/>
                <w:b w:val="0"/>
                <w:i w:val="0"/>
                <w:sz w:val="15"/>
              </w:rPr>
              <w:t>Decomposer, typed claims, numeric/entity/hedge/polarity checks, NLI, verdict engine.</w:t>
            </w:r>
          </w:p>
        </w:tc>
        <w:tc>
          <w:tcPr>
            <w:tcW w:type="dxa" w:w="2304"/>
            <w:tcMar>
              <w:top w:w="80" w:type="dxa"/>
              <w:start w:w="80" w:type="dxa"/>
              <w:bottom w:w="80" w:type="dxa"/>
              <w:end w:w="80" w:type="dxa"/>
            </w:tcMar>
            <w:vAlign w:val="top"/>
          </w:tcPr>
          <w:p>
            <w:pPr>
              <w:spacing w:after="0" w:line="240" w:lineRule="auto"/>
            </w:pPr>
            <w:r>
              <w:rPr>
                <w:rFonts w:ascii="Aptos" w:hAnsi="Aptos"/>
                <w:b w:val="0"/>
                <w:i w:val="0"/>
                <w:sz w:val="15"/>
              </w:rPr>
              <w:t>Owns auditor logic; does not own API/UI.</w:t>
            </w:r>
          </w:p>
        </w:tc>
      </w:tr>
      <w:tr>
        <w:tc>
          <w:tcPr>
            <w:tcW w:type="dxa" w:w="2088"/>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M4 - Backend/Platform</w:t>
            </w:r>
          </w:p>
        </w:tc>
        <w:tc>
          <w:tcPr>
            <w:tcW w:type="dxa" w:w="2304"/>
            <w:tcMar>
              <w:top w:w="80" w:type="dxa"/>
              <w:start w:w="80" w:type="dxa"/>
              <w:bottom w:w="80" w:type="dxa"/>
              <w:end w:w="80" w:type="dxa"/>
            </w:tcMar>
            <w:vAlign w:val="top"/>
            <w:shd w:fill="F4F7FA"/>
          </w:tcPr>
          <w:p>
            <w:pPr>
              <w:spacing w:after="0" w:line="240" w:lineRule="auto"/>
            </w:pPr>
            <w:r>
              <w:rPr>
                <w:rFonts w:ascii="Aptos" w:hAnsi="Aptos"/>
                <w:b w:val="0"/>
                <w:i w:val="0"/>
                <w:sz w:val="15"/>
              </w:rPr>
              <w:t>API/orchestration/ops</w:t>
            </w:r>
          </w:p>
        </w:tc>
        <w:tc>
          <w:tcPr>
            <w:tcW w:type="dxa" w:w="4248"/>
            <w:tcMar>
              <w:top w:w="80" w:type="dxa"/>
              <w:start w:w="80" w:type="dxa"/>
              <w:bottom w:w="80" w:type="dxa"/>
              <w:end w:w="80" w:type="dxa"/>
            </w:tcMar>
            <w:vAlign w:val="top"/>
            <w:shd w:fill="F4F7FA"/>
          </w:tcPr>
          <w:p>
            <w:pPr>
              <w:spacing w:after="0" w:line="240" w:lineRule="auto"/>
            </w:pPr>
            <w:r>
              <w:rPr>
                <w:rFonts w:ascii="Aptos" w:hAnsi="Aptos"/>
                <w:b w:val="0"/>
                <w:i w:val="0"/>
                <w:sz w:val="15"/>
              </w:rPr>
              <w:t>FastAPI, cache, DB, model lifecycle, auth, logging, deployment, integration tests.</w:t>
            </w:r>
          </w:p>
        </w:tc>
        <w:tc>
          <w:tcPr>
            <w:tcW w:type="dxa" w:w="2304"/>
            <w:tcMar>
              <w:top w:w="80" w:type="dxa"/>
              <w:start w:w="80" w:type="dxa"/>
              <w:bottom w:w="80" w:type="dxa"/>
              <w:end w:w="80" w:type="dxa"/>
            </w:tcMar>
            <w:vAlign w:val="top"/>
            <w:shd w:fill="F4F7FA"/>
          </w:tcPr>
          <w:p>
            <w:pPr>
              <w:spacing w:after="0" w:line="240" w:lineRule="auto"/>
            </w:pPr>
            <w:r>
              <w:rPr>
                <w:rFonts w:ascii="Aptos" w:hAnsi="Aptos"/>
                <w:b w:val="0"/>
                <w:i w:val="0"/>
                <w:sz w:val="15"/>
              </w:rPr>
              <w:t>Does not duplicate ML logic.</w:t>
            </w:r>
          </w:p>
        </w:tc>
      </w:tr>
    </w:tbl>
    <w:p>
      <w:pPr>
        <w:spacing w:after="0"/>
      </w:pPr>
    </w:p>
    <w:p>
      <w:pPr>
        <w:pStyle w:val="Heading2"/>
        <w:keepNext/>
      </w:pPr>
      <w:r>
        <w:rPr>
          <w:rFonts w:ascii="Aptos" w:hAnsi="Aptos"/>
          <w:b/>
          <w:i w:val="0"/>
          <w:color w:val="1F4E79"/>
          <w:sz w:val="25"/>
        </w:rPr>
        <w:t>16.1 Delivery phases</w:t>
      </w:r>
    </w:p>
    <w:p>
      <w:pPr>
        <w:pStyle w:val="ListNumber"/>
        <w:spacing w:after="40"/>
      </w:pPr>
      <w:r>
        <w:rPr>
          <w:rFonts w:ascii="Aptos" w:hAnsi="Aptos"/>
          <w:b w:val="0"/>
          <w:i w:val="0"/>
          <w:sz w:val="19"/>
        </w:rPr>
        <w:t>Phase 0: architecture, API schema, claim schema, source-version rules, benchmark format.</w:t>
      </w:r>
    </w:p>
    <w:p>
      <w:pPr>
        <w:pStyle w:val="ListNumber"/>
        <w:spacing w:after="40"/>
      </w:pPr>
      <w:r>
        <w:rPr>
          <w:rFonts w:ascii="Aptos" w:hAnsi="Aptos"/>
          <w:b w:val="0"/>
          <w:i w:val="0"/>
          <w:sz w:val="19"/>
        </w:rPr>
        <w:t>Phase 1: parallel foundation - RAG, auditor, API, UI mock data.</w:t>
      </w:r>
    </w:p>
    <w:p>
      <w:pPr>
        <w:pStyle w:val="ListNumber"/>
        <w:spacing w:after="40"/>
      </w:pPr>
      <w:r>
        <w:rPr>
          <w:rFonts w:ascii="Aptos" w:hAnsi="Aptos"/>
          <w:b w:val="0"/>
          <w:i w:val="0"/>
          <w:sz w:val="19"/>
        </w:rPr>
        <w:t>Phase 2: first end-to-end integration - query -&gt; answer -&gt; claims -&gt; verdicts -&gt; evidence.</w:t>
      </w:r>
    </w:p>
    <w:p>
      <w:pPr>
        <w:pStyle w:val="ListNumber"/>
        <w:spacing w:after="40"/>
      </w:pPr>
      <w:r>
        <w:rPr>
          <w:rFonts w:ascii="Aptos" w:hAnsi="Aptos"/>
          <w:b w:val="0"/>
          <w:i w:val="0"/>
          <w:sz w:val="19"/>
        </w:rPr>
        <w:t>Phase 3: hard-case benchmark and threshold calibration.</w:t>
      </w:r>
    </w:p>
    <w:p>
      <w:pPr>
        <w:pStyle w:val="ListNumber"/>
        <w:spacing w:after="40"/>
      </w:pPr>
      <w:r>
        <w:rPr>
          <w:rFonts w:ascii="Aptos" w:hAnsi="Aptos"/>
          <w:b w:val="0"/>
          <w:i w:val="0"/>
          <w:sz w:val="19"/>
        </w:rPr>
        <w:t>Phase 4: efficiency pass - batching, caching, evidence compression and selective escalation.</w:t>
      </w:r>
    </w:p>
    <w:p>
      <w:pPr>
        <w:pStyle w:val="ListNumber"/>
        <w:spacing w:after="40"/>
      </w:pPr>
      <w:r>
        <w:rPr>
          <w:rFonts w:ascii="Aptos" w:hAnsi="Aptos"/>
          <w:b w:val="0"/>
          <w:i w:val="0"/>
          <w:sz w:val="19"/>
        </w:rPr>
        <w:t>Phase 5: security, observability, deployment hardening and final demo.</w:t>
      </w:r>
    </w:p>
    <w:p>
      <w:pPr>
        <w:pStyle w:val="Heading1"/>
        <w:keepNext/>
      </w:pPr>
      <w:r>
        <w:rPr>
          <w:rFonts w:ascii="Aptos" w:hAnsi="Aptos"/>
          <w:b/>
          <w:i w:val="0"/>
          <w:color w:val="1F4E79"/>
          <w:sz w:val="32"/>
        </w:rPr>
        <w:t>17. Architecture Decisions and Rationale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F4E79"/>
            <w:tcMar>
              <w:top w:w="80" w:type="dxa"/>
              <w:start w:w="80" w:type="dxa"/>
              <w:bottom w:w="80" w:type="dxa"/>
              <w:end w:w="80" w:type="dxa"/>
            </w:tcMar>
          </w:tcPr>
          <w:p>
            <w:pPr>
              <w:spacing w:after="0" w:line="240" w:lineRule="auto"/>
            </w:pPr>
            <w:r>
              <w:rPr>
                <w:rFonts w:ascii="Aptos" w:hAnsi="Aptos"/>
                <w:b/>
                <w:i w:val="0"/>
                <w:color w:val="FFFFFF"/>
                <w:sz w:val="16"/>
              </w:rPr>
              <w:t>Decision</w:t>
            </w:r>
          </w:p>
        </w:tc>
        <w:tc>
          <w:tcPr>
            <w:tcW w:type="dxa" w:w="3744"/>
            <w:shd w:fill="1F4E79"/>
            <w:tcMar>
              <w:top w:w="80" w:type="dxa"/>
              <w:start w:w="80" w:type="dxa"/>
              <w:bottom w:w="80" w:type="dxa"/>
              <w:end w:w="80" w:type="dxa"/>
            </w:tcMar>
          </w:tcPr>
          <w:p>
            <w:pPr>
              <w:spacing w:after="0" w:line="240" w:lineRule="auto"/>
            </w:pPr>
            <w:r>
              <w:rPr>
                <w:rFonts w:ascii="Aptos" w:hAnsi="Aptos"/>
                <w:b/>
                <w:i w:val="0"/>
                <w:color w:val="FFFFFF"/>
                <w:sz w:val="16"/>
              </w:rPr>
              <w:t>Chosen approach</w:t>
            </w:r>
          </w:p>
        </w:tc>
        <w:tc>
          <w:tcPr>
            <w:tcW w:type="dxa" w:w="4320"/>
            <w:shd w:fill="1F4E79"/>
            <w:tcMar>
              <w:top w:w="80" w:type="dxa"/>
              <w:start w:w="80" w:type="dxa"/>
              <w:bottom w:w="80" w:type="dxa"/>
              <w:end w:w="80" w:type="dxa"/>
            </w:tcMar>
          </w:tcPr>
          <w:p>
            <w:pPr>
              <w:spacing w:after="0" w:line="240" w:lineRule="auto"/>
            </w:pPr>
            <w:r>
              <w:rPr>
                <w:rFonts w:ascii="Aptos" w:hAnsi="Aptos"/>
                <w:b/>
                <w:i w:val="0"/>
                <w:color w:val="FFFFFF"/>
                <w:sz w:val="16"/>
              </w:rPr>
              <w:t>Rationale</w:t>
            </w:r>
          </w:p>
        </w:tc>
      </w:tr>
      <w:tr>
        <w:tc>
          <w:tcPr>
            <w:tcW w:type="dxa" w:w="2160"/>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Auditor placement</w:t>
            </w:r>
          </w:p>
        </w:tc>
        <w:tc>
          <w:tcPr>
            <w:tcW w:type="dxa" w:w="3744"/>
            <w:tcMar>
              <w:top w:w="80" w:type="dxa"/>
              <w:start w:w="80" w:type="dxa"/>
              <w:bottom w:w="80" w:type="dxa"/>
              <w:end w:w="80" w:type="dxa"/>
            </w:tcMar>
            <w:vAlign w:val="top"/>
          </w:tcPr>
          <w:p>
            <w:pPr>
              <w:spacing w:after="0" w:line="240" w:lineRule="auto"/>
            </w:pPr>
            <w:r>
              <w:rPr>
                <w:rFonts w:ascii="Aptos" w:hAnsi="Aptos"/>
                <w:b w:val="0"/>
                <w:i w:val="0"/>
                <w:sz w:val="16"/>
              </w:rPr>
              <w:t>Post-generation, evidence-aware</w:t>
            </w:r>
          </w:p>
        </w:tc>
        <w:tc>
          <w:tcPr>
            <w:tcW w:type="dxa" w:w="4320"/>
            <w:tcMar>
              <w:top w:w="80" w:type="dxa"/>
              <w:start w:w="80" w:type="dxa"/>
              <w:bottom w:w="80" w:type="dxa"/>
              <w:end w:w="80" w:type="dxa"/>
            </w:tcMar>
            <w:vAlign w:val="top"/>
          </w:tcPr>
          <w:p>
            <w:pPr>
              <w:spacing w:after="0" w:line="240" w:lineRule="auto"/>
            </w:pPr>
            <w:r>
              <w:rPr>
                <w:rFonts w:ascii="Aptos" w:hAnsi="Aptos"/>
                <w:b w:val="0"/>
                <w:i w:val="0"/>
                <w:sz w:val="16"/>
              </w:rPr>
              <w:t>Makes auditor independent from the generation model and easy to bolt onto existing RAG.</w:t>
            </w:r>
          </w:p>
        </w:tc>
      </w:tr>
      <w:tr>
        <w:tc>
          <w:tcPr>
            <w:tcW w:type="dxa" w:w="2160"/>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Retrieval reuse</w:t>
            </w:r>
          </w:p>
        </w:tc>
        <w:tc>
          <w:tcPr>
            <w:tcW w:type="dxa" w:w="3744"/>
            <w:tcMar>
              <w:top w:w="80" w:type="dxa"/>
              <w:start w:w="80" w:type="dxa"/>
              <w:bottom w:w="80" w:type="dxa"/>
              <w:end w:w="80" w:type="dxa"/>
            </w:tcMar>
            <w:vAlign w:val="top"/>
            <w:shd w:fill="F4F7FA"/>
          </w:tcPr>
          <w:p>
            <w:pPr>
              <w:spacing w:after="0" w:line="240" w:lineRule="auto"/>
            </w:pPr>
            <w:r>
              <w:rPr>
                <w:rFonts w:ascii="Aptos" w:hAnsi="Aptos"/>
                <w:b w:val="0"/>
                <w:i w:val="0"/>
                <w:sz w:val="16"/>
              </w:rPr>
              <w:t>Reuse original retrieved passages + IDs</w:t>
            </w:r>
          </w:p>
        </w:tc>
        <w:tc>
          <w:tcPr>
            <w:tcW w:type="dxa" w:w="4320"/>
            <w:tcMar>
              <w:top w:w="80" w:type="dxa"/>
              <w:start w:w="80" w:type="dxa"/>
              <w:bottom w:w="80" w:type="dxa"/>
              <w:end w:w="80" w:type="dxa"/>
            </w:tcMar>
            <w:vAlign w:val="top"/>
            <w:shd w:fill="F4F7FA"/>
          </w:tcPr>
          <w:p>
            <w:pPr>
              <w:spacing w:after="0" w:line="240" w:lineRule="auto"/>
            </w:pPr>
            <w:r>
              <w:rPr>
                <w:rFonts w:ascii="Aptos" w:hAnsi="Aptos"/>
                <w:b w:val="0"/>
                <w:i w:val="0"/>
                <w:sz w:val="16"/>
              </w:rPr>
              <w:t>Avoid duplicate retrieval and preserve one evidence lineage.</w:t>
            </w:r>
          </w:p>
        </w:tc>
      </w:tr>
      <w:tr>
        <w:tc>
          <w:tcPr>
            <w:tcW w:type="dxa" w:w="2160"/>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Verification order</w:t>
            </w:r>
          </w:p>
        </w:tc>
        <w:tc>
          <w:tcPr>
            <w:tcW w:type="dxa" w:w="3744"/>
            <w:tcMar>
              <w:top w:w="80" w:type="dxa"/>
              <w:start w:w="80" w:type="dxa"/>
              <w:bottom w:w="80" w:type="dxa"/>
              <w:end w:w="80" w:type="dxa"/>
            </w:tcMar>
            <w:vAlign w:val="top"/>
          </w:tcPr>
          <w:p>
            <w:pPr>
              <w:spacing w:after="0" w:line="240" w:lineRule="auto"/>
            </w:pPr>
            <w:r>
              <w:rPr>
                <w:rFonts w:ascii="Aptos" w:hAnsi="Aptos"/>
                <w:b w:val="0"/>
                <w:i w:val="0"/>
                <w:sz w:val="16"/>
              </w:rPr>
              <w:t>Deterministic -&gt; NLI -&gt; LLM</w:t>
            </w:r>
          </w:p>
        </w:tc>
        <w:tc>
          <w:tcPr>
            <w:tcW w:type="dxa" w:w="4320"/>
            <w:tcMar>
              <w:top w:w="80" w:type="dxa"/>
              <w:start w:w="80" w:type="dxa"/>
              <w:bottom w:w="80" w:type="dxa"/>
              <w:end w:w="80" w:type="dxa"/>
            </w:tcMar>
            <w:vAlign w:val="top"/>
          </w:tcPr>
          <w:p>
            <w:pPr>
              <w:spacing w:after="0" w:line="240" w:lineRule="auto"/>
            </w:pPr>
            <w:r>
              <w:rPr>
                <w:rFonts w:ascii="Aptos" w:hAnsi="Aptos"/>
                <w:b w:val="0"/>
                <w:i w:val="0"/>
                <w:sz w:val="16"/>
              </w:rPr>
              <w:t>Minimize expensive inference while retaining semantic coverage.</w:t>
            </w:r>
          </w:p>
        </w:tc>
      </w:tr>
      <w:tr>
        <w:tc>
          <w:tcPr>
            <w:tcW w:type="dxa" w:w="2160"/>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Claim representation</w:t>
            </w:r>
          </w:p>
        </w:tc>
        <w:tc>
          <w:tcPr>
            <w:tcW w:type="dxa" w:w="3744"/>
            <w:tcMar>
              <w:top w:w="80" w:type="dxa"/>
              <w:start w:w="80" w:type="dxa"/>
              <w:bottom w:w="80" w:type="dxa"/>
              <w:end w:w="80" w:type="dxa"/>
            </w:tcMar>
            <w:vAlign w:val="top"/>
            <w:shd w:fill="F4F7FA"/>
          </w:tcPr>
          <w:p>
            <w:pPr>
              <w:spacing w:after="0" w:line="240" w:lineRule="auto"/>
            </w:pPr>
            <w:r>
              <w:rPr>
                <w:rFonts w:ascii="Aptos" w:hAnsi="Aptos"/>
                <w:b w:val="0"/>
                <w:i w:val="0"/>
                <w:sz w:val="16"/>
              </w:rPr>
              <w:t>Natural-language claim + typed attributes</w:t>
            </w:r>
          </w:p>
        </w:tc>
        <w:tc>
          <w:tcPr>
            <w:tcW w:type="dxa" w:w="4320"/>
            <w:tcMar>
              <w:top w:w="80" w:type="dxa"/>
              <w:start w:w="80" w:type="dxa"/>
              <w:bottom w:w="80" w:type="dxa"/>
              <w:end w:w="80" w:type="dxa"/>
            </w:tcMar>
            <w:vAlign w:val="top"/>
            <w:shd w:fill="F4F7FA"/>
          </w:tcPr>
          <w:p>
            <w:pPr>
              <w:spacing w:after="0" w:line="240" w:lineRule="auto"/>
            </w:pPr>
            <w:r>
              <w:rPr>
                <w:rFonts w:ascii="Aptos" w:hAnsi="Aptos"/>
                <w:b w:val="0"/>
                <w:i w:val="0"/>
                <w:sz w:val="16"/>
              </w:rPr>
              <w:t>Readable for UX and flexible for specialized checks.</w:t>
            </w:r>
          </w:p>
        </w:tc>
      </w:tr>
      <w:tr>
        <w:tc>
          <w:tcPr>
            <w:tcW w:type="dxa" w:w="2160"/>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Verdict policy</w:t>
            </w:r>
          </w:p>
        </w:tc>
        <w:tc>
          <w:tcPr>
            <w:tcW w:type="dxa" w:w="3744"/>
            <w:tcMar>
              <w:top w:w="80" w:type="dxa"/>
              <w:start w:w="80" w:type="dxa"/>
              <w:bottom w:w="80" w:type="dxa"/>
              <w:end w:w="80" w:type="dxa"/>
            </w:tcMar>
            <w:vAlign w:val="top"/>
          </w:tcPr>
          <w:p>
            <w:pPr>
              <w:spacing w:after="0" w:line="240" w:lineRule="auto"/>
            </w:pPr>
            <w:r>
              <w:rPr>
                <w:rFonts w:ascii="Aptos" w:hAnsi="Aptos"/>
                <w:b w:val="0"/>
                <w:i w:val="0"/>
                <w:sz w:val="16"/>
              </w:rPr>
              <w:t>Multi-state + abstain</w:t>
            </w:r>
          </w:p>
        </w:tc>
        <w:tc>
          <w:tcPr>
            <w:tcW w:type="dxa" w:w="4320"/>
            <w:tcMar>
              <w:top w:w="80" w:type="dxa"/>
              <w:start w:w="80" w:type="dxa"/>
              <w:bottom w:w="80" w:type="dxa"/>
              <w:end w:w="80" w:type="dxa"/>
            </w:tcMar>
            <w:vAlign w:val="top"/>
          </w:tcPr>
          <w:p>
            <w:pPr>
              <w:spacing w:after="0" w:line="240" w:lineRule="auto"/>
            </w:pPr>
            <w:r>
              <w:rPr>
                <w:rFonts w:ascii="Aptos" w:hAnsi="Aptos"/>
                <w:b w:val="0"/>
                <w:i w:val="0"/>
                <w:sz w:val="16"/>
              </w:rPr>
              <w:t>Distinguish support, contradiction, absence of evidence and conflict.</w:t>
            </w:r>
          </w:p>
        </w:tc>
      </w:tr>
      <w:tr>
        <w:tc>
          <w:tcPr>
            <w:tcW w:type="dxa" w:w="2160"/>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Correction</w:t>
            </w:r>
          </w:p>
        </w:tc>
        <w:tc>
          <w:tcPr>
            <w:tcW w:type="dxa" w:w="3744"/>
            <w:tcMar>
              <w:top w:w="80" w:type="dxa"/>
              <w:start w:w="80" w:type="dxa"/>
              <w:bottom w:w="80" w:type="dxa"/>
              <w:end w:w="80" w:type="dxa"/>
            </w:tcMar>
            <w:vAlign w:val="top"/>
            <w:shd w:fill="F4F7FA"/>
          </w:tcPr>
          <w:p>
            <w:pPr>
              <w:spacing w:after="0" w:line="240" w:lineRule="auto"/>
            </w:pPr>
            <w:r>
              <w:rPr>
                <w:rFonts w:ascii="Aptos" w:hAnsi="Aptos"/>
                <w:b w:val="0"/>
                <w:i w:val="0"/>
                <w:sz w:val="16"/>
              </w:rPr>
              <w:t>Evidence-constrained rewrite, followed by re-audit</w:t>
            </w:r>
          </w:p>
        </w:tc>
        <w:tc>
          <w:tcPr>
            <w:tcW w:type="dxa" w:w="4320"/>
            <w:tcMar>
              <w:top w:w="80" w:type="dxa"/>
              <w:start w:w="80" w:type="dxa"/>
              <w:bottom w:w="80" w:type="dxa"/>
              <w:end w:w="80" w:type="dxa"/>
            </w:tcMar>
            <w:vAlign w:val="top"/>
            <w:shd w:fill="F4F7FA"/>
          </w:tcPr>
          <w:p>
            <w:pPr>
              <w:spacing w:after="0" w:line="240" w:lineRule="auto"/>
            </w:pPr>
            <w:r>
              <w:rPr>
                <w:rFonts w:ascii="Aptos" w:hAnsi="Aptos"/>
                <w:b w:val="0"/>
                <w:i w:val="0"/>
                <w:sz w:val="16"/>
              </w:rPr>
              <w:t>Prevent the fixer from introducing a second hallucination.</w:t>
            </w:r>
          </w:p>
        </w:tc>
      </w:tr>
      <w:tr>
        <w:tc>
          <w:tcPr>
            <w:tcW w:type="dxa" w:w="2160"/>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6"/>
              </w:rPr>
              <w:t>Cache key</w:t>
            </w:r>
          </w:p>
        </w:tc>
        <w:tc>
          <w:tcPr>
            <w:tcW w:type="dxa" w:w="3744"/>
            <w:tcMar>
              <w:top w:w="80" w:type="dxa"/>
              <w:start w:w="80" w:type="dxa"/>
              <w:bottom w:w="80" w:type="dxa"/>
              <w:end w:w="80" w:type="dxa"/>
            </w:tcMar>
            <w:vAlign w:val="top"/>
          </w:tcPr>
          <w:p>
            <w:pPr>
              <w:spacing w:after="0" w:line="240" w:lineRule="auto"/>
            </w:pPr>
            <w:r>
              <w:rPr>
                <w:rFonts w:ascii="Aptos" w:hAnsi="Aptos"/>
                <w:b w:val="0"/>
                <w:i w:val="0"/>
                <w:sz w:val="16"/>
              </w:rPr>
              <w:t>claim hash + evidence version + model version + policy version</w:t>
            </w:r>
          </w:p>
        </w:tc>
        <w:tc>
          <w:tcPr>
            <w:tcW w:type="dxa" w:w="4320"/>
            <w:tcMar>
              <w:top w:w="80" w:type="dxa"/>
              <w:start w:w="80" w:type="dxa"/>
              <w:bottom w:w="80" w:type="dxa"/>
              <w:end w:w="80" w:type="dxa"/>
            </w:tcMar>
            <w:vAlign w:val="top"/>
          </w:tcPr>
          <w:p>
            <w:pPr>
              <w:spacing w:after="0" w:line="240" w:lineRule="auto"/>
            </w:pPr>
            <w:r>
              <w:rPr>
                <w:rFonts w:ascii="Aptos" w:hAnsi="Aptos"/>
                <w:b w:val="0"/>
                <w:i w:val="0"/>
                <w:sz w:val="16"/>
              </w:rPr>
              <w:t>Avoid stale verification and enable reproducibility.</w:t>
            </w:r>
          </w:p>
        </w:tc>
      </w:tr>
    </w:tbl>
    <w:p>
      <w:pPr>
        <w:spacing w:after="0"/>
      </w:pPr>
    </w:p>
    <w:p>
      <w:pPr>
        <w:pStyle w:val="Heading1"/>
        <w:keepNext/>
      </w:pPr>
      <w:r>
        <w:rPr>
          <w:rFonts w:ascii="Aptos" w:hAnsi="Aptos"/>
          <w:b/>
          <w:i w:val="0"/>
          <w:color w:val="1F4E79"/>
          <w:sz w:val="32"/>
        </w:rPr>
        <w:t>18. References and Evidence Base</w:t>
      </w:r>
    </w:p>
    <w:p>
      <w:pPr>
        <w:spacing w:after="40" w:line="252" w:lineRule="auto"/>
      </w:pPr>
      <w:r>
        <w:rPr>
          <w:rFonts w:ascii="Aptos" w:hAnsi="Aptos"/>
          <w:b w:val="0"/>
          <w:i w:val="0"/>
          <w:sz w:val="16"/>
        </w:rPr>
        <w:t>[1] Min, S. et al. (2023). FActScore: Fine-grained Atomic Evaluation of Factual Precision in Long Form Text Generation. EMNLP 2023. https://aclanthology.org/2023.emnlp-main.741/</w:t>
      </w:r>
    </w:p>
    <w:p>
      <w:pPr>
        <w:spacing w:after="40" w:line="252" w:lineRule="auto"/>
      </w:pPr>
      <w:r>
        <w:rPr>
          <w:rFonts w:ascii="Aptos" w:hAnsi="Aptos"/>
          <w:b w:val="0"/>
          <w:i w:val="0"/>
          <w:sz w:val="16"/>
        </w:rPr>
        <w:t>[2] FActScore arXiv:2305.14251. https://arxiv.org/abs/2305.14251</w:t>
      </w:r>
    </w:p>
    <w:p>
      <w:pPr>
        <w:spacing w:after="40" w:line="252" w:lineRule="auto"/>
      </w:pPr>
      <w:r>
        <w:rPr>
          <w:rFonts w:ascii="Aptos" w:hAnsi="Aptos"/>
          <w:b w:val="0"/>
          <w:i w:val="0"/>
          <w:sz w:val="16"/>
        </w:rPr>
        <w:t>[3] Ragas Documentation - Faithfulness metric. https://docs.ragas.io/en/latest/concepts/metrics/faithfulness/</w:t>
      </w:r>
    </w:p>
    <w:p>
      <w:pPr>
        <w:spacing w:after="40" w:line="252" w:lineRule="auto"/>
      </w:pPr>
      <w:r>
        <w:rPr>
          <w:rFonts w:ascii="Aptos" w:hAnsi="Aptos"/>
          <w:b w:val="0"/>
          <w:i w:val="0"/>
          <w:sz w:val="16"/>
        </w:rPr>
        <w:t>[4] Sankararaman, H. et al. (2024). Provenance: A Light-weight Fact-checker for Retrieval Augmented LLM Generation Output. EMNLP Industry Track 2024. https://aclanthology.org/2024.emnlp-industry.97/</w:t>
      </w:r>
    </w:p>
    <w:p>
      <w:pPr>
        <w:spacing w:after="40" w:line="252" w:lineRule="auto"/>
      </w:pPr>
      <w:r>
        <w:rPr>
          <w:rFonts w:ascii="Aptos" w:hAnsi="Aptos"/>
          <w:b w:val="0"/>
          <w:i w:val="0"/>
          <w:sz w:val="16"/>
        </w:rPr>
        <w:t>[5] Tang, L., Laban, P., Durrett, G. (2024). MiniCheck: Efficient Fact-Checking of LLMs on Grounding Documents. EMNLP 2024. https://arxiv.org/abs/2404.10774</w:t>
      </w:r>
    </w:p>
    <w:p>
      <w:pPr>
        <w:spacing w:after="40" w:line="252" w:lineRule="auto"/>
      </w:pPr>
      <w:r>
        <w:rPr>
          <w:rFonts w:ascii="Aptos" w:hAnsi="Aptos"/>
          <w:b w:val="0"/>
          <w:i w:val="0"/>
          <w:sz w:val="16"/>
        </w:rPr>
        <w:t>[6] Vectara. HHEM 2.1 - A Better Hallucination Detection Model. https://www.vectara.com/blog/hhem-2-1-a-better-hallucination-detection-model</w:t>
      </w:r>
    </w:p>
    <w:p>
      <w:pPr>
        <w:spacing w:after="40" w:line="252" w:lineRule="auto"/>
      </w:pPr>
      <w:r>
        <w:rPr>
          <w:rFonts w:ascii="Aptos" w:hAnsi="Aptos"/>
          <w:b w:val="0"/>
          <w:i w:val="0"/>
          <w:sz w:val="16"/>
        </w:rPr>
        <w:t>[7] Vectara Docs - Hallucination evaluation / Factual Consistency Score. https://docs.vectara.com/docs/hallucination-and-evaluation/hallucination-evaluation</w:t>
      </w:r>
    </w:p>
    <w:p>
      <w:pPr>
        <w:spacing w:after="40" w:line="252" w:lineRule="auto"/>
      </w:pPr>
      <w:r>
        <w:rPr>
          <w:rFonts w:ascii="Aptos" w:hAnsi="Aptos"/>
          <w:b w:val="0"/>
          <w:i w:val="0"/>
          <w:sz w:val="16"/>
        </w:rPr>
        <w:t>[8] Asai, A. et al. (2023). Self-RAG: Learning to Retrieve, Generate, and Critique through Self-Reflection. https://arxiv.org/abs/2310.11511</w:t>
      </w:r>
    </w:p>
    <w:p>
      <w:pPr>
        <w:spacing w:after="40" w:line="252" w:lineRule="auto"/>
      </w:pPr>
      <w:r>
        <w:rPr>
          <w:rFonts w:ascii="Aptos" w:hAnsi="Aptos"/>
          <w:b w:val="0"/>
          <w:i w:val="0"/>
          <w:sz w:val="16"/>
        </w:rPr>
        <w:t>[9] Yan, S-Q. et al. (2024). Corrective Retrieval Augmented Generation. https://arxiv.org/abs/2401.15884</w:t>
      </w:r>
    </w:p>
    <w:p>
      <w:pPr>
        <w:spacing w:after="40" w:line="252" w:lineRule="auto"/>
      </w:pPr>
      <w:r>
        <w:rPr>
          <w:rFonts w:ascii="Aptos" w:hAnsi="Aptos"/>
          <w:b w:val="0"/>
          <w:i w:val="0"/>
          <w:sz w:val="16"/>
        </w:rPr>
        <w:t>[10] Metropolitansky, D., Larson, J. (2025). Towards Effective Extraction and Evaluation of Factual Claims (Claimify), Microsoft Research. https://arxiv.org/abs/2502.10855</w:t>
      </w:r>
    </w:p>
    <w:p>
      <w:pPr>
        <w:spacing w:after="40" w:line="252" w:lineRule="auto"/>
      </w:pPr>
      <w:r>
        <w:rPr>
          <w:rFonts w:ascii="Aptos" w:hAnsi="Aptos"/>
          <w:b w:val="0"/>
          <w:i w:val="0"/>
          <w:sz w:val="16"/>
        </w:rPr>
        <w:t>[11] Hu, X. et al. (2024). RefChecker: Reference-based Fine-grained Hallucination Checker and Benchmark for Large Language Models. https://arxiv.org/abs/2405.14486</w:t>
      </w:r>
    </w:p>
    <w:p>
      <w:pPr>
        <w:spacing w:after="40" w:line="252" w:lineRule="auto"/>
      </w:pPr>
      <w:r>
        <w:rPr>
          <w:rFonts w:ascii="Aptos" w:hAnsi="Aptos"/>
          <w:b w:val="0"/>
          <w:i w:val="0"/>
          <w:sz w:val="16"/>
        </w:rPr>
        <w:t>[12] Amazon Science. RAGChecker: A Fine-grained Framework for Diagnosing RAG. https://github.com/amazon-science/RAGChecker</w:t>
      </w:r>
    </w:p>
    <w:p>
      <w:pPr>
        <w:spacing w:after="40" w:line="252" w:lineRule="auto"/>
      </w:pPr>
      <w:r>
        <w:rPr>
          <w:rFonts w:ascii="Aptos" w:hAnsi="Aptos"/>
          <w:b w:val="0"/>
          <w:i w:val="0"/>
          <w:sz w:val="16"/>
        </w:rPr>
        <w:t>[13] Fadeeva, E. et al. (2026). Faithfulness-Aware Uncertainty Quantification for Fact-Checking the Output of Retrieval Augmented Generation (FRANQ). Findings of ACL 2026. https://aclanthology.org/2026.findings-acl.338/</w:t>
      </w:r>
    </w:p>
    <w:p>
      <w:pPr>
        <w:spacing w:after="40" w:line="252" w:lineRule="auto"/>
      </w:pPr>
      <w:r>
        <w:rPr>
          <w:rFonts w:ascii="Aptos" w:hAnsi="Aptos"/>
          <w:b w:val="0"/>
          <w:i w:val="0"/>
          <w:sz w:val="16"/>
        </w:rPr>
        <w:t>[14] Ji, Y. et al. (2026). MedRAGChecker: Claim-Level Verification for Biomedical Retrieval-Augmented Generation. https://arxiv.org/abs/2601.06519</w:t>
      </w:r>
    </w:p>
    <w:p>
      <w:pPr>
        <w:spacing w:after="40" w:line="252" w:lineRule="auto"/>
      </w:pPr>
      <w:r>
        <w:rPr>
          <w:rFonts w:ascii="Aptos" w:hAnsi="Aptos"/>
          <w:b w:val="0"/>
          <w:i w:val="0"/>
          <w:sz w:val="16"/>
        </w:rPr>
        <w:t>[15] Chu, B. et al. (2026). eTracer: Towards Traceable Text Generation via Claim-Level Grounding. https://arxiv.org/abs/2601.03669</w:t>
      </w:r>
    </w:p>
    <w:p>
      <w:pPr>
        <w:spacing w:after="40" w:line="252" w:lineRule="auto"/>
      </w:pPr>
      <w:r>
        <w:rPr>
          <w:rFonts w:ascii="Aptos" w:hAnsi="Aptos"/>
          <w:b w:val="0"/>
          <w:i w:val="0"/>
          <w:sz w:val="16"/>
        </w:rPr>
        <w:t>[16] Vectara. HCMBench: An evaluation toolkit for hallucination correction models (2025). https://www.vectara.com/blog/hcmbench-an-evaluation-toolkit-for-hallucination-correction-models</w:t>
      </w:r>
    </w:p>
    <w:tbl>
      <w:tblPr>
        <w:tblW w:type="auto" w:w="0"/>
        <w:jc w:val="center"/>
        <w:tblLook w:firstColumn="1" w:firstRow="1" w:lastColumn="0" w:lastRow="0" w:noHBand="0" w:noVBand="1" w:val="04A0"/>
      </w:tblPr>
      <w:tblGrid>
        <w:gridCol w:w="10166"/>
      </w:tblGrid>
      <w:tr>
        <w:tc>
          <w:tcPr>
            <w:tcW w:type="dxa" w:w="10166"/>
            <w:shd w:fill="F4F7FA"/>
            <w:tcMar>
              <w:top w:w="100" w:type="dxa"/>
              <w:start w:w="130" w:type="dxa"/>
              <w:bottom w:w="100" w:type="dxa"/>
              <w:end w:w="130" w:type="dxa"/>
            </w:tcMar>
            <w:tcBorders>
              <w:top w:val="single" w:sz="6" w:color="DCE6F1"/>
              <w:left w:val="single" w:sz="6" w:color="DCE6F1"/>
              <w:bottom w:val="single" w:sz="6" w:color="DCE6F1"/>
              <w:right w:val="single" w:sz="6" w:color="DCE6F1"/>
            </w:tcBorders>
          </w:tcPr>
          <w:p>
            <w:pPr>
              <w:spacing w:line="240" w:lineRule="auto"/>
            </w:pPr>
            <w:r>
              <w:rPr>
                <w:rFonts w:ascii="Aptos" w:hAnsi="Aptos"/>
                <w:b/>
                <w:i w:val="0"/>
                <w:color w:val="1F4E79"/>
                <w:sz w:val="19"/>
              </w:rPr>
              <w:t xml:space="preserve">Literature interpretation: </w:t>
            </w:r>
            <w:r>
              <w:rPr>
                <w:rFonts w:ascii="Aptos" w:hAnsi="Aptos"/>
                <w:b w:val="0"/>
                <w:i w:val="0"/>
                <w:sz w:val="19"/>
              </w:rPr>
              <w:t>Existing work establishes claim-level decomposition, NLI-based grounding, compact fact-checkers and evidence traceability. This PRD positions PS-1 as an integrated production guardrail that combines those ideas with typed deterministic checks, evidence reuse, versioned caching, selective LLM escalation and answer-policy enforcement.</w:t>
            </w:r>
          </w:p>
        </w:tc>
      </w:tr>
    </w:tbl>
    <w:p>
      <w:pPr>
        <w:spacing w:after="0"/>
      </w:pPr>
    </w:p>
    <w:p>
      <w:pPr>
        <w:sectPr>
          <w:headerReference w:type="default" r:id="rId9"/>
          <w:footerReference w:type="default" r:id="rId10"/>
          <w:pgSz w:w="12240" w:h="15840"/>
          <w:pgMar w:top="893" w:right="1037" w:bottom="893" w:left="1037" w:header="360" w:footer="360" w:gutter="0"/>
          <w:cols w:space="720"/>
          <w:docGrid w:linePitch="360"/>
        </w:sectPr>
      </w:pPr>
    </w:p>
    <w:p>
      <w:pPr>
        <w:pStyle w:val="Heading1"/>
        <w:keepNext/>
      </w:pPr>
      <w:r>
        <w:rPr>
          <w:rFonts w:ascii="Aptos" w:hAnsi="Aptos"/>
          <w:b/>
          <w:i w:val="0"/>
          <w:color w:val="1F4E79"/>
          <w:sz w:val="32"/>
        </w:rPr>
        <w:t>19. Technical Requirements - Page 1 of 2</w:t>
      </w:r>
    </w:p>
    <w:p>
      <w:pPr>
        <w:spacing w:after="80" w:line="252" w:lineRule="auto"/>
      </w:pPr>
      <w:r>
        <w:rPr>
          <w:rFonts w:ascii="Aptos" w:hAnsi="Aptos"/>
          <w:b w:val="0"/>
          <w:i w:val="0"/>
          <w:sz w:val="16"/>
        </w:rPr>
        <w:t>Release rule: The following requirements are the implementation contract. An item is not complete until it is covered by an automated test, benchmark record or operational check.</w:t>
      </w:r>
    </w:p>
    <w:p>
      <w:pPr>
        <w:pStyle w:val="Heading2"/>
        <w:keepNext/>
      </w:pPr>
      <w:r>
        <w:rPr>
          <w:rFonts w:ascii="Aptos" w:hAnsi="Aptos"/>
          <w:b/>
          <w:i w:val="0"/>
          <w:color w:val="1F4E79"/>
          <w:sz w:val="25"/>
        </w:rPr>
        <w:t>19.1 Application interfaces</w:t>
      </w:r>
    </w:p>
    <w:tbl>
      <w:tblPr>
        <w:tblW w:type="auto" w:w="0"/>
        <w:jc w:val="center"/>
        <w:tblLayout w:type="fixed"/>
        <w:tblLook w:firstColumn="1" w:firstRow="1" w:lastColumn="0" w:lastRow="0" w:noHBand="0" w:noVBand="1" w:val="04A0"/>
      </w:tblPr>
      <w:tblGrid>
        <w:gridCol w:w="4800"/>
        <w:gridCol w:w="4800"/>
        <w:gridCol w:w="4800"/>
      </w:tblGrid>
      <w:tr>
        <w:trPr>
          <w:tblHeader w:val="true"/>
        </w:trPr>
        <w:tc>
          <w:tcPr>
            <w:tcW w:type="dxa" w:w="2232"/>
            <w:shd w:fill="1F4E79"/>
            <w:tcMar>
              <w:top w:w="80" w:type="dxa"/>
              <w:start w:w="80" w:type="dxa"/>
              <w:bottom w:w="80" w:type="dxa"/>
              <w:end w:w="80" w:type="dxa"/>
            </w:tcMar>
          </w:tcPr>
          <w:p>
            <w:pPr>
              <w:spacing w:after="0" w:line="240" w:lineRule="auto"/>
            </w:pPr>
            <w:r>
              <w:rPr>
                <w:rFonts w:ascii="Aptos" w:hAnsi="Aptos"/>
                <w:b/>
                <w:i w:val="0"/>
                <w:color w:val="FFFFFF"/>
                <w:sz w:val="12"/>
              </w:rPr>
              <w:t>Area</w:t>
            </w:r>
          </w:p>
        </w:tc>
        <w:tc>
          <w:tcPr>
            <w:tcW w:type="dxa" w:w="7200"/>
            <w:shd w:fill="1F4E79"/>
            <w:tcMar>
              <w:top w:w="80" w:type="dxa"/>
              <w:start w:w="80" w:type="dxa"/>
              <w:bottom w:w="80" w:type="dxa"/>
              <w:end w:w="80" w:type="dxa"/>
            </w:tcMar>
          </w:tcPr>
          <w:p>
            <w:pPr>
              <w:spacing w:after="0" w:line="240" w:lineRule="auto"/>
            </w:pPr>
            <w:r>
              <w:rPr>
                <w:rFonts w:ascii="Aptos" w:hAnsi="Aptos"/>
                <w:b/>
                <w:i w:val="0"/>
                <w:color w:val="FFFFFF"/>
                <w:sz w:val="12"/>
              </w:rPr>
              <w:t>Requirement</w:t>
            </w:r>
          </w:p>
        </w:tc>
        <w:tc>
          <w:tcPr>
            <w:tcW w:type="dxa" w:w="5904"/>
            <w:shd w:fill="1F4E79"/>
            <w:tcMar>
              <w:top w:w="80" w:type="dxa"/>
              <w:start w:w="80" w:type="dxa"/>
              <w:bottom w:w="80" w:type="dxa"/>
              <w:end w:w="80" w:type="dxa"/>
            </w:tcMar>
          </w:tcPr>
          <w:p>
            <w:pPr>
              <w:spacing w:after="0" w:line="240" w:lineRule="auto"/>
            </w:pPr>
            <w:r>
              <w:rPr>
                <w:rFonts w:ascii="Aptos" w:hAnsi="Aptos"/>
                <w:b/>
                <w:i w:val="0"/>
                <w:color w:val="FFFFFF"/>
                <w:sz w:val="12"/>
              </w:rPr>
              <w:t>Minimum implementation</w:t>
            </w:r>
          </w:p>
        </w:tc>
      </w:tr>
      <w:tr>
        <w:tc>
          <w:tcPr>
            <w:tcW w:type="dxa" w:w="2232"/>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API contract</w:t>
            </w:r>
          </w:p>
        </w:tc>
        <w:tc>
          <w:tcPr>
            <w:tcW w:type="dxa" w:w="7200"/>
            <w:tcMar>
              <w:top w:w="28" w:type="dxa"/>
              <w:start w:w="50" w:type="dxa"/>
              <w:bottom w:w="28" w:type="dxa"/>
              <w:end w:w="50" w:type="dxa"/>
            </w:tcMar>
            <w:vAlign w:val="top"/>
          </w:tcPr>
          <w:p>
            <w:pPr>
              <w:spacing w:after="0" w:line="240" w:lineRule="auto"/>
            </w:pPr>
            <w:r>
              <w:rPr>
                <w:rFonts w:ascii="Aptos" w:hAnsi="Aptos"/>
                <w:b w:val="0"/>
                <w:i w:val="0"/>
                <w:sz w:val="12"/>
              </w:rPr>
              <w:t>Version all endpoints and JSON schemas.</w:t>
            </w:r>
          </w:p>
        </w:tc>
        <w:tc>
          <w:tcPr>
            <w:tcW w:type="dxa" w:w="5904"/>
            <w:tcMar>
              <w:top w:w="28" w:type="dxa"/>
              <w:start w:w="50" w:type="dxa"/>
              <w:bottom w:w="28" w:type="dxa"/>
              <w:end w:w="50" w:type="dxa"/>
            </w:tcMar>
            <w:vAlign w:val="top"/>
          </w:tcPr>
          <w:p>
            <w:pPr>
              <w:spacing w:after="0" w:line="240" w:lineRule="auto"/>
            </w:pPr>
            <w:r>
              <w:rPr>
                <w:rFonts w:ascii="Aptos" w:hAnsi="Aptos"/>
                <w:b w:val="0"/>
                <w:i w:val="0"/>
                <w:sz w:val="12"/>
              </w:rPr>
              <w:t>/api/v1/query, /audit, /documents, /audits/{id}, /health.</w:t>
            </w:r>
          </w:p>
        </w:tc>
      </w:tr>
      <w:tr>
        <w:tc>
          <w:tcPr>
            <w:tcW w:type="dxa" w:w="2232"/>
            <w:tcMar>
              <w:top w:w="28" w:type="dxa"/>
              <w:start w:w="50" w:type="dxa"/>
              <w:bottom w:w="28" w:type="dxa"/>
              <w:end w:w="5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Request identity</w:t>
            </w:r>
          </w:p>
        </w:tc>
        <w:tc>
          <w:tcPr>
            <w:tcW w:type="dxa" w:w="7200"/>
            <w:tcMar>
              <w:top w:w="28" w:type="dxa"/>
              <w:start w:w="50" w:type="dxa"/>
              <w:bottom w:w="28" w:type="dxa"/>
              <w:end w:w="50" w:type="dxa"/>
            </w:tcMar>
            <w:vAlign w:val="top"/>
            <w:shd w:fill="F4F7FA"/>
          </w:tcPr>
          <w:p>
            <w:pPr>
              <w:spacing w:after="0" w:line="240" w:lineRule="auto"/>
            </w:pPr>
            <w:r>
              <w:rPr>
                <w:rFonts w:ascii="Aptos" w:hAnsi="Aptos"/>
                <w:b w:val="0"/>
                <w:i w:val="0"/>
                <w:sz w:val="12"/>
              </w:rPr>
              <w:t>Every request gets request_id and tenant/user scope.</w:t>
            </w:r>
          </w:p>
        </w:tc>
        <w:tc>
          <w:tcPr>
            <w:tcW w:type="dxa" w:w="5904"/>
            <w:tcMar>
              <w:top w:w="28" w:type="dxa"/>
              <w:start w:w="50" w:type="dxa"/>
              <w:bottom w:w="28" w:type="dxa"/>
              <w:end w:w="50" w:type="dxa"/>
            </w:tcMar>
            <w:vAlign w:val="top"/>
            <w:shd w:fill="F4F7FA"/>
          </w:tcPr>
          <w:p>
            <w:pPr>
              <w:spacing w:after="0" w:line="240" w:lineRule="auto"/>
            </w:pPr>
            <w:r>
              <w:rPr>
                <w:rFonts w:ascii="Aptos" w:hAnsi="Aptos"/>
                <w:b w:val="0"/>
                <w:i w:val="0"/>
                <w:sz w:val="12"/>
              </w:rPr>
              <w:t>UUID + authorization middleware.</w:t>
            </w:r>
          </w:p>
        </w:tc>
      </w:tr>
      <w:tr>
        <w:tc>
          <w:tcPr>
            <w:tcW w:type="dxa" w:w="2232"/>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Claim schema</w:t>
            </w:r>
          </w:p>
        </w:tc>
        <w:tc>
          <w:tcPr>
            <w:tcW w:type="dxa" w:w="7200"/>
            <w:tcMar>
              <w:top w:w="28" w:type="dxa"/>
              <w:start w:w="50" w:type="dxa"/>
              <w:bottom w:w="28" w:type="dxa"/>
              <w:end w:w="50" w:type="dxa"/>
            </w:tcMar>
            <w:vAlign w:val="top"/>
          </w:tcPr>
          <w:p>
            <w:pPr>
              <w:spacing w:after="0" w:line="240" w:lineRule="auto"/>
            </w:pPr>
            <w:r>
              <w:rPr>
                <w:rFonts w:ascii="Aptos" w:hAnsi="Aptos"/>
                <w:b w:val="0"/>
                <w:i w:val="0"/>
                <w:sz w:val="12"/>
              </w:rPr>
              <w:t>Stable claim_id and typed attributes.</w:t>
            </w:r>
          </w:p>
        </w:tc>
        <w:tc>
          <w:tcPr>
            <w:tcW w:type="dxa" w:w="5904"/>
            <w:tcMar>
              <w:top w:w="28" w:type="dxa"/>
              <w:start w:w="50" w:type="dxa"/>
              <w:bottom w:w="28" w:type="dxa"/>
              <w:end w:w="50" w:type="dxa"/>
            </w:tcMar>
            <w:vAlign w:val="top"/>
          </w:tcPr>
          <w:p>
            <w:pPr>
              <w:spacing w:after="0" w:line="240" w:lineRule="auto"/>
            </w:pPr>
            <w:r>
              <w:rPr>
                <w:rFonts w:ascii="Aptos" w:hAnsi="Aptos"/>
                <w:b w:val="0"/>
                <w:i w:val="0"/>
                <w:sz w:val="12"/>
              </w:rPr>
              <w:t>JSON Schema enforced at API boundary.</w:t>
            </w:r>
          </w:p>
        </w:tc>
      </w:tr>
      <w:tr>
        <w:tc>
          <w:tcPr>
            <w:tcW w:type="dxa" w:w="2232"/>
            <w:tcMar>
              <w:top w:w="28" w:type="dxa"/>
              <w:start w:w="50" w:type="dxa"/>
              <w:bottom w:w="28" w:type="dxa"/>
              <w:end w:w="5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Evidence schema</w:t>
            </w:r>
          </w:p>
        </w:tc>
        <w:tc>
          <w:tcPr>
            <w:tcW w:type="dxa" w:w="7200"/>
            <w:tcMar>
              <w:top w:w="28" w:type="dxa"/>
              <w:start w:w="50" w:type="dxa"/>
              <w:bottom w:w="28" w:type="dxa"/>
              <w:end w:w="50" w:type="dxa"/>
            </w:tcMar>
            <w:vAlign w:val="top"/>
            <w:shd w:fill="F4F7FA"/>
          </w:tcPr>
          <w:p>
            <w:pPr>
              <w:spacing w:after="0" w:line="240" w:lineRule="auto"/>
            </w:pPr>
            <w:r>
              <w:rPr>
                <w:rFonts w:ascii="Aptos" w:hAnsi="Aptos"/>
                <w:b w:val="0"/>
                <w:i w:val="0"/>
                <w:sz w:val="12"/>
              </w:rPr>
              <w:t>Document/version/page/chunk/span fields.</w:t>
            </w:r>
          </w:p>
        </w:tc>
        <w:tc>
          <w:tcPr>
            <w:tcW w:type="dxa" w:w="5904"/>
            <w:tcMar>
              <w:top w:w="28" w:type="dxa"/>
              <w:start w:w="50" w:type="dxa"/>
              <w:bottom w:w="28" w:type="dxa"/>
              <w:end w:w="50" w:type="dxa"/>
            </w:tcMar>
            <w:vAlign w:val="top"/>
            <w:shd w:fill="F4F7FA"/>
          </w:tcPr>
          <w:p>
            <w:pPr>
              <w:spacing w:after="0" w:line="240" w:lineRule="auto"/>
            </w:pPr>
            <w:r>
              <w:rPr>
                <w:rFonts w:ascii="Aptos" w:hAnsi="Aptos"/>
                <w:b w:val="0"/>
                <w:i w:val="0"/>
                <w:sz w:val="12"/>
              </w:rPr>
              <w:t>No verdict allowed without evidence refs or explicit no-evidence state.</w:t>
            </w:r>
          </w:p>
        </w:tc>
      </w:tr>
      <w:tr>
        <w:tc>
          <w:tcPr>
            <w:tcW w:type="dxa" w:w="2232"/>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Verdict schema</w:t>
            </w:r>
          </w:p>
        </w:tc>
        <w:tc>
          <w:tcPr>
            <w:tcW w:type="dxa" w:w="7200"/>
            <w:tcMar>
              <w:top w:w="28" w:type="dxa"/>
              <w:start w:w="50" w:type="dxa"/>
              <w:bottom w:w="28" w:type="dxa"/>
              <w:end w:w="50" w:type="dxa"/>
            </w:tcMar>
            <w:vAlign w:val="top"/>
          </w:tcPr>
          <w:p>
            <w:pPr>
              <w:spacing w:after="0" w:line="240" w:lineRule="auto"/>
            </w:pPr>
            <w:r>
              <w:rPr>
                <w:rFonts w:ascii="Aptos" w:hAnsi="Aptos"/>
                <w:b w:val="0"/>
                <w:i w:val="0"/>
                <w:sz w:val="12"/>
              </w:rPr>
              <w:t>Enum + confidence + reasons + check outcomes.</w:t>
            </w:r>
          </w:p>
        </w:tc>
        <w:tc>
          <w:tcPr>
            <w:tcW w:type="dxa" w:w="5904"/>
            <w:tcMar>
              <w:top w:w="28" w:type="dxa"/>
              <w:start w:w="50" w:type="dxa"/>
              <w:bottom w:w="28" w:type="dxa"/>
              <w:end w:w="50" w:type="dxa"/>
            </w:tcMar>
            <w:vAlign w:val="top"/>
          </w:tcPr>
          <w:p>
            <w:pPr>
              <w:spacing w:after="0" w:line="240" w:lineRule="auto"/>
            </w:pPr>
            <w:r>
              <w:rPr>
                <w:rFonts w:ascii="Aptos" w:hAnsi="Aptos"/>
                <w:b w:val="0"/>
                <w:i w:val="0"/>
                <w:sz w:val="12"/>
              </w:rPr>
              <w:t>SUPPORTED / CONTRADICTED / PARTIAL / NOT_ENTAILED / CONFLICT / ABSTAIN.</w:t>
            </w:r>
          </w:p>
        </w:tc>
      </w:tr>
      <w:tr>
        <w:tc>
          <w:tcPr>
            <w:tcW w:type="dxa" w:w="2232"/>
            <w:tcMar>
              <w:top w:w="28" w:type="dxa"/>
              <w:start w:w="50" w:type="dxa"/>
              <w:bottom w:w="28" w:type="dxa"/>
              <w:end w:w="5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Model metadata</w:t>
            </w:r>
          </w:p>
        </w:tc>
        <w:tc>
          <w:tcPr>
            <w:tcW w:type="dxa" w:w="7200"/>
            <w:tcMar>
              <w:top w:w="28" w:type="dxa"/>
              <w:start w:w="50" w:type="dxa"/>
              <w:bottom w:w="28" w:type="dxa"/>
              <w:end w:w="50" w:type="dxa"/>
            </w:tcMar>
            <w:vAlign w:val="top"/>
            <w:shd w:fill="F4F7FA"/>
          </w:tcPr>
          <w:p>
            <w:pPr>
              <w:spacing w:after="0" w:line="240" w:lineRule="auto"/>
            </w:pPr>
            <w:r>
              <w:rPr>
                <w:rFonts w:ascii="Aptos" w:hAnsi="Aptos"/>
                <w:b w:val="0"/>
                <w:i w:val="0"/>
                <w:sz w:val="12"/>
              </w:rPr>
              <w:t>Persist model and policy versions.</w:t>
            </w:r>
          </w:p>
        </w:tc>
        <w:tc>
          <w:tcPr>
            <w:tcW w:type="dxa" w:w="5904"/>
            <w:tcMar>
              <w:top w:w="28" w:type="dxa"/>
              <w:start w:w="50" w:type="dxa"/>
              <w:bottom w:w="28" w:type="dxa"/>
              <w:end w:w="50" w:type="dxa"/>
            </w:tcMar>
            <w:vAlign w:val="top"/>
            <w:shd w:fill="F4F7FA"/>
          </w:tcPr>
          <w:p>
            <w:pPr>
              <w:spacing w:after="0" w:line="240" w:lineRule="auto"/>
            </w:pPr>
            <w:r>
              <w:rPr>
                <w:rFonts w:ascii="Aptos" w:hAnsi="Aptos"/>
                <w:b w:val="0"/>
                <w:i w:val="0"/>
                <w:sz w:val="12"/>
              </w:rPr>
              <w:t>model_id, model_version, prompt_version, policy_version.</w:t>
            </w:r>
          </w:p>
        </w:tc>
      </w:tr>
      <w:tr>
        <w:tc>
          <w:tcPr>
            <w:tcW w:type="dxa" w:w="2232"/>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Idempotency</w:t>
            </w:r>
          </w:p>
        </w:tc>
        <w:tc>
          <w:tcPr>
            <w:tcW w:type="dxa" w:w="7200"/>
            <w:tcMar>
              <w:top w:w="28" w:type="dxa"/>
              <w:start w:w="50" w:type="dxa"/>
              <w:bottom w:w="28" w:type="dxa"/>
              <w:end w:w="50" w:type="dxa"/>
            </w:tcMar>
            <w:vAlign w:val="top"/>
          </w:tcPr>
          <w:p>
            <w:pPr>
              <w:spacing w:after="0" w:line="240" w:lineRule="auto"/>
            </w:pPr>
            <w:r>
              <w:rPr>
                <w:rFonts w:ascii="Aptos" w:hAnsi="Aptos"/>
                <w:b w:val="0"/>
                <w:i w:val="0"/>
                <w:sz w:val="12"/>
              </w:rPr>
              <w:t>Repeated audit of same immutable payload is deterministic/cached.</w:t>
            </w:r>
          </w:p>
        </w:tc>
        <w:tc>
          <w:tcPr>
            <w:tcW w:type="dxa" w:w="5904"/>
            <w:tcMar>
              <w:top w:w="28" w:type="dxa"/>
              <w:start w:w="50" w:type="dxa"/>
              <w:bottom w:w="28" w:type="dxa"/>
              <w:end w:w="50" w:type="dxa"/>
            </w:tcMar>
            <w:vAlign w:val="top"/>
          </w:tcPr>
          <w:p>
            <w:pPr>
              <w:spacing w:after="0" w:line="240" w:lineRule="auto"/>
            </w:pPr>
            <w:r>
              <w:rPr>
                <w:rFonts w:ascii="Aptos" w:hAnsi="Aptos"/>
                <w:b w:val="0"/>
                <w:i w:val="0"/>
                <w:sz w:val="12"/>
              </w:rPr>
              <w:t>Hash of normalized request + versions.</w:t>
            </w:r>
          </w:p>
        </w:tc>
      </w:tr>
    </w:tbl>
    <w:p>
      <w:pPr>
        <w:spacing w:after="0"/>
      </w:pPr>
    </w:p>
    <w:p>
      <w:pPr>
        <w:pStyle w:val="Heading2"/>
        <w:keepNext/>
      </w:pPr>
      <w:r>
        <w:rPr>
          <w:rFonts w:ascii="Aptos" w:hAnsi="Aptos"/>
          <w:b/>
          <w:i w:val="0"/>
          <w:color w:val="1F4E79"/>
          <w:sz w:val="25"/>
        </w:rPr>
        <w:t>19.2 ML/runtime components</w:t>
      </w:r>
    </w:p>
    <w:tbl>
      <w:tblPr>
        <w:tblW w:type="auto" w:w="0"/>
        <w:jc w:val="center"/>
        <w:tblLayout w:type="fixed"/>
        <w:tblLook w:firstColumn="1" w:firstRow="1" w:lastColumn="0" w:lastRow="0" w:noHBand="0" w:noVBand="1" w:val="04A0"/>
      </w:tblPr>
      <w:tblGrid>
        <w:gridCol w:w="4800"/>
        <w:gridCol w:w="4800"/>
        <w:gridCol w:w="4800"/>
      </w:tblGrid>
      <w:tr>
        <w:trPr>
          <w:tblHeader w:val="true"/>
        </w:trPr>
        <w:tc>
          <w:tcPr>
            <w:tcW w:type="dxa" w:w="2232"/>
            <w:shd w:fill="1F4E79"/>
            <w:tcMar>
              <w:top w:w="80" w:type="dxa"/>
              <w:start w:w="80" w:type="dxa"/>
              <w:bottom w:w="80" w:type="dxa"/>
              <w:end w:w="80" w:type="dxa"/>
            </w:tcMar>
          </w:tcPr>
          <w:p>
            <w:pPr>
              <w:spacing w:after="0" w:line="240" w:lineRule="auto"/>
            </w:pPr>
            <w:r>
              <w:rPr>
                <w:rFonts w:ascii="Aptos" w:hAnsi="Aptos"/>
                <w:b/>
                <w:i w:val="0"/>
                <w:color w:val="FFFFFF"/>
                <w:sz w:val="12"/>
              </w:rPr>
              <w:t>Component</w:t>
            </w:r>
          </w:p>
        </w:tc>
        <w:tc>
          <w:tcPr>
            <w:tcW w:type="dxa" w:w="7200"/>
            <w:shd w:fill="1F4E79"/>
            <w:tcMar>
              <w:top w:w="80" w:type="dxa"/>
              <w:start w:w="80" w:type="dxa"/>
              <w:bottom w:w="80" w:type="dxa"/>
              <w:end w:w="80" w:type="dxa"/>
            </w:tcMar>
          </w:tcPr>
          <w:p>
            <w:pPr>
              <w:spacing w:after="0" w:line="240" w:lineRule="auto"/>
            </w:pPr>
            <w:r>
              <w:rPr>
                <w:rFonts w:ascii="Aptos" w:hAnsi="Aptos"/>
                <w:b/>
                <w:i w:val="0"/>
                <w:color w:val="FFFFFF"/>
                <w:sz w:val="12"/>
              </w:rPr>
              <w:t>Technical requirement</w:t>
            </w:r>
          </w:p>
        </w:tc>
        <w:tc>
          <w:tcPr>
            <w:tcW w:type="dxa" w:w="5904"/>
            <w:shd w:fill="1F4E79"/>
            <w:tcMar>
              <w:top w:w="80" w:type="dxa"/>
              <w:start w:w="80" w:type="dxa"/>
              <w:bottom w:w="80" w:type="dxa"/>
              <w:end w:w="80" w:type="dxa"/>
            </w:tcMar>
          </w:tcPr>
          <w:p>
            <w:pPr>
              <w:spacing w:after="0" w:line="240" w:lineRule="auto"/>
            </w:pPr>
            <w:r>
              <w:rPr>
                <w:rFonts w:ascii="Aptos" w:hAnsi="Aptos"/>
                <w:b/>
                <w:i w:val="0"/>
                <w:color w:val="FFFFFF"/>
                <w:sz w:val="12"/>
              </w:rPr>
              <w:t>Constraint</w:t>
            </w:r>
          </w:p>
        </w:tc>
      </w:tr>
      <w:tr>
        <w:tc>
          <w:tcPr>
            <w:tcW w:type="dxa" w:w="2232"/>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Claim decomposer</w:t>
            </w:r>
          </w:p>
        </w:tc>
        <w:tc>
          <w:tcPr>
            <w:tcW w:type="dxa" w:w="7200"/>
            <w:tcMar>
              <w:top w:w="28" w:type="dxa"/>
              <w:start w:w="50" w:type="dxa"/>
              <w:bottom w:w="28" w:type="dxa"/>
              <w:end w:w="50" w:type="dxa"/>
            </w:tcMar>
            <w:vAlign w:val="top"/>
          </w:tcPr>
          <w:p>
            <w:pPr>
              <w:spacing w:after="0" w:line="240" w:lineRule="auto"/>
            </w:pPr>
            <w:r>
              <w:rPr>
                <w:rFonts w:ascii="Aptos" w:hAnsi="Aptos"/>
                <w:b w:val="0"/>
                <w:i w:val="0"/>
                <w:sz w:val="12"/>
              </w:rPr>
              <w:t>Small local model or rules + small model; must output structured JSON.</w:t>
            </w:r>
          </w:p>
        </w:tc>
        <w:tc>
          <w:tcPr>
            <w:tcW w:type="dxa" w:w="5904"/>
            <w:tcMar>
              <w:top w:w="28" w:type="dxa"/>
              <w:start w:w="50" w:type="dxa"/>
              <w:bottom w:w="28" w:type="dxa"/>
              <w:end w:w="50" w:type="dxa"/>
            </w:tcMar>
            <w:vAlign w:val="top"/>
          </w:tcPr>
          <w:p>
            <w:pPr>
              <w:spacing w:after="0" w:line="240" w:lineRule="auto"/>
            </w:pPr>
            <w:r>
              <w:rPr>
                <w:rFonts w:ascii="Aptos" w:hAnsi="Aptos"/>
                <w:b w:val="0"/>
                <w:i w:val="0"/>
                <w:sz w:val="12"/>
              </w:rPr>
              <w:t>No free-form text parsing downstream.</w:t>
            </w:r>
          </w:p>
        </w:tc>
      </w:tr>
      <w:tr>
        <w:tc>
          <w:tcPr>
            <w:tcW w:type="dxa" w:w="2232"/>
            <w:tcMar>
              <w:top w:w="28" w:type="dxa"/>
              <w:start w:w="50" w:type="dxa"/>
              <w:bottom w:w="28" w:type="dxa"/>
              <w:end w:w="5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Entity extraction</w:t>
            </w:r>
          </w:p>
        </w:tc>
        <w:tc>
          <w:tcPr>
            <w:tcW w:type="dxa" w:w="7200"/>
            <w:tcMar>
              <w:top w:w="28" w:type="dxa"/>
              <w:start w:w="50" w:type="dxa"/>
              <w:bottom w:w="28" w:type="dxa"/>
              <w:end w:w="50" w:type="dxa"/>
            </w:tcMar>
            <w:vAlign w:val="top"/>
            <w:shd w:fill="F4F7FA"/>
          </w:tcPr>
          <w:p>
            <w:pPr>
              <w:spacing w:after="0" w:line="240" w:lineRule="auto"/>
            </w:pPr>
            <w:r>
              <w:rPr>
                <w:rFonts w:ascii="Aptos" w:hAnsi="Aptos"/>
                <w:b w:val="0"/>
                <w:i w:val="0"/>
                <w:sz w:val="12"/>
              </w:rPr>
              <w:t>NER/entity linking with normalization.</w:t>
            </w:r>
          </w:p>
        </w:tc>
        <w:tc>
          <w:tcPr>
            <w:tcW w:type="dxa" w:w="5904"/>
            <w:tcMar>
              <w:top w:w="28" w:type="dxa"/>
              <w:start w:w="50" w:type="dxa"/>
              <w:bottom w:w="28" w:type="dxa"/>
              <w:end w:w="50" w:type="dxa"/>
            </w:tcMar>
            <w:vAlign w:val="top"/>
            <w:shd w:fill="F4F7FA"/>
          </w:tcPr>
          <w:p>
            <w:pPr>
              <w:spacing w:after="0" w:line="240" w:lineRule="auto"/>
            </w:pPr>
            <w:r>
              <w:rPr>
                <w:rFonts w:ascii="Aptos" w:hAnsi="Aptos"/>
                <w:b w:val="0"/>
                <w:i w:val="0"/>
                <w:sz w:val="12"/>
              </w:rPr>
              <w:t>Retain original surface form + normalized form.</w:t>
            </w:r>
          </w:p>
        </w:tc>
      </w:tr>
      <w:tr>
        <w:tc>
          <w:tcPr>
            <w:tcW w:type="dxa" w:w="2232"/>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Numeric engine</w:t>
            </w:r>
          </w:p>
        </w:tc>
        <w:tc>
          <w:tcPr>
            <w:tcW w:type="dxa" w:w="7200"/>
            <w:tcMar>
              <w:top w:w="28" w:type="dxa"/>
              <w:start w:w="50" w:type="dxa"/>
              <w:bottom w:w="28" w:type="dxa"/>
              <w:end w:w="50" w:type="dxa"/>
            </w:tcMar>
            <w:vAlign w:val="top"/>
          </w:tcPr>
          <w:p>
            <w:pPr>
              <w:spacing w:after="0" w:line="240" w:lineRule="auto"/>
            </w:pPr>
            <w:r>
              <w:rPr>
                <w:rFonts w:ascii="Aptos" w:hAnsi="Aptos"/>
                <w:b w:val="0"/>
                <w:i w:val="0"/>
                <w:sz w:val="12"/>
              </w:rPr>
              <w:t>Parse value, unit, comparator, range, date and hedge.</w:t>
            </w:r>
          </w:p>
        </w:tc>
        <w:tc>
          <w:tcPr>
            <w:tcW w:type="dxa" w:w="5904"/>
            <w:tcMar>
              <w:top w:w="28" w:type="dxa"/>
              <w:start w:w="50" w:type="dxa"/>
              <w:bottom w:w="28" w:type="dxa"/>
              <w:end w:w="50" w:type="dxa"/>
            </w:tcMar>
            <w:vAlign w:val="top"/>
          </w:tcPr>
          <w:p>
            <w:pPr>
              <w:spacing w:after="0" w:line="240" w:lineRule="auto"/>
            </w:pPr>
            <w:r>
              <w:rPr>
                <w:rFonts w:ascii="Aptos" w:hAnsi="Aptos"/>
                <w:b w:val="0"/>
                <w:i w:val="0"/>
                <w:sz w:val="12"/>
              </w:rPr>
              <w:t>Support currency, %, durations, counts and unit conversion.</w:t>
            </w:r>
          </w:p>
        </w:tc>
      </w:tr>
      <w:tr>
        <w:tc>
          <w:tcPr>
            <w:tcW w:type="dxa" w:w="2232"/>
            <w:tcMar>
              <w:top w:w="28" w:type="dxa"/>
              <w:start w:w="50" w:type="dxa"/>
              <w:bottom w:w="28" w:type="dxa"/>
              <w:end w:w="5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NLI</w:t>
            </w:r>
          </w:p>
        </w:tc>
        <w:tc>
          <w:tcPr>
            <w:tcW w:type="dxa" w:w="7200"/>
            <w:tcMar>
              <w:top w:w="28" w:type="dxa"/>
              <w:start w:w="50" w:type="dxa"/>
              <w:bottom w:w="28" w:type="dxa"/>
              <w:end w:w="50" w:type="dxa"/>
            </w:tcMar>
            <w:vAlign w:val="top"/>
            <w:shd w:fill="F4F7FA"/>
          </w:tcPr>
          <w:p>
            <w:pPr>
              <w:spacing w:after="0" w:line="240" w:lineRule="auto"/>
            </w:pPr>
            <w:r>
              <w:rPr>
                <w:rFonts w:ascii="Aptos" w:hAnsi="Aptos"/>
                <w:b w:val="0"/>
                <w:i w:val="0"/>
                <w:sz w:val="12"/>
              </w:rPr>
              <w:t>Compact entailment classifier; batch inference.</w:t>
            </w:r>
          </w:p>
        </w:tc>
        <w:tc>
          <w:tcPr>
            <w:tcW w:type="dxa" w:w="5904"/>
            <w:tcMar>
              <w:top w:w="28" w:type="dxa"/>
              <w:start w:w="50" w:type="dxa"/>
              <w:bottom w:w="28" w:type="dxa"/>
              <w:end w:w="50" w:type="dxa"/>
            </w:tcMar>
            <w:vAlign w:val="top"/>
            <w:shd w:fill="F4F7FA"/>
          </w:tcPr>
          <w:p>
            <w:pPr>
              <w:spacing w:after="0" w:line="240" w:lineRule="auto"/>
            </w:pPr>
            <w:r>
              <w:rPr>
                <w:rFonts w:ascii="Aptos" w:hAnsi="Aptos"/>
                <w:b w:val="0"/>
                <w:i w:val="0"/>
                <w:sz w:val="12"/>
              </w:rPr>
              <w:t>Calibrated thresholds; log class probabilities.</w:t>
            </w:r>
          </w:p>
        </w:tc>
      </w:tr>
      <w:tr>
        <w:tc>
          <w:tcPr>
            <w:tcW w:type="dxa" w:w="2232"/>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LLM fallback</w:t>
            </w:r>
          </w:p>
        </w:tc>
        <w:tc>
          <w:tcPr>
            <w:tcW w:type="dxa" w:w="7200"/>
            <w:tcMar>
              <w:top w:w="28" w:type="dxa"/>
              <w:start w:w="50" w:type="dxa"/>
              <w:bottom w:w="28" w:type="dxa"/>
              <w:end w:w="50" w:type="dxa"/>
            </w:tcMar>
            <w:vAlign w:val="top"/>
          </w:tcPr>
          <w:p>
            <w:pPr>
              <w:spacing w:after="0" w:line="240" w:lineRule="auto"/>
            </w:pPr>
            <w:r>
              <w:rPr>
                <w:rFonts w:ascii="Aptos" w:hAnsi="Aptos"/>
                <w:b w:val="0"/>
                <w:i w:val="0"/>
                <w:sz w:val="12"/>
              </w:rPr>
              <w:t>Local model only for low-confidence claims.</w:t>
            </w:r>
          </w:p>
        </w:tc>
        <w:tc>
          <w:tcPr>
            <w:tcW w:type="dxa" w:w="5904"/>
            <w:tcMar>
              <w:top w:w="28" w:type="dxa"/>
              <w:start w:w="50" w:type="dxa"/>
              <w:bottom w:w="28" w:type="dxa"/>
              <w:end w:w="50" w:type="dxa"/>
            </w:tcMar>
            <w:vAlign w:val="top"/>
          </w:tcPr>
          <w:p>
            <w:pPr>
              <w:spacing w:after="0" w:line="240" w:lineRule="auto"/>
            </w:pPr>
            <w:r>
              <w:rPr>
                <w:rFonts w:ascii="Aptos" w:hAnsi="Aptos"/>
                <w:b w:val="0"/>
                <w:i w:val="0"/>
                <w:sz w:val="12"/>
              </w:rPr>
              <w:t>JSON-only output; max context bounded; no tool execution.</w:t>
            </w:r>
          </w:p>
        </w:tc>
      </w:tr>
      <w:tr>
        <w:tc>
          <w:tcPr>
            <w:tcW w:type="dxa" w:w="2232"/>
            <w:tcMar>
              <w:top w:w="28" w:type="dxa"/>
              <w:start w:w="50" w:type="dxa"/>
              <w:bottom w:w="28" w:type="dxa"/>
              <w:end w:w="5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RAG evidence</w:t>
            </w:r>
          </w:p>
        </w:tc>
        <w:tc>
          <w:tcPr>
            <w:tcW w:type="dxa" w:w="7200"/>
            <w:tcMar>
              <w:top w:w="28" w:type="dxa"/>
              <w:start w:w="50" w:type="dxa"/>
              <w:bottom w:w="28" w:type="dxa"/>
              <w:end w:w="50" w:type="dxa"/>
            </w:tcMar>
            <w:vAlign w:val="top"/>
            <w:shd w:fill="F4F7FA"/>
          </w:tcPr>
          <w:p>
            <w:pPr>
              <w:spacing w:after="0" w:line="240" w:lineRule="auto"/>
            </w:pPr>
            <w:r>
              <w:rPr>
                <w:rFonts w:ascii="Aptos" w:hAnsi="Aptos"/>
                <w:b w:val="0"/>
                <w:i w:val="0"/>
                <w:sz w:val="12"/>
              </w:rPr>
              <w:t>Stable chunk IDs reused by auditor.</w:t>
            </w:r>
          </w:p>
        </w:tc>
        <w:tc>
          <w:tcPr>
            <w:tcW w:type="dxa" w:w="5904"/>
            <w:tcMar>
              <w:top w:w="28" w:type="dxa"/>
              <w:start w:w="50" w:type="dxa"/>
              <w:bottom w:w="28" w:type="dxa"/>
              <w:end w:w="50" w:type="dxa"/>
            </w:tcMar>
            <w:vAlign w:val="top"/>
            <w:shd w:fill="F4F7FA"/>
          </w:tcPr>
          <w:p>
            <w:pPr>
              <w:spacing w:after="0" w:line="240" w:lineRule="auto"/>
            </w:pPr>
            <w:r>
              <w:rPr>
                <w:rFonts w:ascii="Aptos" w:hAnsi="Aptos"/>
                <w:b w:val="0"/>
                <w:i w:val="0"/>
                <w:sz w:val="12"/>
              </w:rPr>
              <w:t>No second full-corpus retrieval for every claim.</w:t>
            </w:r>
          </w:p>
        </w:tc>
      </w:tr>
      <w:tr>
        <w:tc>
          <w:tcPr>
            <w:tcW w:type="dxa" w:w="2232"/>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Cache</w:t>
            </w:r>
          </w:p>
        </w:tc>
        <w:tc>
          <w:tcPr>
            <w:tcW w:type="dxa" w:w="7200"/>
            <w:tcMar>
              <w:top w:w="28" w:type="dxa"/>
              <w:start w:w="50" w:type="dxa"/>
              <w:bottom w:w="28" w:type="dxa"/>
              <w:end w:w="50" w:type="dxa"/>
            </w:tcMar>
            <w:vAlign w:val="top"/>
          </w:tcPr>
          <w:p>
            <w:pPr>
              <w:spacing w:after="0" w:line="240" w:lineRule="auto"/>
            </w:pPr>
            <w:r>
              <w:rPr>
                <w:rFonts w:ascii="Aptos" w:hAnsi="Aptos"/>
                <w:b w:val="0"/>
                <w:i w:val="0"/>
                <w:sz w:val="12"/>
              </w:rPr>
              <w:t>Versioned verification cache.</w:t>
            </w:r>
          </w:p>
        </w:tc>
        <w:tc>
          <w:tcPr>
            <w:tcW w:type="dxa" w:w="5904"/>
            <w:tcMar>
              <w:top w:w="28" w:type="dxa"/>
              <w:start w:w="50" w:type="dxa"/>
              <w:bottom w:w="28" w:type="dxa"/>
              <w:end w:w="50" w:type="dxa"/>
            </w:tcMar>
            <w:vAlign w:val="top"/>
          </w:tcPr>
          <w:p>
            <w:pPr>
              <w:spacing w:after="0" w:line="240" w:lineRule="auto"/>
            </w:pPr>
            <w:r>
              <w:rPr>
                <w:rFonts w:ascii="Aptos" w:hAnsi="Aptos"/>
                <w:b w:val="0"/>
                <w:i w:val="0"/>
                <w:sz w:val="12"/>
              </w:rPr>
              <w:t>Key includes evidence/model/policy versions.</w:t>
            </w:r>
          </w:p>
        </w:tc>
      </w:tr>
    </w:tbl>
    <w:p>
      <w:pPr>
        <w:spacing w:after="0"/>
      </w:pPr>
    </w:p>
    <w:p>
      <w:pPr>
        <w:pStyle w:val="Heading2"/>
        <w:keepNext/>
      </w:pPr>
      <w:r>
        <w:rPr>
          <w:rFonts w:ascii="Aptos" w:hAnsi="Aptos"/>
          <w:b/>
          <w:i w:val="0"/>
          <w:color w:val="1F4E79"/>
          <w:sz w:val="25"/>
        </w:rPr>
        <w:t>19.3 Data/storage requirements</w:t>
      </w:r>
    </w:p>
    <w:tbl>
      <w:tblPr>
        <w:tblW w:type="auto" w:w="0"/>
        <w:jc w:val="center"/>
        <w:tblLayout w:type="fixed"/>
        <w:tblLook w:firstColumn="1" w:firstRow="1" w:lastColumn="0" w:lastRow="0" w:noHBand="0" w:noVBand="1" w:val="04A0"/>
      </w:tblPr>
      <w:tblGrid>
        <w:gridCol w:w="4800"/>
        <w:gridCol w:w="4800"/>
        <w:gridCol w:w="4800"/>
      </w:tblGrid>
      <w:tr>
        <w:trPr>
          <w:tblHeader w:val="true"/>
        </w:trPr>
        <w:tc>
          <w:tcPr>
            <w:tcW w:type="dxa" w:w="2232"/>
            <w:shd w:fill="1F4E79"/>
            <w:tcMar>
              <w:top w:w="80" w:type="dxa"/>
              <w:start w:w="80" w:type="dxa"/>
              <w:bottom w:w="80" w:type="dxa"/>
              <w:end w:w="80" w:type="dxa"/>
            </w:tcMar>
          </w:tcPr>
          <w:p>
            <w:pPr>
              <w:spacing w:after="0" w:line="240" w:lineRule="auto"/>
            </w:pPr>
            <w:r>
              <w:rPr>
                <w:rFonts w:ascii="Aptos" w:hAnsi="Aptos"/>
                <w:b/>
                <w:i w:val="0"/>
                <w:color w:val="FFFFFF"/>
                <w:sz w:val="12"/>
              </w:rPr>
              <w:t>Data</w:t>
            </w:r>
          </w:p>
        </w:tc>
        <w:tc>
          <w:tcPr>
            <w:tcW w:type="dxa" w:w="7200"/>
            <w:shd w:fill="1F4E79"/>
            <w:tcMar>
              <w:top w:w="80" w:type="dxa"/>
              <w:start w:w="80" w:type="dxa"/>
              <w:bottom w:w="80" w:type="dxa"/>
              <w:end w:w="80" w:type="dxa"/>
            </w:tcMar>
          </w:tcPr>
          <w:p>
            <w:pPr>
              <w:spacing w:after="0" w:line="240" w:lineRule="auto"/>
            </w:pPr>
            <w:r>
              <w:rPr>
                <w:rFonts w:ascii="Aptos" w:hAnsi="Aptos"/>
                <w:b/>
                <w:i w:val="0"/>
                <w:color w:val="FFFFFF"/>
                <w:sz w:val="12"/>
              </w:rPr>
              <w:t>Required fields</w:t>
            </w:r>
          </w:p>
        </w:tc>
        <w:tc>
          <w:tcPr>
            <w:tcW w:type="dxa" w:w="5904"/>
            <w:shd w:fill="1F4E79"/>
            <w:tcMar>
              <w:top w:w="80" w:type="dxa"/>
              <w:start w:w="80" w:type="dxa"/>
              <w:bottom w:w="80" w:type="dxa"/>
              <w:end w:w="80" w:type="dxa"/>
            </w:tcMar>
          </w:tcPr>
          <w:p>
            <w:pPr>
              <w:spacing w:after="0" w:line="240" w:lineRule="auto"/>
            </w:pPr>
            <w:r>
              <w:rPr>
                <w:rFonts w:ascii="Aptos" w:hAnsi="Aptos"/>
                <w:b/>
                <w:i w:val="0"/>
                <w:color w:val="FFFFFF"/>
                <w:sz w:val="12"/>
              </w:rPr>
              <w:t>Retention / integrity</w:t>
            </w:r>
          </w:p>
        </w:tc>
      </w:tr>
      <w:tr>
        <w:tc>
          <w:tcPr>
            <w:tcW w:type="dxa" w:w="2232"/>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Documents</w:t>
            </w:r>
          </w:p>
        </w:tc>
        <w:tc>
          <w:tcPr>
            <w:tcW w:type="dxa" w:w="7200"/>
            <w:tcMar>
              <w:top w:w="28" w:type="dxa"/>
              <w:start w:w="50" w:type="dxa"/>
              <w:bottom w:w="28" w:type="dxa"/>
              <w:end w:w="50" w:type="dxa"/>
            </w:tcMar>
            <w:vAlign w:val="top"/>
          </w:tcPr>
          <w:p>
            <w:pPr>
              <w:spacing w:after="0" w:line="240" w:lineRule="auto"/>
            </w:pPr>
            <w:r>
              <w:rPr>
                <w:rFonts w:ascii="Aptos" w:hAnsi="Aptos"/>
                <w:b w:val="0"/>
                <w:i w:val="0"/>
                <w:sz w:val="12"/>
              </w:rPr>
              <w:t>document_id, tenant_id, version, source, effective_date, checksum</w:t>
            </w:r>
          </w:p>
        </w:tc>
        <w:tc>
          <w:tcPr>
            <w:tcW w:type="dxa" w:w="5904"/>
            <w:tcMar>
              <w:top w:w="28" w:type="dxa"/>
              <w:start w:w="50" w:type="dxa"/>
              <w:bottom w:w="28" w:type="dxa"/>
              <w:end w:w="50" w:type="dxa"/>
            </w:tcMar>
            <w:vAlign w:val="top"/>
          </w:tcPr>
          <w:p>
            <w:pPr>
              <w:spacing w:after="0" w:line="240" w:lineRule="auto"/>
            </w:pPr>
            <w:r>
              <w:rPr>
                <w:rFonts w:ascii="Aptos" w:hAnsi="Aptos"/>
                <w:b w:val="0"/>
                <w:i w:val="0"/>
                <w:sz w:val="12"/>
              </w:rPr>
              <w:t>Immutable versions; checksum on ingest.</w:t>
            </w:r>
          </w:p>
        </w:tc>
      </w:tr>
      <w:tr>
        <w:tc>
          <w:tcPr>
            <w:tcW w:type="dxa" w:w="2232"/>
            <w:tcMar>
              <w:top w:w="28" w:type="dxa"/>
              <w:start w:w="50" w:type="dxa"/>
              <w:bottom w:w="28" w:type="dxa"/>
              <w:end w:w="5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Chunks</w:t>
            </w:r>
          </w:p>
        </w:tc>
        <w:tc>
          <w:tcPr>
            <w:tcW w:type="dxa" w:w="7200"/>
            <w:tcMar>
              <w:top w:w="28" w:type="dxa"/>
              <w:start w:w="50" w:type="dxa"/>
              <w:bottom w:w="28" w:type="dxa"/>
              <w:end w:w="50" w:type="dxa"/>
            </w:tcMar>
            <w:vAlign w:val="top"/>
            <w:shd w:fill="F4F7FA"/>
          </w:tcPr>
          <w:p>
            <w:pPr>
              <w:spacing w:after="0" w:line="240" w:lineRule="auto"/>
            </w:pPr>
            <w:r>
              <w:rPr>
                <w:rFonts w:ascii="Aptos" w:hAnsi="Aptos"/>
                <w:b w:val="0"/>
                <w:i w:val="0"/>
                <w:sz w:val="12"/>
              </w:rPr>
              <w:t>chunk_id, document_version, page, section, text, offsets</w:t>
            </w:r>
          </w:p>
        </w:tc>
        <w:tc>
          <w:tcPr>
            <w:tcW w:type="dxa" w:w="5904"/>
            <w:tcMar>
              <w:top w:w="28" w:type="dxa"/>
              <w:start w:w="50" w:type="dxa"/>
              <w:bottom w:w="28" w:type="dxa"/>
              <w:end w:w="50" w:type="dxa"/>
            </w:tcMar>
            <w:vAlign w:val="top"/>
            <w:shd w:fill="F4F7FA"/>
          </w:tcPr>
          <w:p>
            <w:pPr>
              <w:spacing w:after="0" w:line="240" w:lineRule="auto"/>
            </w:pPr>
            <w:r>
              <w:rPr>
                <w:rFonts w:ascii="Aptos" w:hAnsi="Aptos"/>
                <w:b w:val="0"/>
                <w:i w:val="0"/>
                <w:sz w:val="12"/>
              </w:rPr>
              <w:t>Never reuse chunk_id for changed text.</w:t>
            </w:r>
          </w:p>
        </w:tc>
      </w:tr>
      <w:tr>
        <w:tc>
          <w:tcPr>
            <w:tcW w:type="dxa" w:w="2232"/>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Audit records</w:t>
            </w:r>
          </w:p>
        </w:tc>
        <w:tc>
          <w:tcPr>
            <w:tcW w:type="dxa" w:w="7200"/>
            <w:tcMar>
              <w:top w:w="28" w:type="dxa"/>
              <w:start w:w="50" w:type="dxa"/>
              <w:bottom w:w="28" w:type="dxa"/>
              <w:end w:w="50" w:type="dxa"/>
            </w:tcMar>
            <w:vAlign w:val="top"/>
          </w:tcPr>
          <w:p>
            <w:pPr>
              <w:spacing w:after="0" w:line="240" w:lineRule="auto"/>
            </w:pPr>
            <w:r>
              <w:rPr>
                <w:rFonts w:ascii="Aptos" w:hAnsi="Aptos"/>
                <w:b w:val="0"/>
                <w:i w:val="0"/>
                <w:sz w:val="12"/>
              </w:rPr>
              <w:t>request_id, answer_hash, claims, evidence refs, verdicts, model versions</w:t>
            </w:r>
          </w:p>
        </w:tc>
        <w:tc>
          <w:tcPr>
            <w:tcW w:type="dxa" w:w="5904"/>
            <w:tcMar>
              <w:top w:w="28" w:type="dxa"/>
              <w:start w:w="50" w:type="dxa"/>
              <w:bottom w:w="28" w:type="dxa"/>
              <w:end w:w="50" w:type="dxa"/>
            </w:tcMar>
            <w:vAlign w:val="top"/>
          </w:tcPr>
          <w:p>
            <w:pPr>
              <w:spacing w:after="0" w:line="240" w:lineRule="auto"/>
            </w:pPr>
            <w:r>
              <w:rPr>
                <w:rFonts w:ascii="Aptos" w:hAnsi="Aptos"/>
                <w:b w:val="0"/>
                <w:i w:val="0"/>
                <w:sz w:val="12"/>
              </w:rPr>
              <w:t>Immutable after completion; append corrections.</w:t>
            </w:r>
          </w:p>
        </w:tc>
      </w:tr>
      <w:tr>
        <w:tc>
          <w:tcPr>
            <w:tcW w:type="dxa" w:w="2232"/>
            <w:tcMar>
              <w:top w:w="28" w:type="dxa"/>
              <w:start w:w="50" w:type="dxa"/>
              <w:bottom w:w="28" w:type="dxa"/>
              <w:end w:w="5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Telemetry</w:t>
            </w:r>
          </w:p>
        </w:tc>
        <w:tc>
          <w:tcPr>
            <w:tcW w:type="dxa" w:w="7200"/>
            <w:tcMar>
              <w:top w:w="28" w:type="dxa"/>
              <w:start w:w="50" w:type="dxa"/>
              <w:bottom w:w="28" w:type="dxa"/>
              <w:end w:w="50" w:type="dxa"/>
            </w:tcMar>
            <w:vAlign w:val="top"/>
            <w:shd w:fill="F4F7FA"/>
          </w:tcPr>
          <w:p>
            <w:pPr>
              <w:spacing w:after="0" w:line="240" w:lineRule="auto"/>
            </w:pPr>
            <w:r>
              <w:rPr>
                <w:rFonts w:ascii="Aptos" w:hAnsi="Aptos"/>
                <w:b w:val="0"/>
                <w:i w:val="0"/>
                <w:sz w:val="12"/>
              </w:rPr>
              <w:t>latency, calls, tokens, cache hit, escalation, verdict distribution</w:t>
            </w:r>
          </w:p>
        </w:tc>
        <w:tc>
          <w:tcPr>
            <w:tcW w:type="dxa" w:w="5904"/>
            <w:tcMar>
              <w:top w:w="28" w:type="dxa"/>
              <w:start w:w="50" w:type="dxa"/>
              <w:bottom w:w="28" w:type="dxa"/>
              <w:end w:w="50" w:type="dxa"/>
            </w:tcMar>
            <w:vAlign w:val="top"/>
            <w:shd w:fill="F4F7FA"/>
          </w:tcPr>
          <w:p>
            <w:pPr>
              <w:spacing w:after="0" w:line="240" w:lineRule="auto"/>
            </w:pPr>
            <w:r>
              <w:rPr>
                <w:rFonts w:ascii="Aptos" w:hAnsi="Aptos"/>
                <w:b w:val="0"/>
                <w:i w:val="0"/>
                <w:sz w:val="12"/>
              </w:rPr>
              <w:t>Aggregate + sampled raw traces.</w:t>
            </w:r>
          </w:p>
        </w:tc>
      </w:tr>
    </w:tbl>
    <w:p>
      <w:pPr>
        <w:spacing w:after="0"/>
      </w:pPr>
    </w:p>
    <w:p>
      <w:pPr>
        <w:pStyle w:val="Heading2"/>
        <w:keepNext/>
      </w:pPr>
      <w:r>
        <w:rPr>
          <w:rFonts w:ascii="Aptos" w:hAnsi="Aptos"/>
          <w:b/>
          <w:i w:val="0"/>
          <w:color w:val="1F4E79"/>
          <w:sz w:val="25"/>
        </w:rPr>
        <w:t>19.4 Test automation</w:t>
      </w:r>
    </w:p>
    <w:tbl>
      <w:tblPr>
        <w:tblW w:type="auto" w:w="0"/>
        <w:jc w:val="center"/>
        <w:tblLayout w:type="fixed"/>
        <w:tblLook w:firstColumn="1" w:firstRow="1" w:lastColumn="0" w:lastRow="0" w:noHBand="0" w:noVBand="1" w:val="04A0"/>
      </w:tblPr>
      <w:tblGrid>
        <w:gridCol w:w="7200"/>
        <w:gridCol w:w="7200"/>
      </w:tblGrid>
      <w:tr>
        <w:trPr>
          <w:tblHeader w:val="true"/>
        </w:trPr>
        <w:tc>
          <w:tcPr>
            <w:tcW w:type="dxa" w:w="2880"/>
            <w:shd w:fill="1F4E79"/>
            <w:tcMar>
              <w:top w:w="80" w:type="dxa"/>
              <w:start w:w="80" w:type="dxa"/>
              <w:bottom w:w="80" w:type="dxa"/>
              <w:end w:w="80" w:type="dxa"/>
            </w:tcMar>
          </w:tcPr>
          <w:p>
            <w:pPr>
              <w:spacing w:after="0" w:line="240" w:lineRule="auto"/>
            </w:pPr>
            <w:r>
              <w:rPr>
                <w:rFonts w:ascii="Aptos" w:hAnsi="Aptos"/>
                <w:b/>
                <w:i w:val="0"/>
                <w:color w:val="FFFFFF"/>
                <w:sz w:val="12"/>
              </w:rPr>
              <w:t>Test layer</w:t>
            </w:r>
          </w:p>
        </w:tc>
        <w:tc>
          <w:tcPr>
            <w:tcW w:type="dxa" w:w="12456"/>
            <w:shd w:fill="1F4E79"/>
            <w:tcMar>
              <w:top w:w="80" w:type="dxa"/>
              <w:start w:w="80" w:type="dxa"/>
              <w:bottom w:w="80" w:type="dxa"/>
              <w:end w:w="80" w:type="dxa"/>
            </w:tcMar>
          </w:tcPr>
          <w:p>
            <w:pPr>
              <w:spacing w:after="0" w:line="240" w:lineRule="auto"/>
            </w:pPr>
            <w:r>
              <w:rPr>
                <w:rFonts w:ascii="Aptos" w:hAnsi="Aptos"/>
                <w:b/>
                <w:i w:val="0"/>
                <w:color w:val="FFFFFF"/>
                <w:sz w:val="12"/>
              </w:rPr>
              <w:t>Mandatory checks</w:t>
            </w:r>
          </w:p>
        </w:tc>
      </w:tr>
      <w:tr>
        <w:tc>
          <w:tcPr>
            <w:tcW w:type="dxa" w:w="2880"/>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Unit</w:t>
            </w:r>
          </w:p>
        </w:tc>
        <w:tc>
          <w:tcPr>
            <w:tcW w:type="dxa" w:w="12456"/>
            <w:tcMar>
              <w:top w:w="28" w:type="dxa"/>
              <w:start w:w="50" w:type="dxa"/>
              <w:bottom w:w="28" w:type="dxa"/>
              <w:end w:w="50" w:type="dxa"/>
            </w:tcMar>
            <w:vAlign w:val="top"/>
          </w:tcPr>
          <w:p>
            <w:pPr>
              <w:spacing w:after="0" w:line="240" w:lineRule="auto"/>
            </w:pPr>
            <w:r>
              <w:rPr>
                <w:rFonts w:ascii="Aptos" w:hAnsi="Aptos"/>
                <w:b w:val="0"/>
                <w:i w:val="0"/>
                <w:sz w:val="12"/>
              </w:rPr>
              <w:t>Numeric normalization, units, ranges, hedges, polarity, entity normalization, cache key generation.</w:t>
            </w:r>
          </w:p>
        </w:tc>
      </w:tr>
      <w:tr>
        <w:tc>
          <w:tcPr>
            <w:tcW w:type="dxa" w:w="2880"/>
            <w:tcMar>
              <w:top w:w="28" w:type="dxa"/>
              <w:start w:w="50" w:type="dxa"/>
              <w:bottom w:w="28" w:type="dxa"/>
              <w:end w:w="5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Golden claims</w:t>
            </w:r>
          </w:p>
        </w:tc>
        <w:tc>
          <w:tcPr>
            <w:tcW w:type="dxa" w:w="12456"/>
            <w:tcMar>
              <w:top w:w="28" w:type="dxa"/>
              <w:start w:w="50" w:type="dxa"/>
              <w:bottom w:w="28" w:type="dxa"/>
              <w:end w:w="50" w:type="dxa"/>
            </w:tcMar>
            <w:vAlign w:val="top"/>
            <w:shd w:fill="F4F7FA"/>
          </w:tcPr>
          <w:p>
            <w:pPr>
              <w:spacing w:after="0" w:line="240" w:lineRule="auto"/>
            </w:pPr>
            <w:r>
              <w:rPr>
                <w:rFonts w:ascii="Aptos" w:hAnsi="Aptos"/>
                <w:b w:val="0"/>
                <w:i w:val="0"/>
                <w:sz w:val="12"/>
              </w:rPr>
              <w:t>All H01-H18 hard cases with expected verdicts and decisive check.</w:t>
            </w:r>
          </w:p>
        </w:tc>
      </w:tr>
      <w:tr>
        <w:tc>
          <w:tcPr>
            <w:tcW w:type="dxa" w:w="2880"/>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Paraphrase suite</w:t>
            </w:r>
          </w:p>
        </w:tc>
        <w:tc>
          <w:tcPr>
            <w:tcW w:type="dxa" w:w="12456"/>
            <w:tcMar>
              <w:top w:w="28" w:type="dxa"/>
              <w:start w:w="50" w:type="dxa"/>
              <w:bottom w:w="28" w:type="dxa"/>
              <w:end w:w="50" w:type="dxa"/>
            </w:tcMar>
            <w:vAlign w:val="top"/>
          </w:tcPr>
          <w:p>
            <w:pPr>
              <w:spacing w:after="0" w:line="240" w:lineRule="auto"/>
            </w:pPr>
            <w:r>
              <w:rPr>
                <w:rFonts w:ascii="Aptos" w:hAnsi="Aptos"/>
                <w:b w:val="0"/>
                <w:i w:val="0"/>
                <w:sz w:val="12"/>
              </w:rPr>
              <w:t>Supported paraphrases must not be rejected by exact-match layer.</w:t>
            </w:r>
          </w:p>
        </w:tc>
      </w:tr>
      <w:tr>
        <w:tc>
          <w:tcPr>
            <w:tcW w:type="dxa" w:w="2880"/>
            <w:tcMar>
              <w:top w:w="28" w:type="dxa"/>
              <w:start w:w="50" w:type="dxa"/>
              <w:bottom w:w="28" w:type="dxa"/>
              <w:end w:w="5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Mutation suite</w:t>
            </w:r>
          </w:p>
        </w:tc>
        <w:tc>
          <w:tcPr>
            <w:tcW w:type="dxa" w:w="12456"/>
            <w:tcMar>
              <w:top w:w="28" w:type="dxa"/>
              <w:start w:w="50" w:type="dxa"/>
              <w:bottom w:w="28" w:type="dxa"/>
              <w:end w:w="50" w:type="dxa"/>
            </w:tcMar>
            <w:vAlign w:val="top"/>
            <w:shd w:fill="F4F7FA"/>
          </w:tcPr>
          <w:p>
            <w:pPr>
              <w:spacing w:after="0" w:line="240" w:lineRule="auto"/>
            </w:pPr>
            <w:r>
              <w:rPr>
                <w:rFonts w:ascii="Aptos" w:hAnsi="Aptos"/>
                <w:b w:val="0"/>
                <w:i w:val="0"/>
                <w:sz w:val="12"/>
              </w:rPr>
              <w:t>Generate number/date/entity/range/hedge/relation perturbations from source claims.</w:t>
            </w:r>
          </w:p>
        </w:tc>
      </w:tr>
      <w:tr>
        <w:tc>
          <w:tcPr>
            <w:tcW w:type="dxa" w:w="2880"/>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Integration</w:t>
            </w:r>
          </w:p>
        </w:tc>
        <w:tc>
          <w:tcPr>
            <w:tcW w:type="dxa" w:w="12456"/>
            <w:tcMar>
              <w:top w:w="28" w:type="dxa"/>
              <w:start w:w="50" w:type="dxa"/>
              <w:bottom w:w="28" w:type="dxa"/>
              <w:end w:w="50" w:type="dxa"/>
            </w:tcMar>
            <w:vAlign w:val="top"/>
          </w:tcPr>
          <w:p>
            <w:pPr>
              <w:spacing w:after="0" w:line="240" w:lineRule="auto"/>
            </w:pPr>
            <w:r>
              <w:rPr>
                <w:rFonts w:ascii="Aptos" w:hAnsi="Aptos"/>
                <w:b w:val="0"/>
                <w:i w:val="0"/>
                <w:sz w:val="12"/>
              </w:rPr>
              <w:t>RAG -&gt; audit -&gt; evidence -&gt; API -&gt; UI fixture flow.</w:t>
            </w:r>
          </w:p>
        </w:tc>
      </w:tr>
      <w:tr>
        <w:tc>
          <w:tcPr>
            <w:tcW w:type="dxa" w:w="2880"/>
            <w:tcMar>
              <w:top w:w="28" w:type="dxa"/>
              <w:start w:w="50" w:type="dxa"/>
              <w:bottom w:w="28" w:type="dxa"/>
              <w:end w:w="5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Regression</w:t>
            </w:r>
          </w:p>
        </w:tc>
        <w:tc>
          <w:tcPr>
            <w:tcW w:type="dxa" w:w="12456"/>
            <w:tcMar>
              <w:top w:w="28" w:type="dxa"/>
              <w:start w:w="50" w:type="dxa"/>
              <w:bottom w:w="28" w:type="dxa"/>
              <w:end w:w="50" w:type="dxa"/>
            </w:tcMar>
            <w:vAlign w:val="top"/>
            <w:shd w:fill="F4F7FA"/>
          </w:tcPr>
          <w:p>
            <w:pPr>
              <w:spacing w:after="0" w:line="240" w:lineRule="auto"/>
            </w:pPr>
            <w:r>
              <w:rPr>
                <w:rFonts w:ascii="Aptos" w:hAnsi="Aptos"/>
                <w:b w:val="0"/>
                <w:i w:val="0"/>
                <w:sz w:val="12"/>
              </w:rPr>
              <w:t>Every model/prompt/policy change reruns the full benchmark and compares metrics.</w:t>
            </w:r>
          </w:p>
        </w:tc>
      </w:tr>
    </w:tbl>
    <w:p>
      <w:pPr>
        <w:spacing w:after="0"/>
      </w:pPr>
    </w:p>
    <w:p>
      <w:r>
        <w:br w:type="page"/>
      </w:r>
    </w:p>
    <w:p>
      <w:pPr>
        <w:pStyle w:val="Heading1"/>
        <w:keepNext/>
      </w:pPr>
      <w:r>
        <w:rPr>
          <w:rFonts w:ascii="Aptos" w:hAnsi="Aptos"/>
          <w:b/>
          <w:i w:val="0"/>
          <w:color w:val="1F4E79"/>
          <w:sz w:val="32"/>
        </w:rPr>
        <w:t>19. Technical Requirements - Page 2 of 2</w:t>
      </w:r>
    </w:p>
    <w:p>
      <w:pPr>
        <w:pStyle w:val="Heading2"/>
        <w:keepNext/>
      </w:pPr>
      <w:r>
        <w:rPr>
          <w:rFonts w:ascii="Aptos" w:hAnsi="Aptos"/>
          <w:b/>
          <w:i w:val="0"/>
          <w:color w:val="1F4E79"/>
          <w:sz w:val="25"/>
        </w:rPr>
        <w:t>19.5 Non-functional requirements</w:t>
      </w:r>
    </w:p>
    <w:tbl>
      <w:tblPr>
        <w:tblW w:type="auto" w:w="0"/>
        <w:jc w:val="center"/>
        <w:tblLayout w:type="fixed"/>
        <w:tblLook w:firstColumn="1" w:firstRow="1" w:lastColumn="0" w:lastRow="0" w:noHBand="0" w:noVBand="1" w:val="04A0"/>
      </w:tblPr>
      <w:tblGrid>
        <w:gridCol w:w="4800"/>
        <w:gridCol w:w="4800"/>
        <w:gridCol w:w="4800"/>
      </w:tblGrid>
      <w:tr>
        <w:trPr>
          <w:tblHeader w:val="true"/>
        </w:trPr>
        <w:tc>
          <w:tcPr>
            <w:tcW w:type="dxa" w:w="2232"/>
            <w:shd w:fill="1F4E79"/>
            <w:tcMar>
              <w:top w:w="80" w:type="dxa"/>
              <w:start w:w="80" w:type="dxa"/>
              <w:bottom w:w="80" w:type="dxa"/>
              <w:end w:w="80" w:type="dxa"/>
            </w:tcMar>
          </w:tcPr>
          <w:p>
            <w:pPr>
              <w:spacing w:after="0" w:line="240" w:lineRule="auto"/>
            </w:pPr>
            <w:r>
              <w:rPr>
                <w:rFonts w:ascii="Aptos" w:hAnsi="Aptos"/>
                <w:b/>
                <w:i w:val="0"/>
                <w:color w:val="FFFFFF"/>
                <w:sz w:val="12"/>
              </w:rPr>
              <w:t>Category</w:t>
            </w:r>
          </w:p>
        </w:tc>
        <w:tc>
          <w:tcPr>
            <w:tcW w:type="dxa" w:w="7200"/>
            <w:shd w:fill="1F4E79"/>
            <w:tcMar>
              <w:top w:w="80" w:type="dxa"/>
              <w:start w:w="80" w:type="dxa"/>
              <w:bottom w:w="80" w:type="dxa"/>
              <w:end w:w="80" w:type="dxa"/>
            </w:tcMar>
          </w:tcPr>
          <w:p>
            <w:pPr>
              <w:spacing w:after="0" w:line="240" w:lineRule="auto"/>
            </w:pPr>
            <w:r>
              <w:rPr>
                <w:rFonts w:ascii="Aptos" w:hAnsi="Aptos"/>
                <w:b/>
                <w:i w:val="0"/>
                <w:color w:val="FFFFFF"/>
                <w:sz w:val="12"/>
              </w:rPr>
              <w:t>Requirement</w:t>
            </w:r>
          </w:p>
        </w:tc>
        <w:tc>
          <w:tcPr>
            <w:tcW w:type="dxa" w:w="5904"/>
            <w:shd w:fill="1F4E79"/>
            <w:tcMar>
              <w:top w:w="80" w:type="dxa"/>
              <w:start w:w="80" w:type="dxa"/>
              <w:bottom w:w="80" w:type="dxa"/>
              <w:end w:w="80" w:type="dxa"/>
            </w:tcMar>
          </w:tcPr>
          <w:p>
            <w:pPr>
              <w:spacing w:after="0" w:line="240" w:lineRule="auto"/>
            </w:pPr>
            <w:r>
              <w:rPr>
                <w:rFonts w:ascii="Aptos" w:hAnsi="Aptos"/>
                <w:b/>
                <w:i w:val="0"/>
                <w:color w:val="FFFFFF"/>
                <w:sz w:val="12"/>
              </w:rPr>
              <w:t>Proposed target / gate</w:t>
            </w:r>
          </w:p>
        </w:tc>
      </w:tr>
      <w:tr>
        <w:tc>
          <w:tcPr>
            <w:tcW w:type="dxa" w:w="2232"/>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Latency</w:t>
            </w:r>
          </w:p>
        </w:tc>
        <w:tc>
          <w:tcPr>
            <w:tcW w:type="dxa" w:w="7200"/>
            <w:tcMar>
              <w:top w:w="28" w:type="dxa"/>
              <w:start w:w="50" w:type="dxa"/>
              <w:bottom w:w="28" w:type="dxa"/>
              <w:end w:w="50" w:type="dxa"/>
            </w:tcMar>
            <w:vAlign w:val="top"/>
          </w:tcPr>
          <w:p>
            <w:pPr>
              <w:spacing w:after="0" w:line="240" w:lineRule="auto"/>
            </w:pPr>
            <w:r>
              <w:rPr>
                <w:rFonts w:ascii="Aptos" w:hAnsi="Aptos"/>
                <w:b w:val="0"/>
                <w:i w:val="0"/>
                <w:sz w:val="12"/>
              </w:rPr>
              <w:t>Audit overhead must be bounded and measurable.</w:t>
            </w:r>
          </w:p>
        </w:tc>
        <w:tc>
          <w:tcPr>
            <w:tcW w:type="dxa" w:w="5904"/>
            <w:tcMar>
              <w:top w:w="28" w:type="dxa"/>
              <w:start w:w="50" w:type="dxa"/>
              <w:bottom w:w="28" w:type="dxa"/>
              <w:end w:w="50" w:type="dxa"/>
            </w:tcMar>
            <w:vAlign w:val="top"/>
          </w:tcPr>
          <w:p>
            <w:pPr>
              <w:spacing w:after="0" w:line="240" w:lineRule="auto"/>
            </w:pPr>
            <w:r>
              <w:rPr>
                <w:rFonts w:ascii="Aptos" w:hAnsi="Aptos"/>
                <w:b w:val="0"/>
                <w:i w:val="0"/>
                <w:sz w:val="12"/>
              </w:rPr>
              <w:t>P95 overhead &lt;= 40% of base RAG latency on fixed benchmark hardware.</w:t>
            </w:r>
          </w:p>
        </w:tc>
      </w:tr>
      <w:tr>
        <w:tc>
          <w:tcPr>
            <w:tcW w:type="dxa" w:w="2232"/>
            <w:tcMar>
              <w:top w:w="28" w:type="dxa"/>
              <w:start w:w="50" w:type="dxa"/>
              <w:bottom w:w="28" w:type="dxa"/>
              <w:end w:w="5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Throughput</w:t>
            </w:r>
          </w:p>
        </w:tc>
        <w:tc>
          <w:tcPr>
            <w:tcW w:type="dxa" w:w="7200"/>
            <w:tcMar>
              <w:top w:w="28" w:type="dxa"/>
              <w:start w:w="50" w:type="dxa"/>
              <w:bottom w:w="28" w:type="dxa"/>
              <w:end w:w="50" w:type="dxa"/>
            </w:tcMar>
            <w:vAlign w:val="top"/>
            <w:shd w:fill="F4F7FA"/>
          </w:tcPr>
          <w:p>
            <w:pPr>
              <w:spacing w:after="0" w:line="240" w:lineRule="auto"/>
            </w:pPr>
            <w:r>
              <w:rPr>
                <w:rFonts w:ascii="Aptos" w:hAnsi="Aptos"/>
                <w:b w:val="0"/>
                <w:i w:val="0"/>
                <w:sz w:val="12"/>
              </w:rPr>
              <w:t>Claims should be batched into NLI inference.</w:t>
            </w:r>
          </w:p>
        </w:tc>
        <w:tc>
          <w:tcPr>
            <w:tcW w:type="dxa" w:w="5904"/>
            <w:tcMar>
              <w:top w:w="28" w:type="dxa"/>
              <w:start w:w="50" w:type="dxa"/>
              <w:bottom w:w="28" w:type="dxa"/>
              <w:end w:w="50" w:type="dxa"/>
            </w:tcMar>
            <w:vAlign w:val="top"/>
            <w:shd w:fill="F4F7FA"/>
          </w:tcPr>
          <w:p>
            <w:pPr>
              <w:spacing w:after="0" w:line="240" w:lineRule="auto"/>
            </w:pPr>
            <w:r>
              <w:rPr>
                <w:rFonts w:ascii="Aptos" w:hAnsi="Aptos"/>
                <w:b w:val="0"/>
                <w:i w:val="0"/>
                <w:sz w:val="12"/>
              </w:rPr>
              <w:t>Minimum benchmark: 100 claims/minute per inference worker; tune after profiling.</w:t>
            </w:r>
          </w:p>
        </w:tc>
      </w:tr>
      <w:tr>
        <w:tc>
          <w:tcPr>
            <w:tcW w:type="dxa" w:w="2232"/>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Escalation</w:t>
            </w:r>
          </w:p>
        </w:tc>
        <w:tc>
          <w:tcPr>
            <w:tcW w:type="dxa" w:w="7200"/>
            <w:tcMar>
              <w:top w:w="28" w:type="dxa"/>
              <w:start w:w="50" w:type="dxa"/>
              <w:bottom w:w="28" w:type="dxa"/>
              <w:end w:w="50" w:type="dxa"/>
            </w:tcMar>
            <w:vAlign w:val="top"/>
          </w:tcPr>
          <w:p>
            <w:pPr>
              <w:spacing w:after="0" w:line="240" w:lineRule="auto"/>
            </w:pPr>
            <w:r>
              <w:rPr>
                <w:rFonts w:ascii="Aptos" w:hAnsi="Aptos"/>
                <w:b w:val="0"/>
                <w:i w:val="0"/>
                <w:sz w:val="12"/>
              </w:rPr>
              <w:t>Large/slow LLM should be exceptional.</w:t>
            </w:r>
          </w:p>
        </w:tc>
        <w:tc>
          <w:tcPr>
            <w:tcW w:type="dxa" w:w="5904"/>
            <w:tcMar>
              <w:top w:w="28" w:type="dxa"/>
              <w:start w:w="50" w:type="dxa"/>
              <w:bottom w:w="28" w:type="dxa"/>
              <w:end w:w="50" w:type="dxa"/>
            </w:tcMar>
            <w:vAlign w:val="top"/>
          </w:tcPr>
          <w:p>
            <w:pPr>
              <w:spacing w:after="0" w:line="240" w:lineRule="auto"/>
            </w:pPr>
            <w:r>
              <w:rPr>
                <w:rFonts w:ascii="Aptos" w:hAnsi="Aptos"/>
                <w:b w:val="0"/>
                <w:i w:val="0"/>
                <w:sz w:val="12"/>
              </w:rPr>
              <w:t>&lt;= 10% of claims escalated on standard benchmark; track separately for hard set.</w:t>
            </w:r>
          </w:p>
        </w:tc>
      </w:tr>
      <w:tr>
        <w:tc>
          <w:tcPr>
            <w:tcW w:type="dxa" w:w="2232"/>
            <w:tcMar>
              <w:top w:w="28" w:type="dxa"/>
              <w:start w:w="50" w:type="dxa"/>
              <w:bottom w:w="28" w:type="dxa"/>
              <w:end w:w="5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Reliability</w:t>
            </w:r>
          </w:p>
        </w:tc>
        <w:tc>
          <w:tcPr>
            <w:tcW w:type="dxa" w:w="7200"/>
            <w:tcMar>
              <w:top w:w="28" w:type="dxa"/>
              <w:start w:w="50" w:type="dxa"/>
              <w:bottom w:w="28" w:type="dxa"/>
              <w:end w:w="50" w:type="dxa"/>
            </w:tcMar>
            <w:vAlign w:val="top"/>
            <w:shd w:fill="F4F7FA"/>
          </w:tcPr>
          <w:p>
            <w:pPr>
              <w:spacing w:after="0" w:line="240" w:lineRule="auto"/>
            </w:pPr>
            <w:r>
              <w:rPr>
                <w:rFonts w:ascii="Aptos" w:hAnsi="Aptos"/>
                <w:b w:val="0"/>
                <w:i w:val="0"/>
                <w:sz w:val="12"/>
              </w:rPr>
              <w:t>Service must degrade safely.</w:t>
            </w:r>
          </w:p>
        </w:tc>
        <w:tc>
          <w:tcPr>
            <w:tcW w:type="dxa" w:w="5904"/>
            <w:tcMar>
              <w:top w:w="28" w:type="dxa"/>
              <w:start w:w="50" w:type="dxa"/>
              <w:bottom w:w="28" w:type="dxa"/>
              <w:end w:w="50" w:type="dxa"/>
            </w:tcMar>
            <w:vAlign w:val="top"/>
            <w:shd w:fill="F4F7FA"/>
          </w:tcPr>
          <w:p>
            <w:pPr>
              <w:spacing w:after="0" w:line="240" w:lineRule="auto"/>
            </w:pPr>
            <w:r>
              <w:rPr>
                <w:rFonts w:ascii="Aptos" w:hAnsi="Aptos"/>
                <w:b w:val="0"/>
                <w:i w:val="0"/>
                <w:sz w:val="12"/>
              </w:rPr>
              <w:t>On model failure: ABSTAIN, do not emit a fabricated verdict.</w:t>
            </w:r>
          </w:p>
        </w:tc>
      </w:tr>
      <w:tr>
        <w:tc>
          <w:tcPr>
            <w:tcW w:type="dxa" w:w="2232"/>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Determinism</w:t>
            </w:r>
          </w:p>
        </w:tc>
        <w:tc>
          <w:tcPr>
            <w:tcW w:type="dxa" w:w="7200"/>
            <w:tcMar>
              <w:top w:w="28" w:type="dxa"/>
              <w:start w:w="50" w:type="dxa"/>
              <w:bottom w:w="28" w:type="dxa"/>
              <w:end w:w="50" w:type="dxa"/>
            </w:tcMar>
            <w:vAlign w:val="top"/>
          </w:tcPr>
          <w:p>
            <w:pPr>
              <w:spacing w:after="0" w:line="240" w:lineRule="auto"/>
            </w:pPr>
            <w:r>
              <w:rPr>
                <w:rFonts w:ascii="Aptos" w:hAnsi="Aptos"/>
                <w:b w:val="0"/>
                <w:i w:val="0"/>
                <w:sz w:val="12"/>
              </w:rPr>
              <w:t>Same versions and input should reproduce deterministic checks.</w:t>
            </w:r>
          </w:p>
        </w:tc>
        <w:tc>
          <w:tcPr>
            <w:tcW w:type="dxa" w:w="5904"/>
            <w:tcMar>
              <w:top w:w="28" w:type="dxa"/>
              <w:start w:w="50" w:type="dxa"/>
              <w:bottom w:w="28" w:type="dxa"/>
              <w:end w:w="50" w:type="dxa"/>
            </w:tcMar>
            <w:vAlign w:val="top"/>
          </w:tcPr>
          <w:p>
            <w:pPr>
              <w:spacing w:after="0" w:line="240" w:lineRule="auto"/>
            </w:pPr>
            <w:r>
              <w:rPr>
                <w:rFonts w:ascii="Aptos" w:hAnsi="Aptos"/>
                <w:b w:val="0"/>
                <w:i w:val="0"/>
                <w:sz w:val="12"/>
              </w:rPr>
              <w:t>Deterministic seed/config for LLM fallback where supported.</w:t>
            </w:r>
          </w:p>
        </w:tc>
      </w:tr>
      <w:tr>
        <w:tc>
          <w:tcPr>
            <w:tcW w:type="dxa" w:w="2232"/>
            <w:tcMar>
              <w:top w:w="28" w:type="dxa"/>
              <w:start w:w="50" w:type="dxa"/>
              <w:bottom w:w="28" w:type="dxa"/>
              <w:end w:w="5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Scalability</w:t>
            </w:r>
          </w:p>
        </w:tc>
        <w:tc>
          <w:tcPr>
            <w:tcW w:type="dxa" w:w="7200"/>
            <w:tcMar>
              <w:top w:w="28" w:type="dxa"/>
              <w:start w:w="50" w:type="dxa"/>
              <w:bottom w:w="28" w:type="dxa"/>
              <w:end w:w="50" w:type="dxa"/>
            </w:tcMar>
            <w:vAlign w:val="top"/>
            <w:shd w:fill="F4F7FA"/>
          </w:tcPr>
          <w:p>
            <w:pPr>
              <w:spacing w:after="0" w:line="240" w:lineRule="auto"/>
            </w:pPr>
            <w:r>
              <w:rPr>
                <w:rFonts w:ascii="Aptos" w:hAnsi="Aptos"/>
                <w:b w:val="0"/>
                <w:i w:val="0"/>
                <w:sz w:val="12"/>
              </w:rPr>
              <w:t>Horizontal worker scaling without shared in-memory state.</w:t>
            </w:r>
          </w:p>
        </w:tc>
        <w:tc>
          <w:tcPr>
            <w:tcW w:type="dxa" w:w="5904"/>
            <w:tcMar>
              <w:top w:w="28" w:type="dxa"/>
              <w:start w:w="50" w:type="dxa"/>
              <w:bottom w:w="28" w:type="dxa"/>
              <w:end w:w="50" w:type="dxa"/>
            </w:tcMar>
            <w:vAlign w:val="top"/>
            <w:shd w:fill="F4F7FA"/>
          </w:tcPr>
          <w:p>
            <w:pPr>
              <w:spacing w:after="0" w:line="240" w:lineRule="auto"/>
            </w:pPr>
            <w:r>
              <w:rPr>
                <w:rFonts w:ascii="Aptos" w:hAnsi="Aptos"/>
                <w:b w:val="0"/>
                <w:i w:val="0"/>
                <w:sz w:val="12"/>
              </w:rPr>
              <w:t>Stateless API + shared DB/cache/object storage.</w:t>
            </w:r>
          </w:p>
        </w:tc>
      </w:tr>
      <w:tr>
        <w:tc>
          <w:tcPr>
            <w:tcW w:type="dxa" w:w="2232"/>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Observability</w:t>
            </w:r>
          </w:p>
        </w:tc>
        <w:tc>
          <w:tcPr>
            <w:tcW w:type="dxa" w:w="7200"/>
            <w:tcMar>
              <w:top w:w="28" w:type="dxa"/>
              <w:start w:w="50" w:type="dxa"/>
              <w:bottom w:w="28" w:type="dxa"/>
              <w:end w:w="50" w:type="dxa"/>
            </w:tcMar>
            <w:vAlign w:val="top"/>
          </w:tcPr>
          <w:p>
            <w:pPr>
              <w:spacing w:after="0" w:line="240" w:lineRule="auto"/>
            </w:pPr>
            <w:r>
              <w:rPr>
                <w:rFonts w:ascii="Aptos" w:hAnsi="Aptos"/>
                <w:b w:val="0"/>
                <w:i w:val="0"/>
                <w:sz w:val="12"/>
              </w:rPr>
              <w:t>All model/caching/latency signals exposed.</w:t>
            </w:r>
          </w:p>
        </w:tc>
        <w:tc>
          <w:tcPr>
            <w:tcW w:type="dxa" w:w="5904"/>
            <w:tcMar>
              <w:top w:w="28" w:type="dxa"/>
              <w:start w:w="50" w:type="dxa"/>
              <w:bottom w:w="28" w:type="dxa"/>
              <w:end w:w="50" w:type="dxa"/>
            </w:tcMar>
            <w:vAlign w:val="top"/>
          </w:tcPr>
          <w:p>
            <w:pPr>
              <w:spacing w:after="0" w:line="240" w:lineRule="auto"/>
            </w:pPr>
            <w:r>
              <w:rPr>
                <w:rFonts w:ascii="Aptos" w:hAnsi="Aptos"/>
                <w:b w:val="0"/>
                <w:i w:val="0"/>
                <w:sz w:val="12"/>
              </w:rPr>
              <w:t>Metrics + structured logs + trace IDs.</w:t>
            </w:r>
          </w:p>
        </w:tc>
      </w:tr>
    </w:tbl>
    <w:p>
      <w:pPr>
        <w:spacing w:after="0"/>
      </w:pPr>
    </w:p>
    <w:p>
      <w:pPr>
        <w:pStyle w:val="Heading2"/>
        <w:keepNext/>
      </w:pPr>
      <w:r>
        <w:rPr>
          <w:rFonts w:ascii="Aptos" w:hAnsi="Aptos"/>
          <w:b/>
          <w:i w:val="0"/>
          <w:color w:val="1F4E79"/>
          <w:sz w:val="25"/>
        </w:rPr>
        <w:t>19.6 Security and governance controls</w:t>
      </w:r>
    </w:p>
    <w:tbl>
      <w:tblPr>
        <w:tblW w:type="auto" w:w="0"/>
        <w:jc w:val="center"/>
        <w:tblLayout w:type="fixed"/>
        <w:tblLook w:firstColumn="1" w:firstRow="1" w:lastColumn="0" w:lastRow="0" w:noHBand="0" w:noVBand="1" w:val="04A0"/>
      </w:tblPr>
      <w:tblGrid>
        <w:gridCol w:w="4800"/>
        <w:gridCol w:w="4800"/>
        <w:gridCol w:w="4800"/>
      </w:tblGrid>
      <w:tr>
        <w:trPr>
          <w:tblHeader w:val="true"/>
        </w:trPr>
        <w:tc>
          <w:tcPr>
            <w:tcW w:type="dxa" w:w="2232"/>
            <w:shd w:fill="1F4E79"/>
            <w:tcMar>
              <w:top w:w="80" w:type="dxa"/>
              <w:start w:w="80" w:type="dxa"/>
              <w:bottom w:w="80" w:type="dxa"/>
              <w:end w:w="80" w:type="dxa"/>
            </w:tcMar>
          </w:tcPr>
          <w:p>
            <w:pPr>
              <w:spacing w:after="0" w:line="240" w:lineRule="auto"/>
            </w:pPr>
            <w:r>
              <w:rPr>
                <w:rFonts w:ascii="Aptos" w:hAnsi="Aptos"/>
                <w:b/>
                <w:i w:val="0"/>
                <w:color w:val="FFFFFF"/>
                <w:sz w:val="12"/>
              </w:rPr>
              <w:t>Control</w:t>
            </w:r>
          </w:p>
        </w:tc>
        <w:tc>
          <w:tcPr>
            <w:tcW w:type="dxa" w:w="7200"/>
            <w:shd w:fill="1F4E79"/>
            <w:tcMar>
              <w:top w:w="80" w:type="dxa"/>
              <w:start w:w="80" w:type="dxa"/>
              <w:bottom w:w="80" w:type="dxa"/>
              <w:end w:w="80" w:type="dxa"/>
            </w:tcMar>
          </w:tcPr>
          <w:p>
            <w:pPr>
              <w:spacing w:after="0" w:line="240" w:lineRule="auto"/>
            </w:pPr>
            <w:r>
              <w:rPr>
                <w:rFonts w:ascii="Aptos" w:hAnsi="Aptos"/>
                <w:b/>
                <w:i w:val="0"/>
                <w:color w:val="FFFFFF"/>
                <w:sz w:val="12"/>
              </w:rPr>
              <w:t>Requirement</w:t>
            </w:r>
          </w:p>
        </w:tc>
        <w:tc>
          <w:tcPr>
            <w:tcW w:type="dxa" w:w="5904"/>
            <w:shd w:fill="1F4E79"/>
            <w:tcMar>
              <w:top w:w="80" w:type="dxa"/>
              <w:start w:w="80" w:type="dxa"/>
              <w:bottom w:w="80" w:type="dxa"/>
              <w:end w:w="80" w:type="dxa"/>
            </w:tcMar>
          </w:tcPr>
          <w:p>
            <w:pPr>
              <w:spacing w:after="0" w:line="240" w:lineRule="auto"/>
            </w:pPr>
            <w:r>
              <w:rPr>
                <w:rFonts w:ascii="Aptos" w:hAnsi="Aptos"/>
                <w:b/>
                <w:i w:val="0"/>
                <w:color w:val="FFFFFF"/>
                <w:sz w:val="12"/>
              </w:rPr>
              <w:t>Implementation</w:t>
            </w:r>
          </w:p>
        </w:tc>
      </w:tr>
      <w:tr>
        <w:tc>
          <w:tcPr>
            <w:tcW w:type="dxa" w:w="2232"/>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Tenant isolation</w:t>
            </w:r>
          </w:p>
        </w:tc>
        <w:tc>
          <w:tcPr>
            <w:tcW w:type="dxa" w:w="7200"/>
            <w:tcMar>
              <w:top w:w="28" w:type="dxa"/>
              <w:start w:w="50" w:type="dxa"/>
              <w:bottom w:w="28" w:type="dxa"/>
              <w:end w:w="50" w:type="dxa"/>
            </w:tcMar>
            <w:vAlign w:val="top"/>
          </w:tcPr>
          <w:p>
            <w:pPr>
              <w:spacing w:after="0" w:line="240" w:lineRule="auto"/>
            </w:pPr>
            <w:r>
              <w:rPr>
                <w:rFonts w:ascii="Aptos" w:hAnsi="Aptos"/>
                <w:b w:val="0"/>
                <w:i w:val="0"/>
                <w:sz w:val="12"/>
              </w:rPr>
              <w:t>Evidence must never cross tenant boundaries.</w:t>
            </w:r>
          </w:p>
        </w:tc>
        <w:tc>
          <w:tcPr>
            <w:tcW w:type="dxa" w:w="5904"/>
            <w:tcMar>
              <w:top w:w="28" w:type="dxa"/>
              <w:start w:w="50" w:type="dxa"/>
              <w:bottom w:w="28" w:type="dxa"/>
              <w:end w:w="50" w:type="dxa"/>
            </w:tcMar>
            <w:vAlign w:val="top"/>
          </w:tcPr>
          <w:p>
            <w:pPr>
              <w:spacing w:after="0" w:line="240" w:lineRule="auto"/>
            </w:pPr>
            <w:r>
              <w:rPr>
                <w:rFonts w:ascii="Aptos" w:hAnsi="Aptos"/>
                <w:b w:val="0"/>
                <w:i w:val="0"/>
                <w:sz w:val="12"/>
              </w:rPr>
              <w:t>tenant_id on every storage key + DB policy.</w:t>
            </w:r>
          </w:p>
        </w:tc>
      </w:tr>
      <w:tr>
        <w:tc>
          <w:tcPr>
            <w:tcW w:type="dxa" w:w="2232"/>
            <w:tcMar>
              <w:top w:w="28" w:type="dxa"/>
              <w:start w:w="50" w:type="dxa"/>
              <w:bottom w:w="28" w:type="dxa"/>
              <w:end w:w="5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Prompt injection defense</w:t>
            </w:r>
          </w:p>
        </w:tc>
        <w:tc>
          <w:tcPr>
            <w:tcW w:type="dxa" w:w="7200"/>
            <w:tcMar>
              <w:top w:w="28" w:type="dxa"/>
              <w:start w:w="50" w:type="dxa"/>
              <w:bottom w:w="28" w:type="dxa"/>
              <w:end w:w="50" w:type="dxa"/>
            </w:tcMar>
            <w:vAlign w:val="top"/>
            <w:shd w:fill="F4F7FA"/>
          </w:tcPr>
          <w:p>
            <w:pPr>
              <w:spacing w:after="0" w:line="240" w:lineRule="auto"/>
            </w:pPr>
            <w:r>
              <w:rPr>
                <w:rFonts w:ascii="Aptos" w:hAnsi="Aptos"/>
                <w:b w:val="0"/>
                <w:i w:val="0"/>
                <w:sz w:val="12"/>
              </w:rPr>
              <w:t>Retrieved text is untrusted content.</w:t>
            </w:r>
          </w:p>
        </w:tc>
        <w:tc>
          <w:tcPr>
            <w:tcW w:type="dxa" w:w="5904"/>
            <w:tcMar>
              <w:top w:w="28" w:type="dxa"/>
              <w:start w:w="50" w:type="dxa"/>
              <w:bottom w:w="28" w:type="dxa"/>
              <w:end w:w="50" w:type="dxa"/>
            </w:tcMar>
            <w:vAlign w:val="top"/>
            <w:shd w:fill="F4F7FA"/>
          </w:tcPr>
          <w:p>
            <w:pPr>
              <w:spacing w:after="0" w:line="240" w:lineRule="auto"/>
            </w:pPr>
            <w:r>
              <w:rPr>
                <w:rFonts w:ascii="Aptos" w:hAnsi="Aptos"/>
                <w:b w:val="0"/>
                <w:i w:val="0"/>
                <w:sz w:val="12"/>
              </w:rPr>
              <w:t>No tool execution from evidence; strict system/developer prompt separation.</w:t>
            </w:r>
          </w:p>
        </w:tc>
      </w:tr>
      <w:tr>
        <w:tc>
          <w:tcPr>
            <w:tcW w:type="dxa" w:w="2232"/>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Access control</w:t>
            </w:r>
          </w:p>
        </w:tc>
        <w:tc>
          <w:tcPr>
            <w:tcW w:type="dxa" w:w="7200"/>
            <w:tcMar>
              <w:top w:w="28" w:type="dxa"/>
              <w:start w:w="50" w:type="dxa"/>
              <w:bottom w:w="28" w:type="dxa"/>
              <w:end w:w="50" w:type="dxa"/>
            </w:tcMar>
            <w:vAlign w:val="top"/>
          </w:tcPr>
          <w:p>
            <w:pPr>
              <w:spacing w:after="0" w:line="240" w:lineRule="auto"/>
            </w:pPr>
            <w:r>
              <w:rPr>
                <w:rFonts w:ascii="Aptos" w:hAnsi="Aptos"/>
                <w:b w:val="0"/>
                <w:i w:val="0"/>
                <w:sz w:val="12"/>
              </w:rPr>
              <w:t>Source snippets obey document permissions.</w:t>
            </w:r>
          </w:p>
        </w:tc>
        <w:tc>
          <w:tcPr>
            <w:tcW w:type="dxa" w:w="5904"/>
            <w:tcMar>
              <w:top w:w="28" w:type="dxa"/>
              <w:start w:w="50" w:type="dxa"/>
              <w:bottom w:w="28" w:type="dxa"/>
              <w:end w:w="50" w:type="dxa"/>
            </w:tcMar>
            <w:vAlign w:val="top"/>
          </w:tcPr>
          <w:p>
            <w:pPr>
              <w:spacing w:after="0" w:line="240" w:lineRule="auto"/>
            </w:pPr>
            <w:r>
              <w:rPr>
                <w:rFonts w:ascii="Aptos" w:hAnsi="Aptos"/>
                <w:b w:val="0"/>
                <w:i w:val="0"/>
                <w:sz w:val="12"/>
              </w:rPr>
              <w:t>Authorization check before evidence return.</w:t>
            </w:r>
          </w:p>
        </w:tc>
      </w:tr>
      <w:tr>
        <w:tc>
          <w:tcPr>
            <w:tcW w:type="dxa" w:w="2232"/>
            <w:tcMar>
              <w:top w:w="28" w:type="dxa"/>
              <w:start w:w="50" w:type="dxa"/>
              <w:bottom w:w="28" w:type="dxa"/>
              <w:end w:w="5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Secrets</w:t>
            </w:r>
          </w:p>
        </w:tc>
        <w:tc>
          <w:tcPr>
            <w:tcW w:type="dxa" w:w="7200"/>
            <w:tcMar>
              <w:top w:w="28" w:type="dxa"/>
              <w:start w:w="50" w:type="dxa"/>
              <w:bottom w:w="28" w:type="dxa"/>
              <w:end w:w="50" w:type="dxa"/>
            </w:tcMar>
            <w:vAlign w:val="top"/>
            <w:shd w:fill="F4F7FA"/>
          </w:tcPr>
          <w:p>
            <w:pPr>
              <w:spacing w:after="0" w:line="240" w:lineRule="auto"/>
            </w:pPr>
            <w:r>
              <w:rPr>
                <w:rFonts w:ascii="Aptos" w:hAnsi="Aptos"/>
                <w:b w:val="0"/>
                <w:i w:val="0"/>
                <w:sz w:val="12"/>
              </w:rPr>
              <w:t>No API keys in client or logs.</w:t>
            </w:r>
          </w:p>
        </w:tc>
        <w:tc>
          <w:tcPr>
            <w:tcW w:type="dxa" w:w="5904"/>
            <w:tcMar>
              <w:top w:w="28" w:type="dxa"/>
              <w:start w:w="50" w:type="dxa"/>
              <w:bottom w:w="28" w:type="dxa"/>
              <w:end w:w="50" w:type="dxa"/>
            </w:tcMar>
            <w:vAlign w:val="top"/>
            <w:shd w:fill="F4F7FA"/>
          </w:tcPr>
          <w:p>
            <w:pPr>
              <w:spacing w:after="0" w:line="240" w:lineRule="auto"/>
            </w:pPr>
            <w:r>
              <w:rPr>
                <w:rFonts w:ascii="Aptos" w:hAnsi="Aptos"/>
                <w:b w:val="0"/>
                <w:i w:val="0"/>
                <w:sz w:val="12"/>
              </w:rPr>
              <w:t>Environment/secret manager; redact telemetry.</w:t>
            </w:r>
          </w:p>
        </w:tc>
      </w:tr>
      <w:tr>
        <w:tc>
          <w:tcPr>
            <w:tcW w:type="dxa" w:w="2232"/>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Auditability</w:t>
            </w:r>
          </w:p>
        </w:tc>
        <w:tc>
          <w:tcPr>
            <w:tcW w:type="dxa" w:w="7200"/>
            <w:tcMar>
              <w:top w:w="28" w:type="dxa"/>
              <w:start w:w="50" w:type="dxa"/>
              <w:bottom w:w="28" w:type="dxa"/>
              <w:end w:w="50" w:type="dxa"/>
            </w:tcMar>
            <w:vAlign w:val="top"/>
          </w:tcPr>
          <w:p>
            <w:pPr>
              <w:spacing w:after="0" w:line="240" w:lineRule="auto"/>
            </w:pPr>
            <w:r>
              <w:rPr>
                <w:rFonts w:ascii="Aptos" w:hAnsi="Aptos"/>
                <w:b w:val="0"/>
                <w:i w:val="0"/>
                <w:sz w:val="12"/>
              </w:rPr>
              <w:t>Every final answer can be reconstructed.</w:t>
            </w:r>
          </w:p>
        </w:tc>
        <w:tc>
          <w:tcPr>
            <w:tcW w:type="dxa" w:w="5904"/>
            <w:tcMar>
              <w:top w:w="28" w:type="dxa"/>
              <w:start w:w="50" w:type="dxa"/>
              <w:bottom w:w="28" w:type="dxa"/>
              <w:end w:w="50" w:type="dxa"/>
            </w:tcMar>
            <w:vAlign w:val="top"/>
          </w:tcPr>
          <w:p>
            <w:pPr>
              <w:spacing w:after="0" w:line="240" w:lineRule="auto"/>
            </w:pPr>
            <w:r>
              <w:rPr>
                <w:rFonts w:ascii="Aptos" w:hAnsi="Aptos"/>
                <w:b w:val="0"/>
                <w:i w:val="0"/>
                <w:sz w:val="12"/>
              </w:rPr>
              <w:t>Store evidence IDs, versions, verdict signals and model configuration.</w:t>
            </w:r>
          </w:p>
        </w:tc>
      </w:tr>
      <w:tr>
        <w:tc>
          <w:tcPr>
            <w:tcW w:type="dxa" w:w="2232"/>
            <w:tcMar>
              <w:top w:w="28" w:type="dxa"/>
              <w:start w:w="50" w:type="dxa"/>
              <w:bottom w:w="28" w:type="dxa"/>
              <w:end w:w="5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Privacy</w:t>
            </w:r>
          </w:p>
        </w:tc>
        <w:tc>
          <w:tcPr>
            <w:tcW w:type="dxa" w:w="7200"/>
            <w:tcMar>
              <w:top w:w="28" w:type="dxa"/>
              <w:start w:w="50" w:type="dxa"/>
              <w:bottom w:w="28" w:type="dxa"/>
              <w:end w:w="50" w:type="dxa"/>
            </w:tcMar>
            <w:vAlign w:val="top"/>
            <w:shd w:fill="F4F7FA"/>
          </w:tcPr>
          <w:p>
            <w:pPr>
              <w:spacing w:after="0" w:line="240" w:lineRule="auto"/>
            </w:pPr>
            <w:r>
              <w:rPr>
                <w:rFonts w:ascii="Aptos" w:hAnsi="Aptos"/>
                <w:b w:val="0"/>
                <w:i w:val="0"/>
                <w:sz w:val="12"/>
              </w:rPr>
              <w:t>Minimize retained raw user text where not required.</w:t>
            </w:r>
          </w:p>
        </w:tc>
        <w:tc>
          <w:tcPr>
            <w:tcW w:type="dxa" w:w="5904"/>
            <w:tcMar>
              <w:top w:w="28" w:type="dxa"/>
              <w:start w:w="50" w:type="dxa"/>
              <w:bottom w:w="28" w:type="dxa"/>
              <w:end w:w="50" w:type="dxa"/>
            </w:tcMar>
            <w:vAlign w:val="top"/>
            <w:shd w:fill="F4F7FA"/>
          </w:tcPr>
          <w:p>
            <w:pPr>
              <w:spacing w:after="0" w:line="240" w:lineRule="auto"/>
            </w:pPr>
            <w:r>
              <w:rPr>
                <w:rFonts w:ascii="Aptos" w:hAnsi="Aptos"/>
                <w:b w:val="0"/>
                <w:i w:val="0"/>
                <w:sz w:val="12"/>
              </w:rPr>
              <w:t>Configurable retention and redaction.</w:t>
            </w:r>
          </w:p>
        </w:tc>
      </w:tr>
    </w:tbl>
    <w:p>
      <w:pPr>
        <w:spacing w:after="0"/>
      </w:pPr>
    </w:p>
    <w:p>
      <w:pPr>
        <w:pStyle w:val="Heading2"/>
        <w:keepNext/>
      </w:pPr>
      <w:r>
        <w:rPr>
          <w:rFonts w:ascii="Aptos" w:hAnsi="Aptos"/>
          <w:b/>
          <w:i w:val="0"/>
          <w:color w:val="1F4E79"/>
          <w:sz w:val="25"/>
        </w:rPr>
        <w:t>19.7 Production model requirements</w:t>
      </w:r>
    </w:p>
    <w:tbl>
      <w:tblPr>
        <w:tblW w:type="auto" w:w="0"/>
        <w:jc w:val="center"/>
        <w:tblLayout w:type="fixed"/>
        <w:tblLook w:firstColumn="1" w:firstRow="1" w:lastColumn="0" w:lastRow="0" w:noHBand="0" w:noVBand="1" w:val="04A0"/>
      </w:tblPr>
      <w:tblGrid>
        <w:gridCol w:w="7200"/>
        <w:gridCol w:w="7200"/>
      </w:tblGrid>
      <w:tr>
        <w:trPr>
          <w:tblHeader w:val="true"/>
        </w:trPr>
        <w:tc>
          <w:tcPr>
            <w:tcW w:type="dxa" w:w="2880"/>
            <w:shd w:fill="1F4E79"/>
            <w:tcMar>
              <w:top w:w="80" w:type="dxa"/>
              <w:start w:w="80" w:type="dxa"/>
              <w:bottom w:w="80" w:type="dxa"/>
              <w:end w:w="80" w:type="dxa"/>
            </w:tcMar>
          </w:tcPr>
          <w:p>
            <w:pPr>
              <w:spacing w:after="0" w:line="240" w:lineRule="auto"/>
            </w:pPr>
            <w:r>
              <w:rPr>
                <w:rFonts w:ascii="Aptos" w:hAnsi="Aptos"/>
                <w:b/>
                <w:i w:val="0"/>
                <w:color w:val="FFFFFF"/>
                <w:sz w:val="12"/>
              </w:rPr>
              <w:t>Model</w:t>
            </w:r>
          </w:p>
        </w:tc>
        <w:tc>
          <w:tcPr>
            <w:tcW w:type="dxa" w:w="12456"/>
            <w:shd w:fill="1F4E79"/>
            <w:tcMar>
              <w:top w:w="80" w:type="dxa"/>
              <w:start w:w="80" w:type="dxa"/>
              <w:bottom w:w="80" w:type="dxa"/>
              <w:end w:w="80" w:type="dxa"/>
            </w:tcMar>
          </w:tcPr>
          <w:p>
            <w:pPr>
              <w:spacing w:after="0" w:line="240" w:lineRule="auto"/>
            </w:pPr>
            <w:r>
              <w:rPr>
                <w:rFonts w:ascii="Aptos" w:hAnsi="Aptos"/>
                <w:b/>
                <w:i w:val="0"/>
                <w:color w:val="FFFFFF"/>
                <w:sz w:val="12"/>
              </w:rPr>
              <w:t>Requirement</w:t>
            </w:r>
          </w:p>
        </w:tc>
      </w:tr>
      <w:tr>
        <w:tc>
          <w:tcPr>
            <w:tcW w:type="dxa" w:w="2880"/>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Generator</w:t>
            </w:r>
          </w:p>
        </w:tc>
        <w:tc>
          <w:tcPr>
            <w:tcW w:type="dxa" w:w="12456"/>
            <w:tcMar>
              <w:top w:w="28" w:type="dxa"/>
              <w:start w:w="50" w:type="dxa"/>
              <w:bottom w:w="28" w:type="dxa"/>
              <w:end w:w="50" w:type="dxa"/>
            </w:tcMar>
            <w:vAlign w:val="top"/>
          </w:tcPr>
          <w:p>
            <w:pPr>
              <w:spacing w:after="0" w:line="240" w:lineRule="auto"/>
            </w:pPr>
            <w:r>
              <w:rPr>
                <w:rFonts w:ascii="Aptos" w:hAnsi="Aptos"/>
                <w:b w:val="0"/>
                <w:i w:val="0"/>
                <w:sz w:val="12"/>
              </w:rPr>
              <w:t>Pluggable RAG LLM; output must preserve citation/evidence IDs or allow post-hoc evidence linkage.</w:t>
            </w:r>
          </w:p>
        </w:tc>
      </w:tr>
      <w:tr>
        <w:tc>
          <w:tcPr>
            <w:tcW w:type="dxa" w:w="2880"/>
            <w:tcMar>
              <w:top w:w="28" w:type="dxa"/>
              <w:start w:w="50" w:type="dxa"/>
              <w:bottom w:w="28" w:type="dxa"/>
              <w:end w:w="5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Claim decomposer</w:t>
            </w:r>
          </w:p>
        </w:tc>
        <w:tc>
          <w:tcPr>
            <w:tcW w:type="dxa" w:w="12456"/>
            <w:tcMar>
              <w:top w:w="28" w:type="dxa"/>
              <w:start w:w="50" w:type="dxa"/>
              <w:bottom w:w="28" w:type="dxa"/>
              <w:end w:w="50" w:type="dxa"/>
            </w:tcMar>
            <w:vAlign w:val="top"/>
            <w:shd w:fill="F4F7FA"/>
          </w:tcPr>
          <w:p>
            <w:pPr>
              <w:spacing w:after="0" w:line="240" w:lineRule="auto"/>
            </w:pPr>
            <w:r>
              <w:rPr>
                <w:rFonts w:ascii="Aptos" w:hAnsi="Aptos"/>
                <w:b w:val="0"/>
                <w:i w:val="0"/>
                <w:sz w:val="12"/>
              </w:rPr>
              <w:t>Local/low-latency model; structured JSON; ambiguity and decontextualization support.</w:t>
            </w:r>
          </w:p>
        </w:tc>
      </w:tr>
      <w:tr>
        <w:tc>
          <w:tcPr>
            <w:tcW w:type="dxa" w:w="2880"/>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NLI</w:t>
            </w:r>
          </w:p>
        </w:tc>
        <w:tc>
          <w:tcPr>
            <w:tcW w:type="dxa" w:w="12456"/>
            <w:tcMar>
              <w:top w:w="28" w:type="dxa"/>
              <w:start w:w="50" w:type="dxa"/>
              <w:bottom w:w="28" w:type="dxa"/>
              <w:end w:w="50" w:type="dxa"/>
            </w:tcMar>
            <w:vAlign w:val="top"/>
          </w:tcPr>
          <w:p>
            <w:pPr>
              <w:spacing w:after="0" w:line="240" w:lineRule="auto"/>
            </w:pPr>
            <w:r>
              <w:rPr>
                <w:rFonts w:ascii="Aptos" w:hAnsi="Aptos"/>
                <w:b w:val="0"/>
                <w:i w:val="0"/>
                <w:sz w:val="12"/>
              </w:rPr>
              <w:t>Compact classifier trained/evaluated for evidence-grounded entailment, contradiction and neutral.</w:t>
            </w:r>
          </w:p>
        </w:tc>
      </w:tr>
      <w:tr>
        <w:tc>
          <w:tcPr>
            <w:tcW w:type="dxa" w:w="2880"/>
            <w:tcMar>
              <w:top w:w="28" w:type="dxa"/>
              <w:start w:w="50" w:type="dxa"/>
              <w:bottom w:w="28" w:type="dxa"/>
              <w:end w:w="5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Entity / numeric NLP</w:t>
            </w:r>
          </w:p>
        </w:tc>
        <w:tc>
          <w:tcPr>
            <w:tcW w:type="dxa" w:w="12456"/>
            <w:tcMar>
              <w:top w:w="28" w:type="dxa"/>
              <w:start w:w="50" w:type="dxa"/>
              <w:bottom w:w="28" w:type="dxa"/>
              <w:end w:w="50" w:type="dxa"/>
            </w:tcMar>
            <w:vAlign w:val="top"/>
            <w:shd w:fill="F4F7FA"/>
          </w:tcPr>
          <w:p>
            <w:pPr>
              <w:spacing w:after="0" w:line="240" w:lineRule="auto"/>
            </w:pPr>
            <w:r>
              <w:rPr>
                <w:rFonts w:ascii="Aptos" w:hAnsi="Aptos"/>
                <w:b w:val="0"/>
                <w:i w:val="0"/>
                <w:sz w:val="12"/>
              </w:rPr>
              <w:t>Deterministic or small-model components; must expose machine-readable attributes.</w:t>
            </w:r>
          </w:p>
        </w:tc>
      </w:tr>
      <w:tr>
        <w:tc>
          <w:tcPr>
            <w:tcW w:type="dxa" w:w="2880"/>
            <w:tcMar>
              <w:top w:w="28" w:type="dxa"/>
              <w:start w:w="50" w:type="dxa"/>
              <w:bottom w:w="28" w:type="dxa"/>
              <w:end w:w="5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2"/>
              </w:rPr>
              <w:t>LLM fallback</w:t>
            </w:r>
          </w:p>
        </w:tc>
        <w:tc>
          <w:tcPr>
            <w:tcW w:type="dxa" w:w="12456"/>
            <w:tcMar>
              <w:top w:w="28" w:type="dxa"/>
              <w:start w:w="50" w:type="dxa"/>
              <w:bottom w:w="28" w:type="dxa"/>
              <w:end w:w="50" w:type="dxa"/>
            </w:tcMar>
            <w:vAlign w:val="top"/>
          </w:tcPr>
          <w:p>
            <w:pPr>
              <w:spacing w:after="0" w:line="240" w:lineRule="auto"/>
            </w:pPr>
            <w:r>
              <w:rPr>
                <w:rFonts w:ascii="Aptos" w:hAnsi="Aptos"/>
                <w:b w:val="0"/>
                <w:i w:val="0"/>
                <w:sz w:val="12"/>
              </w:rPr>
              <w:t>Local small LLM; bounded context and token budget; only invoked after lower-cost checks.</w:t>
            </w:r>
          </w:p>
        </w:tc>
      </w:tr>
    </w:tbl>
    <w:p>
      <w:pPr>
        <w:spacing w:after="0"/>
      </w:pPr>
    </w:p>
    <w:p>
      <w:pPr>
        <w:pStyle w:val="Heading2"/>
        <w:keepNext/>
      </w:pPr>
      <w:r>
        <w:rPr>
          <w:rFonts w:ascii="Aptos" w:hAnsi="Aptos"/>
          <w:b/>
          <w:i w:val="0"/>
          <w:color w:val="1F4E79"/>
          <w:sz w:val="25"/>
        </w:rPr>
        <w:t>19.8 Minimum deployment profile</w:t>
      </w:r>
    </w:p>
    <w:tbl>
      <w:tblPr>
        <w:tblW w:type="auto" w:w="0"/>
        <w:jc w:val="center"/>
        <w:tblLayout w:type="fixed"/>
        <w:tblLook w:firstColumn="1" w:firstRow="1" w:lastColumn="0" w:lastRow="0" w:noHBand="0" w:noVBand="1" w:val="04A0"/>
      </w:tblPr>
      <w:tblGrid>
        <w:gridCol w:w="4800"/>
        <w:gridCol w:w="4800"/>
        <w:gridCol w:w="4800"/>
      </w:tblGrid>
      <w:tr>
        <w:trPr>
          <w:tblHeader w:val="true"/>
        </w:trPr>
        <w:tc>
          <w:tcPr>
            <w:tcW w:type="dxa" w:w="1944"/>
            <w:shd w:fill="1F4E79"/>
            <w:tcMar>
              <w:top w:w="80" w:type="dxa"/>
              <w:start w:w="80" w:type="dxa"/>
              <w:bottom w:w="80" w:type="dxa"/>
              <w:end w:w="80" w:type="dxa"/>
            </w:tcMar>
          </w:tcPr>
          <w:p>
            <w:pPr>
              <w:spacing w:after="0" w:line="240" w:lineRule="auto"/>
            </w:pPr>
            <w:r>
              <w:rPr>
                <w:rFonts w:ascii="Aptos" w:hAnsi="Aptos"/>
                <w:b/>
                <w:i w:val="0"/>
                <w:color w:val="FFFFFF"/>
                <w:sz w:val="15"/>
              </w:rPr>
              <w:t>Layer</w:t>
            </w:r>
          </w:p>
        </w:tc>
        <w:tc>
          <w:tcPr>
            <w:tcW w:type="dxa" w:w="3168"/>
            <w:shd w:fill="1F4E79"/>
            <w:tcMar>
              <w:top w:w="80" w:type="dxa"/>
              <w:start w:w="80" w:type="dxa"/>
              <w:bottom w:w="80" w:type="dxa"/>
              <w:end w:w="80" w:type="dxa"/>
            </w:tcMar>
          </w:tcPr>
          <w:p>
            <w:pPr>
              <w:spacing w:after="0" w:line="240" w:lineRule="auto"/>
            </w:pPr>
            <w:r>
              <w:rPr>
                <w:rFonts w:ascii="Aptos" w:hAnsi="Aptos"/>
                <w:b/>
                <w:i w:val="0"/>
                <w:color w:val="FFFFFF"/>
                <w:sz w:val="15"/>
              </w:rPr>
              <w:t>Minimum</w:t>
            </w:r>
          </w:p>
        </w:tc>
        <w:tc>
          <w:tcPr>
            <w:tcW w:type="dxa" w:w="5040"/>
            <w:shd w:fill="1F4E79"/>
            <w:tcMar>
              <w:top w:w="80" w:type="dxa"/>
              <w:start w:w="80" w:type="dxa"/>
              <w:bottom w:w="80" w:type="dxa"/>
              <w:end w:w="80" w:type="dxa"/>
            </w:tcMar>
          </w:tcPr>
          <w:p>
            <w:pPr>
              <w:spacing w:after="0" w:line="240" w:lineRule="auto"/>
            </w:pPr>
            <w:r>
              <w:rPr>
                <w:rFonts w:ascii="Aptos" w:hAnsi="Aptos"/>
                <w:b/>
                <w:i w:val="0"/>
                <w:color w:val="FFFFFF"/>
                <w:sz w:val="15"/>
              </w:rPr>
              <w:t>Production hardening</w:t>
            </w:r>
          </w:p>
        </w:tc>
      </w:tr>
      <w:tr>
        <w:tc>
          <w:tcPr>
            <w:tcW w:type="dxa" w:w="1944"/>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API</w:t>
            </w:r>
          </w:p>
        </w:tc>
        <w:tc>
          <w:tcPr>
            <w:tcW w:type="dxa" w:w="3168"/>
            <w:tcMar>
              <w:top w:w="80" w:type="dxa"/>
              <w:start w:w="80" w:type="dxa"/>
              <w:bottom w:w="80" w:type="dxa"/>
              <w:end w:w="80" w:type="dxa"/>
            </w:tcMar>
            <w:vAlign w:val="top"/>
          </w:tcPr>
          <w:p>
            <w:pPr>
              <w:spacing w:after="0" w:line="240" w:lineRule="auto"/>
            </w:pPr>
            <w:r>
              <w:rPr>
                <w:rFonts w:ascii="Aptos" w:hAnsi="Aptos"/>
                <w:b w:val="0"/>
                <w:i w:val="0"/>
                <w:sz w:val="15"/>
              </w:rPr>
              <w:t>1 FastAPI instance</w:t>
            </w:r>
          </w:p>
        </w:tc>
        <w:tc>
          <w:tcPr>
            <w:tcW w:type="dxa" w:w="5040"/>
            <w:tcMar>
              <w:top w:w="80" w:type="dxa"/>
              <w:start w:w="80" w:type="dxa"/>
              <w:bottom w:w="80" w:type="dxa"/>
              <w:end w:w="80" w:type="dxa"/>
            </w:tcMar>
            <w:vAlign w:val="top"/>
          </w:tcPr>
          <w:p>
            <w:pPr>
              <w:spacing w:after="0" w:line="240" w:lineRule="auto"/>
            </w:pPr>
            <w:r>
              <w:rPr>
                <w:rFonts w:ascii="Aptos" w:hAnsi="Aptos"/>
                <w:b w:val="0"/>
                <w:i w:val="0"/>
                <w:sz w:val="15"/>
              </w:rPr>
              <w:t>2+ replicas behind load balancer.</w:t>
            </w:r>
          </w:p>
        </w:tc>
      </w:tr>
      <w:tr>
        <w:tc>
          <w:tcPr>
            <w:tcW w:type="dxa" w:w="1944"/>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Worker</w:t>
            </w:r>
          </w:p>
        </w:tc>
        <w:tc>
          <w:tcPr>
            <w:tcW w:type="dxa" w:w="3168"/>
            <w:tcMar>
              <w:top w:w="80" w:type="dxa"/>
              <w:start w:w="80" w:type="dxa"/>
              <w:bottom w:w="80" w:type="dxa"/>
              <w:end w:w="80" w:type="dxa"/>
            </w:tcMar>
            <w:vAlign w:val="top"/>
            <w:shd w:fill="F4F7FA"/>
          </w:tcPr>
          <w:p>
            <w:pPr>
              <w:spacing w:after="0" w:line="240" w:lineRule="auto"/>
            </w:pPr>
            <w:r>
              <w:rPr>
                <w:rFonts w:ascii="Aptos" w:hAnsi="Aptos"/>
                <w:b w:val="0"/>
                <w:i w:val="0"/>
                <w:sz w:val="15"/>
              </w:rPr>
              <w:t>1 NLI worker + local LLM</w:t>
            </w:r>
          </w:p>
        </w:tc>
        <w:tc>
          <w:tcPr>
            <w:tcW w:type="dxa" w:w="5040"/>
            <w:tcMar>
              <w:top w:w="80" w:type="dxa"/>
              <w:start w:w="80" w:type="dxa"/>
              <w:bottom w:w="80" w:type="dxa"/>
              <w:end w:w="80" w:type="dxa"/>
            </w:tcMar>
            <w:vAlign w:val="top"/>
            <w:shd w:fill="F4F7FA"/>
          </w:tcPr>
          <w:p>
            <w:pPr>
              <w:spacing w:after="0" w:line="240" w:lineRule="auto"/>
            </w:pPr>
            <w:r>
              <w:rPr>
                <w:rFonts w:ascii="Aptos" w:hAnsi="Aptos"/>
                <w:b w:val="0"/>
                <w:i w:val="0"/>
                <w:sz w:val="15"/>
              </w:rPr>
              <w:t>Horizontal workers + queue/backpressure.</w:t>
            </w:r>
          </w:p>
        </w:tc>
      </w:tr>
      <w:tr>
        <w:tc>
          <w:tcPr>
            <w:tcW w:type="dxa" w:w="1944"/>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DB</w:t>
            </w:r>
          </w:p>
        </w:tc>
        <w:tc>
          <w:tcPr>
            <w:tcW w:type="dxa" w:w="3168"/>
            <w:tcMar>
              <w:top w:w="80" w:type="dxa"/>
              <w:start w:w="80" w:type="dxa"/>
              <w:bottom w:w="80" w:type="dxa"/>
              <w:end w:w="80" w:type="dxa"/>
            </w:tcMar>
            <w:vAlign w:val="top"/>
          </w:tcPr>
          <w:p>
            <w:pPr>
              <w:spacing w:after="0" w:line="240" w:lineRule="auto"/>
            </w:pPr>
            <w:r>
              <w:rPr>
                <w:rFonts w:ascii="Aptos" w:hAnsi="Aptos"/>
                <w:b w:val="0"/>
                <w:i w:val="0"/>
                <w:sz w:val="15"/>
              </w:rPr>
              <w:t>PostgreSQL</w:t>
            </w:r>
          </w:p>
        </w:tc>
        <w:tc>
          <w:tcPr>
            <w:tcW w:type="dxa" w:w="5040"/>
            <w:tcMar>
              <w:top w:w="80" w:type="dxa"/>
              <w:start w:w="80" w:type="dxa"/>
              <w:bottom w:w="80" w:type="dxa"/>
              <w:end w:w="80" w:type="dxa"/>
            </w:tcMar>
            <w:vAlign w:val="top"/>
          </w:tcPr>
          <w:p>
            <w:pPr>
              <w:spacing w:after="0" w:line="240" w:lineRule="auto"/>
            </w:pPr>
            <w:r>
              <w:rPr>
                <w:rFonts w:ascii="Aptos" w:hAnsi="Aptos"/>
                <w:b w:val="0"/>
                <w:i w:val="0"/>
                <w:sz w:val="15"/>
              </w:rPr>
              <w:t>HA/backup + migrations + point-in-time recovery.</w:t>
            </w:r>
          </w:p>
        </w:tc>
      </w:tr>
      <w:tr>
        <w:tc>
          <w:tcPr>
            <w:tcW w:type="dxa" w:w="1944"/>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Cache</w:t>
            </w:r>
          </w:p>
        </w:tc>
        <w:tc>
          <w:tcPr>
            <w:tcW w:type="dxa" w:w="3168"/>
            <w:tcMar>
              <w:top w:w="80" w:type="dxa"/>
              <w:start w:w="80" w:type="dxa"/>
              <w:bottom w:w="80" w:type="dxa"/>
              <w:end w:w="80" w:type="dxa"/>
            </w:tcMar>
            <w:vAlign w:val="top"/>
            <w:shd w:fill="F4F7FA"/>
          </w:tcPr>
          <w:p>
            <w:pPr>
              <w:spacing w:after="0" w:line="240" w:lineRule="auto"/>
            </w:pPr>
            <w:r>
              <w:rPr>
                <w:rFonts w:ascii="Aptos" w:hAnsi="Aptos"/>
                <w:b w:val="0"/>
                <w:i w:val="0"/>
                <w:sz w:val="15"/>
              </w:rPr>
              <w:t>Redis/Postgres</w:t>
            </w:r>
          </w:p>
        </w:tc>
        <w:tc>
          <w:tcPr>
            <w:tcW w:type="dxa" w:w="5040"/>
            <w:tcMar>
              <w:top w:w="80" w:type="dxa"/>
              <w:start w:w="80" w:type="dxa"/>
              <w:bottom w:w="80" w:type="dxa"/>
              <w:end w:w="80" w:type="dxa"/>
            </w:tcMar>
            <w:vAlign w:val="top"/>
            <w:shd w:fill="F4F7FA"/>
          </w:tcPr>
          <w:p>
            <w:pPr>
              <w:spacing w:after="0" w:line="240" w:lineRule="auto"/>
            </w:pPr>
            <w:r>
              <w:rPr>
                <w:rFonts w:ascii="Aptos" w:hAnsi="Aptos"/>
                <w:b w:val="0"/>
                <w:i w:val="0"/>
                <w:sz w:val="15"/>
              </w:rPr>
              <w:t>HA cache, TTL and version-aware invalidation.</w:t>
            </w:r>
          </w:p>
        </w:tc>
      </w:tr>
      <w:tr>
        <w:tc>
          <w:tcPr>
            <w:tcW w:type="dxa" w:w="1944"/>
            <w:tcMar>
              <w:top w:w="80" w:type="dxa"/>
              <w:start w:w="80" w:type="dxa"/>
              <w:bottom w:w="80" w:type="dxa"/>
              <w:end w:w="80" w:type="dxa"/>
            </w:tcMar>
            <w:vAlign w:val="top"/>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Vector store</w:t>
            </w:r>
          </w:p>
        </w:tc>
        <w:tc>
          <w:tcPr>
            <w:tcW w:type="dxa" w:w="3168"/>
            <w:tcMar>
              <w:top w:w="80" w:type="dxa"/>
              <w:start w:w="80" w:type="dxa"/>
              <w:bottom w:w="80" w:type="dxa"/>
              <w:end w:w="80" w:type="dxa"/>
            </w:tcMar>
            <w:vAlign w:val="top"/>
          </w:tcPr>
          <w:p>
            <w:pPr>
              <w:spacing w:after="0" w:line="240" w:lineRule="auto"/>
            </w:pPr>
            <w:r>
              <w:rPr>
                <w:rFonts w:ascii="Aptos" w:hAnsi="Aptos"/>
                <w:b w:val="0"/>
                <w:i w:val="0"/>
                <w:sz w:val="15"/>
              </w:rPr>
              <w:t>Persistent vector index</w:t>
            </w:r>
          </w:p>
        </w:tc>
        <w:tc>
          <w:tcPr>
            <w:tcW w:type="dxa" w:w="5040"/>
            <w:tcMar>
              <w:top w:w="80" w:type="dxa"/>
              <w:start w:w="80" w:type="dxa"/>
              <w:bottom w:w="80" w:type="dxa"/>
              <w:end w:w="80" w:type="dxa"/>
            </w:tcMar>
            <w:vAlign w:val="top"/>
          </w:tcPr>
          <w:p>
            <w:pPr>
              <w:spacing w:after="0" w:line="240" w:lineRule="auto"/>
            </w:pPr>
            <w:r>
              <w:rPr>
                <w:rFonts w:ascii="Aptos" w:hAnsi="Aptos"/>
                <w:b w:val="0"/>
                <w:i w:val="0"/>
                <w:sz w:val="15"/>
              </w:rPr>
              <w:t>Managed/replicated store or pgvector at production scale.</w:t>
            </w:r>
          </w:p>
        </w:tc>
      </w:tr>
      <w:tr>
        <w:tc>
          <w:tcPr>
            <w:tcW w:type="dxa" w:w="1944"/>
            <w:tcMar>
              <w:top w:w="80" w:type="dxa"/>
              <w:start w:w="80" w:type="dxa"/>
              <w:bottom w:w="80" w:type="dxa"/>
              <w:end w:w="80" w:type="dxa"/>
            </w:tcMar>
            <w:vAlign w:val="top"/>
            <w:shd w:fill="F4F7FA"/>
            <w:tcBorders>
              <w:top w:val="single" w:sz="4" w:color="D9E2F3"/>
              <w:left w:val="single" w:sz="4" w:color="D9E2F3"/>
              <w:bottom w:val="single" w:sz="4" w:color="D9E2F3"/>
              <w:right w:val="single" w:sz="4" w:color="D9E2F3"/>
            </w:tcBorders>
          </w:tcPr>
          <w:p>
            <w:pPr>
              <w:spacing w:after="0" w:line="240" w:lineRule="auto"/>
            </w:pPr>
            <w:r>
              <w:rPr>
                <w:rFonts w:ascii="Aptos" w:hAnsi="Aptos"/>
                <w:b w:val="0"/>
                <w:i w:val="0"/>
                <w:sz w:val="15"/>
              </w:rPr>
              <w:t>Observability</w:t>
            </w:r>
          </w:p>
        </w:tc>
        <w:tc>
          <w:tcPr>
            <w:tcW w:type="dxa" w:w="3168"/>
            <w:tcMar>
              <w:top w:w="80" w:type="dxa"/>
              <w:start w:w="80" w:type="dxa"/>
              <w:bottom w:w="80" w:type="dxa"/>
              <w:end w:w="80" w:type="dxa"/>
            </w:tcMar>
            <w:vAlign w:val="top"/>
            <w:shd w:fill="F4F7FA"/>
          </w:tcPr>
          <w:p>
            <w:pPr>
              <w:spacing w:after="0" w:line="240" w:lineRule="auto"/>
            </w:pPr>
            <w:r>
              <w:rPr>
                <w:rFonts w:ascii="Aptos" w:hAnsi="Aptos"/>
                <w:b w:val="0"/>
                <w:i w:val="0"/>
                <w:sz w:val="15"/>
              </w:rPr>
              <w:t>Structured logs + basic metrics</w:t>
            </w:r>
          </w:p>
        </w:tc>
        <w:tc>
          <w:tcPr>
            <w:tcW w:type="dxa" w:w="5040"/>
            <w:tcMar>
              <w:top w:w="80" w:type="dxa"/>
              <w:start w:w="80" w:type="dxa"/>
              <w:bottom w:w="80" w:type="dxa"/>
              <w:end w:w="80" w:type="dxa"/>
            </w:tcMar>
            <w:vAlign w:val="top"/>
            <w:shd w:fill="F4F7FA"/>
          </w:tcPr>
          <w:p>
            <w:pPr>
              <w:spacing w:after="0" w:line="240" w:lineRule="auto"/>
            </w:pPr>
            <w:r>
              <w:rPr>
                <w:rFonts w:ascii="Aptos" w:hAnsi="Aptos"/>
                <w:b w:val="0"/>
                <w:i w:val="0"/>
                <w:sz w:val="15"/>
              </w:rPr>
              <w:t>OpenTelemetry traces + alerting + dashboards.</w:t>
            </w:r>
          </w:p>
        </w:tc>
      </w:tr>
    </w:tbl>
    <w:p>
      <w:pPr>
        <w:spacing w:after="0"/>
      </w:pPr>
    </w:p>
    <w:p>
      <w:pPr>
        <w:pStyle w:val="Heading2"/>
        <w:keepNext/>
      </w:pPr>
      <w:r>
        <w:rPr>
          <w:rFonts w:ascii="Aptos" w:hAnsi="Aptos"/>
          <w:b/>
          <w:i w:val="0"/>
          <w:color w:val="1F4E79"/>
          <w:sz w:val="25"/>
        </w:rPr>
        <w:t>19.9 Definition of Done</w:t>
      </w:r>
    </w:p>
    <w:p>
      <w:pPr>
        <w:pStyle w:val="ListBullet"/>
        <w:spacing w:after="40"/>
      </w:pPr>
      <w:r>
        <w:rPr>
          <w:rFonts w:ascii="Aptos" w:hAnsi="Aptos"/>
          <w:b w:val="0"/>
          <w:i w:val="0"/>
          <w:sz w:val="19"/>
        </w:rPr>
        <w:t>All functional requirements FR-01 through FR-14 are implemented and covered by tests.</w:t>
      </w:r>
    </w:p>
    <w:p>
      <w:pPr>
        <w:pStyle w:val="ListBullet"/>
        <w:spacing w:after="40"/>
      </w:pPr>
      <w:r>
        <w:rPr>
          <w:rFonts w:ascii="Aptos" w:hAnsi="Aptos"/>
          <w:b w:val="0"/>
          <w:i w:val="0"/>
          <w:sz w:val="19"/>
        </w:rPr>
        <w:t>Hard cases H01-H18 have expected verdicts, evidence spans and automated regression tests.</w:t>
      </w:r>
    </w:p>
    <w:p>
      <w:pPr>
        <w:pStyle w:val="ListBullet"/>
        <w:spacing w:after="40"/>
      </w:pPr>
      <w:r>
        <w:rPr>
          <w:rFonts w:ascii="Aptos" w:hAnsi="Aptos"/>
          <w:b w:val="0"/>
          <w:i w:val="0"/>
          <w:sz w:val="19"/>
        </w:rPr>
        <w:t>Every final verdict is traceable to source evidence or an explicit no-evidence/conflict state.</w:t>
      </w:r>
    </w:p>
    <w:p>
      <w:pPr>
        <w:pStyle w:val="ListBullet"/>
        <w:spacing w:after="40"/>
      </w:pPr>
      <w:r>
        <w:rPr>
          <w:rFonts w:ascii="Aptos" w:hAnsi="Aptos"/>
          <w:b w:val="0"/>
          <w:i w:val="0"/>
          <w:sz w:val="19"/>
        </w:rPr>
        <w:t>Benchmark report includes accuracy, critical-error recall, latency, model calls, tokens, escalation rate and cache hit rate.</w:t>
      </w:r>
    </w:p>
    <w:p>
      <w:pPr>
        <w:pStyle w:val="ListBullet"/>
        <w:spacing w:after="40"/>
      </w:pPr>
      <w:r>
        <w:rPr>
          <w:rFonts w:ascii="Aptos" w:hAnsi="Aptos"/>
          <w:b w:val="0"/>
          <w:i w:val="0"/>
          <w:sz w:val="19"/>
        </w:rPr>
        <w:t>The system can abstain safely and does not fabricate evidence or certainty.</w:t>
      </w:r>
    </w:p>
    <w:p>
      <w:pPr>
        <w:pStyle w:val="ListBullet"/>
        <w:spacing w:after="40"/>
      </w:pPr>
      <w:r>
        <w:rPr>
          <w:rFonts w:ascii="Aptos" w:hAnsi="Aptos"/>
          <w:b w:val="0"/>
          <w:i w:val="0"/>
          <w:sz w:val="19"/>
        </w:rPr>
        <w:t>The final two-page technical requirements are satisfied on the release configuration documented with the benchmark.</w:t>
      </w:r>
    </w:p>
    <w:sectPr w:rsidR="00FC693F" w:rsidRPr="0006063C" w:rsidSect="00034616">
      <w:pgSz w:w="15840" w:h="15840" w:orient="landscape"/>
      <w:pgMar w:top="648" w:right="720" w:bottom="648"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4B5563"/>
        <w:sz w:val="16"/>
      </w:rPr>
      <w:t xml:space="preserve">Confidential working specification | Version 1.0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4B5563"/>
        <w:sz w:val="16"/>
      </w:rPr>
      <w:t>RAG PS-1 | Claim-Level Auditor | Production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Display" w:hAnsi="Aptos Display"/>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ode">
    <w:name w:val="Small Code"/>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