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RevIntel: An AI-Driven Revenue Intelligence Agent for Hotel Revenue Management</w:t>
      </w:r>
    </w:p>
    <w:p>
      <w:pPr>
        <w:spacing w:after="400"/>
        <w:jc w:val="center"/>
      </w:pPr>
      <w:r>
        <w:rPr>
          <w:b/>
          <w:bCs/>
        </w:rPr>
        <w:t xml:space="preserve">Concepts: </w:t>
      </w:r>
      <w:r>
        <w:t xml:space="preserve">AI / Machine Learning + Data Analytics</w:t>
      </w:r>
    </w:p>
    <w:p>
      <w:pPr>
        <w:pStyle w:val="Heading1"/>
        <w:spacing w:after="150" w:before="200"/>
      </w:pPr>
      <w:r>
        <w:t xml:space="preserve">1. Problem Statement</w:t>
      </w:r>
    </w:p>
    <w:p>
      <w:pPr>
        <w:spacing w:after="300"/>
      </w:pPr>
      <w:r>
        <w:t xml:space="preserve">Hotels generate large volumes of operational and transactional data—occupancy rates, room rates, bookings, cancellations, and guest profiles—but most properties still rely on manual, spreadsheet-based analysis to make pricing and inventory decisions. This leads to delayed responses to demand shifts, suboptimal Average Daily Rate (ADR) and Revenue Per Available Room (RevPAR) performance, and missed opportunities in dynamic pricing. There is a need for an intelligent system that continuously analyzes revenue-related data and provides actionable, data-driven recommendations for pricing and room allocation.</w:t>
      </w:r>
    </w:p>
    <w:p>
      <w:pPr>
        <w:pStyle w:val="Heading1"/>
        <w:spacing w:after="150" w:before="200"/>
      </w:pPr>
      <w:r>
        <w:t xml:space="preserve">2. Dataset to be Used</w:t>
      </w:r>
    </w:p>
    <w:p>
      <w:pPr>
        <w:spacing w:after="100"/>
      </w:pPr>
      <w:r>
        <w:t xml:space="preserve">The project will use a combination of:</w:t>
      </w:r>
    </w:p>
    <w:p>
      <w:pPr>
        <w:pStyle w:val="ListParagraph"/>
        <w:numPr>
          <w:ilvl w:val="0"/>
          <w:numId w:val="2"/>
        </w:numPr>
        <w:spacing w:after="100"/>
      </w:pPr>
      <w:r>
        <w:t xml:space="preserve">Publicly available hotel booking datasets from sources such as Kaggle (e.g., the "Hotel Booking Demand" dataset), which include fields like booking dates, lead time, cancellations, room type, and customer segment.</w:t>
      </w:r>
    </w:p>
    <w:p>
      <w:pPr>
        <w:pStyle w:val="ListParagraph"/>
        <w:numPr>
          <w:ilvl w:val="0"/>
          <w:numId w:val="2"/>
        </w:numPr>
        <w:spacing w:after="300"/>
      </w:pPr>
      <w:r>
        <w:t xml:space="preserve">Synthetically generated/simulated data for occupancy, ADR, and RevPAR metrics where historical records are insufficient, to better mimic real-world hotel operations and test the agent's recommendations under varied scenarios.</w:t>
      </w:r>
    </w:p>
    <w:p>
      <w:pPr>
        <w:pStyle w:val="Heading1"/>
        <w:spacing w:after="150" w:before="200"/>
      </w:pPr>
      <w:r>
        <w:t xml:space="preserve">3. Important BI Features</w:t>
      </w:r>
    </w:p>
    <w:p>
      <w:pPr>
        <w:pStyle w:val="ListParagraph"/>
        <w:numPr>
          <w:ilvl w:val="0"/>
          <w:numId w:val="2"/>
        </w:numPr>
        <w:spacing w:after="100"/>
      </w:pPr>
      <w:r>
        <w:t xml:space="preserve">Occupancy rate trends (daily/weekly/seasonal)</w:t>
      </w:r>
    </w:p>
    <w:p>
      <w:pPr>
        <w:pStyle w:val="ListParagraph"/>
        <w:numPr>
          <w:ilvl w:val="0"/>
          <w:numId w:val="2"/>
        </w:numPr>
        <w:spacing w:after="100"/>
      </w:pPr>
      <w:r>
        <w:t xml:space="preserve">ADR and RevPAR tracking and forecasting</w:t>
      </w:r>
    </w:p>
    <w:p>
      <w:pPr>
        <w:pStyle w:val="ListParagraph"/>
        <w:numPr>
          <w:ilvl w:val="0"/>
          <w:numId w:val="2"/>
        </w:numPr>
        <w:spacing w:after="100"/>
      </w:pPr>
      <w:r>
        <w:t xml:space="preserve">Booking pace and cancellation rate analysis</w:t>
      </w:r>
    </w:p>
    <w:p>
      <w:pPr>
        <w:pStyle w:val="ListParagraph"/>
        <w:numPr>
          <w:ilvl w:val="0"/>
          <w:numId w:val="2"/>
        </w:numPr>
        <w:spacing w:after="100"/>
      </w:pPr>
      <w:r>
        <w:t xml:space="preserve">Customer segmentation (business, leisure, group, OTA-driven, direct bookings)</w:t>
      </w:r>
    </w:p>
    <w:p>
      <w:pPr>
        <w:pStyle w:val="ListParagraph"/>
        <w:numPr>
          <w:ilvl w:val="0"/>
          <w:numId w:val="2"/>
        </w:numPr>
        <w:spacing w:after="100"/>
      </w:pPr>
      <w:r>
        <w:t xml:space="preserve">Demand forecasting based on historical and seasonal patterns</w:t>
      </w:r>
    </w:p>
    <w:p>
      <w:pPr>
        <w:pStyle w:val="ListParagraph"/>
        <w:numPr>
          <w:ilvl w:val="0"/>
          <w:numId w:val="2"/>
        </w:numPr>
        <w:spacing w:after="100"/>
      </w:pPr>
      <w:r>
        <w:t xml:space="preserve">Competitive rate positioning (if external market data is available)</w:t>
      </w:r>
    </w:p>
    <w:p>
      <w:pPr>
        <w:pStyle w:val="ListParagraph"/>
        <w:numPr>
          <w:ilvl w:val="0"/>
          <w:numId w:val="2"/>
        </w:numPr>
        <w:spacing w:after="300"/>
      </w:pPr>
      <w:r>
        <w:t xml:space="preserve">Interactive dashboards visualizing KPIs for revenue managers</w:t>
      </w:r>
    </w:p>
    <w:p>
      <w:pPr>
        <w:pStyle w:val="Heading1"/>
        <w:spacing w:after="150" w:before="200"/>
      </w:pPr>
      <w:r>
        <w:t xml:space="preserve">4. Agent Function</w:t>
      </w:r>
    </w:p>
    <w:p>
      <w:pPr>
        <w:spacing w:after="100"/>
      </w:pPr>
      <w:r>
        <w:t xml:space="preserve">The Revenue Intelligence Agent acts as an autonomous decision-support system that:</w:t>
      </w:r>
    </w:p>
    <w:p>
      <w:pPr>
        <w:pStyle w:val="ListParagraph"/>
        <w:numPr>
          <w:ilvl w:val="0"/>
          <w:numId w:val="2"/>
        </w:numPr>
        <w:spacing w:after="100"/>
      </w:pPr>
      <w:r>
        <w:t xml:space="preserve">Continuously monitors incoming booking, occupancy, and cancellation data</w:t>
      </w:r>
    </w:p>
    <w:p>
      <w:pPr>
        <w:pStyle w:val="ListParagraph"/>
        <w:numPr>
          <w:ilvl w:val="0"/>
          <w:numId w:val="2"/>
        </w:numPr>
        <w:spacing w:after="100"/>
      </w:pPr>
      <w:r>
        <w:t xml:space="preserve">Detects patterns and anomalies in demand (e.g., sudden drop in bookings, spike in cancellations)</w:t>
      </w:r>
    </w:p>
    <w:p>
      <w:pPr>
        <w:pStyle w:val="ListParagraph"/>
        <w:numPr>
          <w:ilvl w:val="0"/>
          <w:numId w:val="2"/>
        </w:numPr>
        <w:spacing w:after="100"/>
      </w:pPr>
      <w:r>
        <w:t xml:space="preserve">Uses machine learning models to forecast future occupancy and optimal pricing windows</w:t>
      </w:r>
    </w:p>
    <w:p>
      <w:pPr>
        <w:pStyle w:val="ListParagraph"/>
        <w:numPr>
          <w:ilvl w:val="0"/>
          <w:numId w:val="2"/>
        </w:numPr>
        <w:spacing w:after="100"/>
      </w:pPr>
      <w:r>
        <w:t xml:space="preserve">Recommends dynamic pricing adjustments and room allocation strategies (e.g., upgrading inventory allocation for high-demand segments)</w:t>
      </w:r>
    </w:p>
    <w:p>
      <w:pPr>
        <w:pStyle w:val="ListParagraph"/>
        <w:numPr>
          <w:ilvl w:val="0"/>
          <w:numId w:val="2"/>
        </w:numPr>
        <w:spacing w:after="100"/>
      </w:pPr>
      <w:r>
        <w:t xml:space="preserve">Generates automated alerts and summarized insights for revenue managers, reducing manual analysis effort and enabling faster, data-backed decision-making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2026-09-15T06:05:36.300Z</dcterms:created>
  <dcterms:modified xsi:type="dcterms:W3CDTF">2026-09-15T06:05:36.309Z</dcterms:modified>
</cp:coreProperties>
</file>

<file path=docProps/custom.xml><?xml version="1.0" encoding="utf-8"?>
<Properties xmlns="http://schemas.openxmlformats.org/officeDocument/2006/custom-properties" xmlns:vt="http://schemas.openxmlformats.org/officeDocument/2006/docPropsVTypes"/>
</file>