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E8327" w14:textId="77777777" w:rsidR="004B4190" w:rsidRDefault="004B4190" w:rsidP="00426C22">
      <w:pPr>
        <w:pStyle w:val="Default"/>
        <w:jc w:val="both"/>
      </w:pPr>
    </w:p>
    <w:p w14:paraId="6E5E4300" w14:textId="0C08F851" w:rsidR="00812B06" w:rsidRPr="00301FDC" w:rsidRDefault="004B4190" w:rsidP="00426C22">
      <w:pPr>
        <w:pStyle w:val="Heading1"/>
        <w:jc w:val="both"/>
      </w:pPr>
      <w:r>
        <w:t xml:space="preserve"> Data Analysis, Modeling and Algorithms</w:t>
      </w:r>
    </w:p>
    <w:p w14:paraId="3340B1B8" w14:textId="654B9775" w:rsidR="007466AE" w:rsidRDefault="00301FDC" w:rsidP="00B168DF">
      <w:pPr>
        <w:pStyle w:val="Heading1"/>
        <w:jc w:val="both"/>
      </w:pPr>
      <w:r w:rsidRPr="00301FDC">
        <w:t xml:space="preserve">Author: </w:t>
      </w:r>
      <w:r w:rsidR="00252D97">
        <w:t>Shaarang Buckal</w:t>
      </w:r>
    </w:p>
    <w:p w14:paraId="0417B123" w14:textId="77777777" w:rsidR="007466AE" w:rsidRPr="007466AE" w:rsidRDefault="007466AE" w:rsidP="00426C22">
      <w:pPr>
        <w:jc w:val="both"/>
      </w:pPr>
    </w:p>
    <w:p w14:paraId="4B97779D" w14:textId="5A33AC63" w:rsidR="004B4190" w:rsidRPr="004B4190" w:rsidRDefault="00667904" w:rsidP="00426C22">
      <w:pPr>
        <w:pStyle w:val="Heading1"/>
        <w:jc w:val="both"/>
      </w:pPr>
      <w:r w:rsidRPr="00301FDC">
        <w:t>Background</w:t>
      </w:r>
    </w:p>
    <w:p w14:paraId="0FF03C76" w14:textId="0D669AB5" w:rsidR="00974486" w:rsidRDefault="00B861F3" w:rsidP="00426C22">
      <w:pPr>
        <w:jc w:val="both"/>
      </w:pPr>
      <w:r>
        <w:t xml:space="preserve">Statistics aids human in </w:t>
      </w:r>
      <w:r w:rsidR="004B5B96">
        <w:t>re</w:t>
      </w:r>
      <w:r w:rsidR="00846758">
        <w:t>vealing latent</w:t>
      </w:r>
      <w:r>
        <w:t xml:space="preserve"> pattern in the data</w:t>
      </w:r>
      <w:r w:rsidR="00A33FA1">
        <w:t xml:space="preserve">. We used K-means clustering to segregate </w:t>
      </w:r>
      <w:r w:rsidR="00963906">
        <w:t xml:space="preserve">TripAdvisor </w:t>
      </w:r>
      <w:r w:rsidR="001809C0">
        <w:t xml:space="preserve">reviewers </w:t>
      </w:r>
      <w:r w:rsidR="00963906">
        <w:t>based on their reviews related to Sports and Religion</w:t>
      </w:r>
      <w:r w:rsidR="00426C22">
        <w:t xml:space="preserve"> events and trips</w:t>
      </w:r>
      <w:r w:rsidR="00E03D55">
        <w:t>.</w:t>
      </w:r>
      <w:r w:rsidR="00974486">
        <w:tab/>
      </w:r>
    </w:p>
    <w:p w14:paraId="42F13EF5" w14:textId="47711167" w:rsidR="00667904" w:rsidRDefault="00667904" w:rsidP="00426C22">
      <w:pPr>
        <w:pStyle w:val="Heading1"/>
        <w:jc w:val="both"/>
      </w:pPr>
      <w:r w:rsidRPr="00974486">
        <w:t>Data Source</w:t>
      </w:r>
    </w:p>
    <w:p w14:paraId="57B56EC3" w14:textId="68356D0E" w:rsidR="00974486" w:rsidRPr="00974486" w:rsidRDefault="00C478E8" w:rsidP="00426C22">
      <w:pPr>
        <w:jc w:val="both"/>
      </w:pPr>
      <w:r>
        <w:t>The dataset is</w:t>
      </w:r>
      <w:r w:rsidR="00AB338D">
        <w:t xml:space="preserve"> fetched</w:t>
      </w:r>
      <w:r w:rsidR="00426C22">
        <w:t xml:space="preserve"> from</w:t>
      </w:r>
      <w:r w:rsidR="00AB338D">
        <w:t xml:space="preserve"> </w:t>
      </w:r>
      <w:r>
        <w:t>TripAdvisor</w:t>
      </w:r>
      <w:r w:rsidR="00AB338D">
        <w:t xml:space="preserve">, for </w:t>
      </w:r>
      <w:r w:rsidR="005557C9">
        <w:t>249 high volume reviewers</w:t>
      </w:r>
      <w:r w:rsidR="00D85B54">
        <w:t xml:space="preserve"> and their reviews </w:t>
      </w:r>
      <w:r w:rsidR="00F32E93">
        <w:t>in six categories.</w:t>
      </w:r>
      <w:r w:rsidR="00E03D55">
        <w:t xml:space="preserve"> We will choose only two categories</w:t>
      </w:r>
      <w:r w:rsidR="00725CBF">
        <w:t xml:space="preserve"> </w:t>
      </w:r>
      <w:r w:rsidR="008F71BB">
        <w:t xml:space="preserve">as </w:t>
      </w:r>
      <w:r w:rsidR="00725CBF">
        <w:t>mentioned above.</w:t>
      </w:r>
      <w:r w:rsidR="007B221C">
        <w:t xml:space="preserve"> </w:t>
      </w:r>
    </w:p>
    <w:p w14:paraId="7EE4DC8C" w14:textId="3C0EF418" w:rsidR="00667904" w:rsidRPr="00301FDC" w:rsidRDefault="00667904" w:rsidP="00426C22">
      <w:pPr>
        <w:pStyle w:val="Heading1"/>
        <w:jc w:val="both"/>
      </w:pPr>
      <w:r w:rsidRPr="00301FDC">
        <w:t>Data Transformation and Cleaning (Description)</w:t>
      </w:r>
    </w:p>
    <w:p w14:paraId="4AAFC4CA" w14:textId="3EACBB9E" w:rsidR="00262C7A" w:rsidRDefault="00F05501" w:rsidP="00426C22">
      <w:pPr>
        <w:jc w:val="both"/>
      </w:pPr>
      <w:r>
        <w:t xml:space="preserve">The </w:t>
      </w:r>
      <w:proofErr w:type="spellStart"/>
      <w:r>
        <w:t>User_ID</w:t>
      </w:r>
      <w:proofErr w:type="spellEnd"/>
      <w:r>
        <w:t xml:space="preserve"> column was removed</w:t>
      </w:r>
      <w:r w:rsidR="00833E47">
        <w:t xml:space="preserve"> as it is simply noise for the model.</w:t>
      </w:r>
    </w:p>
    <w:p w14:paraId="03A66E73" w14:textId="40089230" w:rsidR="00833E47" w:rsidRDefault="00833E47" w:rsidP="00426C22">
      <w:pPr>
        <w:jc w:val="both"/>
      </w:pPr>
      <w:r>
        <w:t>No other explicit data transformation was required.</w:t>
      </w:r>
    </w:p>
    <w:p w14:paraId="7EFB7E07" w14:textId="0D46D672" w:rsidR="00833E47" w:rsidRDefault="00833E47" w:rsidP="00426C22">
      <w:pPr>
        <w:jc w:val="both"/>
      </w:pPr>
      <w:r>
        <w:t xml:space="preserve">We normalized all the </w:t>
      </w:r>
      <w:r w:rsidR="008E76D5">
        <w:t>features</w:t>
      </w:r>
      <w:r>
        <w:t xml:space="preserve"> </w:t>
      </w:r>
      <w:r w:rsidR="00DD3143">
        <w:t>so that the</w:t>
      </w:r>
      <w:r w:rsidR="00B84D79">
        <w:t>ir respective</w:t>
      </w:r>
      <w:r w:rsidR="00DD3143">
        <w:t xml:space="preserve"> data points are compatible with the clustering model</w:t>
      </w:r>
      <w:r w:rsidR="00B84D79">
        <w:t xml:space="preserve"> and </w:t>
      </w:r>
      <w:r w:rsidR="000C0FB5">
        <w:t>there is a common scale among all the features</w:t>
      </w:r>
      <w:r w:rsidR="001C13FA">
        <w:t xml:space="preserve"> for comparison</w:t>
      </w:r>
      <w:r w:rsidR="000C0FB5">
        <w:t>.</w:t>
      </w:r>
    </w:p>
    <w:p w14:paraId="4BAACACD" w14:textId="77777777" w:rsidR="005507DF" w:rsidRDefault="00230464" w:rsidP="00426C22">
      <w:pPr>
        <w:jc w:val="both"/>
      </w:pPr>
      <w:r>
        <w:t>I normalized</w:t>
      </w:r>
      <w:r w:rsidR="00BB3DD0">
        <w:t xml:space="preserve"> features </w:t>
      </w:r>
      <w:r w:rsidR="000467E7">
        <w:t>b</w:t>
      </w:r>
      <w:r w:rsidR="00BB3DD0">
        <w:t>y</w:t>
      </w:r>
      <w:r w:rsidR="000467E7">
        <w:t xml:space="preserve"> subtracting the </w:t>
      </w:r>
      <w:r w:rsidR="00043EEB">
        <w:t>minimum value of a feature from each of its respective data points and di</w:t>
      </w:r>
      <w:r w:rsidR="001605AF">
        <w:t>viding the results by the margin of the corresponding feat</w:t>
      </w:r>
      <w:r w:rsidR="005507DF">
        <w:t>ure</w:t>
      </w:r>
    </w:p>
    <w:p w14:paraId="0303F0EF" w14:textId="719D88AF" w:rsidR="00230464" w:rsidRDefault="005507DF" w:rsidP="00426C22">
      <w:pPr>
        <w:jc w:val="both"/>
      </w:pPr>
      <w:r>
        <w:t>norm01 &lt;- function(x) {return ((x - min(x)) / (max(x) - min(x)))}</w:t>
      </w:r>
      <w:r w:rsidR="000467E7">
        <w:t xml:space="preserve"> </w:t>
      </w:r>
    </w:p>
    <w:p w14:paraId="4391A765" w14:textId="45CFB76A" w:rsidR="001C13FA" w:rsidRDefault="001C13FA" w:rsidP="00426C22">
      <w:pPr>
        <w:jc w:val="both"/>
      </w:pPr>
    </w:p>
    <w:p w14:paraId="4CBC42A9" w14:textId="77777777" w:rsidR="001C13FA" w:rsidRPr="00262C7A" w:rsidRDefault="001C13FA" w:rsidP="00426C22">
      <w:pPr>
        <w:jc w:val="both"/>
      </w:pPr>
    </w:p>
    <w:p w14:paraId="687DA483" w14:textId="3F416440" w:rsidR="00667904" w:rsidRDefault="00667904" w:rsidP="00426C22">
      <w:pPr>
        <w:pStyle w:val="Heading1"/>
        <w:jc w:val="both"/>
      </w:pPr>
      <w:r w:rsidRPr="005507DF">
        <w:t>Descriptive</w:t>
      </w:r>
      <w:r w:rsidRPr="005E6456">
        <w:t xml:space="preserve"> Data Analysis</w:t>
      </w:r>
    </w:p>
    <w:p w14:paraId="764F4B6B" w14:textId="05808B39" w:rsidR="00642B80" w:rsidRPr="005E6456" w:rsidRDefault="00642B80" w:rsidP="00426C22">
      <w:pPr>
        <w:jc w:val="both"/>
        <w:rPr>
          <w:b/>
          <w:bCs/>
          <w:sz w:val="28"/>
          <w:szCs w:val="28"/>
        </w:rPr>
      </w:pPr>
    </w:p>
    <w:p w14:paraId="0DA258E4" w14:textId="169497E8" w:rsidR="00B57588" w:rsidRDefault="00450007" w:rsidP="00426C22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450007">
        <w:rPr>
          <w:noProof/>
        </w:rPr>
        <w:lastRenderedPageBreak/>
        <w:drawing>
          <wp:inline distT="0" distB="0" distL="0" distR="0" wp14:anchorId="5D9456E0" wp14:editId="5ACC05AF">
            <wp:extent cx="6286500" cy="33147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FF5A" w14:textId="778F0267" w:rsidR="00090578" w:rsidRDefault="00090578" w:rsidP="00426C22">
      <w:pPr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72F2C7A6" w14:textId="76562275" w:rsidR="00EC6BDC" w:rsidRDefault="00AC4CCC" w:rsidP="00426C22">
      <w:pPr>
        <w:jc w:val="both"/>
      </w:pPr>
      <w:r w:rsidRPr="00AC4CCC">
        <w:rPr>
          <w:noProof/>
        </w:rPr>
        <w:drawing>
          <wp:inline distT="0" distB="0" distL="0" distR="0" wp14:anchorId="6174CE8C" wp14:editId="56BE4213">
            <wp:extent cx="6286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3BC" w14:textId="5BF9BD86" w:rsidR="000F1ADC" w:rsidRDefault="002C605B" w:rsidP="00426C22">
      <w:pPr>
        <w:jc w:val="both"/>
      </w:pPr>
      <w:r>
        <w:t xml:space="preserve">The graphical summary </w:t>
      </w:r>
      <w:r w:rsidR="009C2B71">
        <w:t>provides enough evidence on the absence of any outlier</w:t>
      </w:r>
      <w:r w:rsidR="00AC4CCC">
        <w:t>s</w:t>
      </w:r>
      <w:r w:rsidR="009C2B71">
        <w:t>.</w:t>
      </w:r>
    </w:p>
    <w:p w14:paraId="70184A62" w14:textId="79B28888" w:rsidR="00F55D87" w:rsidRDefault="00E649AB" w:rsidP="00426C22">
      <w:pPr>
        <w:jc w:val="both"/>
      </w:pPr>
      <w:r>
        <w:t xml:space="preserve">The histogram </w:t>
      </w:r>
      <w:r w:rsidR="000436C8">
        <w:t>displays</w:t>
      </w:r>
      <w:r w:rsidR="008D0331">
        <w:t xml:space="preserve"> </w:t>
      </w:r>
      <w:r w:rsidR="00E425C2">
        <w:t xml:space="preserve">the </w:t>
      </w:r>
      <w:r w:rsidR="00A608C1">
        <w:t xml:space="preserve">features are approximately </w:t>
      </w:r>
      <w:r w:rsidR="0077413E">
        <w:t>distributed normally.</w:t>
      </w:r>
    </w:p>
    <w:p w14:paraId="512CD213" w14:textId="41AF0CD2" w:rsidR="0077413E" w:rsidRDefault="008D073E" w:rsidP="00426C22">
      <w:pPr>
        <w:jc w:val="both"/>
      </w:pPr>
      <w:r>
        <w:rPr>
          <w:noProof/>
        </w:rPr>
        <w:lastRenderedPageBreak/>
        <w:drawing>
          <wp:inline distT="0" distB="0" distL="0" distR="0" wp14:anchorId="738B9A45" wp14:editId="533CC7E8">
            <wp:extent cx="6286500" cy="20599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67F6" w14:textId="768A2383" w:rsidR="007E21AA" w:rsidRDefault="007E21AA" w:rsidP="00426C22">
      <w:pPr>
        <w:jc w:val="both"/>
      </w:pPr>
      <w:r>
        <w:t>The numerical summary confirms the claim th</w:t>
      </w:r>
      <w:r w:rsidR="00055E86">
        <w:t xml:space="preserve">at the features </w:t>
      </w:r>
      <w:r w:rsidR="0060258A">
        <w:t>are normally distribute</w:t>
      </w:r>
      <w:r w:rsidR="00AC1E8A">
        <w:t>d</w:t>
      </w:r>
      <w:r w:rsidR="0060258A">
        <w:t xml:space="preserve">. We can see that all the features </w:t>
      </w:r>
      <w:r w:rsidR="001D6E03">
        <w:t xml:space="preserve">have their data points </w:t>
      </w:r>
      <w:r w:rsidR="000F48E9">
        <w:t>symmetrically spread around the mean</w:t>
      </w:r>
      <w:r w:rsidR="00CD6003">
        <w:t xml:space="preserve">, the mean value in turn </w:t>
      </w:r>
      <w:r w:rsidR="002721B7">
        <w:t>is in proximity of 0.5 for all the features</w:t>
      </w:r>
      <w:r w:rsidR="00E600EA">
        <w:t>.</w:t>
      </w:r>
    </w:p>
    <w:p w14:paraId="16313C82" w14:textId="18875B73" w:rsidR="00D9787E" w:rsidRDefault="00A91363" w:rsidP="00426C22">
      <w:pPr>
        <w:pStyle w:val="Heading2"/>
        <w:jc w:val="both"/>
      </w:pPr>
      <w:r>
        <w:t>Segmentation Scheme</w:t>
      </w:r>
    </w:p>
    <w:p w14:paraId="1BCC084C" w14:textId="7D6703F4" w:rsidR="00A91363" w:rsidRDefault="00A91363" w:rsidP="00426C22">
      <w:pPr>
        <w:jc w:val="both"/>
      </w:pPr>
    </w:p>
    <w:p w14:paraId="740F9841" w14:textId="49739B5F" w:rsidR="00A91363" w:rsidRDefault="00A91363" w:rsidP="00426C22">
      <w:pPr>
        <w:jc w:val="both"/>
      </w:pPr>
      <w:r>
        <w:t>For K=2</w:t>
      </w:r>
    </w:p>
    <w:p w14:paraId="62E0B7E3" w14:textId="01C5D862" w:rsidR="00B42A89" w:rsidRDefault="0058553B" w:rsidP="00426C22">
      <w:pPr>
        <w:jc w:val="both"/>
      </w:pPr>
      <w:r w:rsidRPr="0058553B">
        <w:rPr>
          <w:noProof/>
        </w:rPr>
        <w:drawing>
          <wp:inline distT="0" distB="0" distL="0" distR="0" wp14:anchorId="36236485" wp14:editId="06D4030F">
            <wp:extent cx="6286500" cy="33147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53B">
        <w:t xml:space="preserve"> </w:t>
      </w:r>
      <w:r w:rsidR="00367C87">
        <w:t xml:space="preserve">Within cluster sum of </w:t>
      </w:r>
      <w:r>
        <w:t>squares</w:t>
      </w:r>
      <w:r w:rsidR="006522A3">
        <w:t>=</w:t>
      </w:r>
      <w:r w:rsidR="00BA71CD">
        <w:t>294</w:t>
      </w:r>
    </w:p>
    <w:p w14:paraId="623055EA" w14:textId="735CED90" w:rsidR="006648FF" w:rsidRDefault="006648FF" w:rsidP="00426C22">
      <w:pPr>
        <w:jc w:val="both"/>
      </w:pPr>
    </w:p>
    <w:p w14:paraId="50D0DE63" w14:textId="77777777" w:rsidR="00725CBF" w:rsidRDefault="00725CBF" w:rsidP="00426C22">
      <w:pPr>
        <w:jc w:val="both"/>
      </w:pPr>
    </w:p>
    <w:p w14:paraId="4F129B4E" w14:textId="2E7B71FE" w:rsidR="006648FF" w:rsidRDefault="006648FF" w:rsidP="00426C22">
      <w:pPr>
        <w:jc w:val="both"/>
      </w:pPr>
      <w:r>
        <w:lastRenderedPageBreak/>
        <w:t>For K=3</w:t>
      </w:r>
    </w:p>
    <w:p w14:paraId="3AB0E237" w14:textId="7D2E48B4" w:rsidR="00B97625" w:rsidRDefault="00B97625" w:rsidP="00426C22">
      <w:pPr>
        <w:jc w:val="both"/>
        <w:rPr>
          <w:noProof/>
        </w:rPr>
      </w:pPr>
      <w:r w:rsidRPr="00B97625">
        <w:rPr>
          <w:noProof/>
        </w:rPr>
        <w:drawing>
          <wp:inline distT="0" distB="0" distL="0" distR="0" wp14:anchorId="73A81EE5" wp14:editId="269DE4CE">
            <wp:extent cx="6286500" cy="33147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25AA" w14:textId="760C415F" w:rsidR="008C4255" w:rsidRDefault="008C4255" w:rsidP="00426C22">
      <w:pPr>
        <w:jc w:val="both"/>
      </w:pPr>
      <w:r>
        <w:t xml:space="preserve">  </w:t>
      </w:r>
      <w:r w:rsidR="009C5DAE">
        <w:t xml:space="preserve">Within cluster sum of </w:t>
      </w:r>
      <w:r w:rsidR="00B97625">
        <w:t>squares</w:t>
      </w:r>
      <w:r w:rsidR="009C5DAE">
        <w:t xml:space="preserve"> </w:t>
      </w:r>
      <w:r>
        <w:t>=</w:t>
      </w:r>
      <w:r w:rsidR="001D0501">
        <w:t>182</w:t>
      </w:r>
    </w:p>
    <w:p w14:paraId="6DF79094" w14:textId="73D85453" w:rsidR="009C5DAE" w:rsidRDefault="009C5DAE" w:rsidP="00426C22">
      <w:pPr>
        <w:jc w:val="both"/>
      </w:pPr>
      <w:r>
        <w:t>For k=4</w:t>
      </w:r>
    </w:p>
    <w:p w14:paraId="327F8B37" w14:textId="77777777" w:rsidR="006A5E62" w:rsidRDefault="004552B8" w:rsidP="00426C22">
      <w:pPr>
        <w:jc w:val="both"/>
      </w:pPr>
      <w:r w:rsidRPr="004552B8">
        <w:rPr>
          <w:noProof/>
        </w:rPr>
        <w:drawing>
          <wp:inline distT="0" distB="0" distL="0" distR="0" wp14:anchorId="3B1CBDC2" wp14:editId="28425B26">
            <wp:extent cx="6286500" cy="3314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41C">
        <w:t xml:space="preserve"> Within clusters sum of squares=</w:t>
      </w:r>
      <w:r w:rsidR="004D4A67">
        <w:t xml:space="preserve"> 121</w:t>
      </w:r>
    </w:p>
    <w:p w14:paraId="7B848140" w14:textId="4EF545B2" w:rsidR="00570977" w:rsidRDefault="00570977" w:rsidP="00426C22">
      <w:pPr>
        <w:jc w:val="both"/>
      </w:pPr>
      <w:r>
        <w:lastRenderedPageBreak/>
        <w:t>For K</w:t>
      </w:r>
      <w:r w:rsidR="001D5F10">
        <w:t>=5</w:t>
      </w:r>
    </w:p>
    <w:p w14:paraId="416D6F8E" w14:textId="2FBE8F62" w:rsidR="001D5F10" w:rsidRDefault="00EB4405" w:rsidP="00426C22">
      <w:pPr>
        <w:jc w:val="both"/>
      </w:pPr>
      <w:r w:rsidRPr="00EB4405">
        <w:rPr>
          <w:noProof/>
        </w:rPr>
        <w:drawing>
          <wp:inline distT="0" distB="0" distL="0" distR="0" wp14:anchorId="3C8F8116" wp14:editId="2CAD88DC">
            <wp:extent cx="6286500" cy="3314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F10">
        <w:t xml:space="preserve"> Within clusters sum of squares= </w:t>
      </w:r>
      <w:r w:rsidR="0037314F">
        <w:t>99.8</w:t>
      </w:r>
    </w:p>
    <w:p w14:paraId="523BC7A7" w14:textId="5A6738FE" w:rsidR="0037314F" w:rsidRDefault="0037314F" w:rsidP="00426C22">
      <w:pPr>
        <w:jc w:val="both"/>
      </w:pPr>
    </w:p>
    <w:p w14:paraId="4502549F" w14:textId="142A5448" w:rsidR="0037314F" w:rsidRDefault="0037314F" w:rsidP="00426C22">
      <w:pPr>
        <w:jc w:val="both"/>
      </w:pPr>
      <w:r>
        <w:t>For K =6</w:t>
      </w:r>
    </w:p>
    <w:p w14:paraId="6E1006F4" w14:textId="77777777" w:rsidR="00EB4405" w:rsidRDefault="00F92118" w:rsidP="00426C22">
      <w:pPr>
        <w:jc w:val="both"/>
      </w:pPr>
      <w:r w:rsidRPr="00F92118">
        <w:rPr>
          <w:noProof/>
        </w:rPr>
        <w:drawing>
          <wp:inline distT="0" distB="0" distL="0" distR="0" wp14:anchorId="5BD2177F" wp14:editId="44C1F0A1">
            <wp:extent cx="5444836" cy="274955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120" cy="281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E4D">
        <w:t xml:space="preserve"> </w:t>
      </w:r>
    </w:p>
    <w:p w14:paraId="2F6FE490" w14:textId="186822E9" w:rsidR="00F97E4D" w:rsidRDefault="00F97E4D" w:rsidP="00426C22">
      <w:pPr>
        <w:jc w:val="both"/>
      </w:pPr>
      <w:r>
        <w:t>Within clusters sum of squares =</w:t>
      </w:r>
      <w:r w:rsidR="00E87255">
        <w:t xml:space="preserve"> 85</w:t>
      </w:r>
    </w:p>
    <w:p w14:paraId="51F64EF2" w14:textId="713F6E5B" w:rsidR="00E87255" w:rsidRDefault="00E87255" w:rsidP="00426C22">
      <w:pPr>
        <w:jc w:val="both"/>
      </w:pPr>
    </w:p>
    <w:p w14:paraId="29798E19" w14:textId="353DAEF6" w:rsidR="00E87255" w:rsidRDefault="00E87255" w:rsidP="00426C22">
      <w:pPr>
        <w:jc w:val="both"/>
      </w:pPr>
    </w:p>
    <w:p w14:paraId="1A6DD3E2" w14:textId="32F3C5BB" w:rsidR="002E2171" w:rsidRDefault="002E2171" w:rsidP="00426C22">
      <w:pPr>
        <w:jc w:val="both"/>
      </w:pPr>
      <w:r>
        <w:t xml:space="preserve">The within clusters sum of squares </w:t>
      </w:r>
      <w:r w:rsidR="00906AD2">
        <w:t>measures the density of the packing of the clusters</w:t>
      </w:r>
      <w:r w:rsidR="00A065F5">
        <w:t xml:space="preserve">, </w:t>
      </w:r>
      <w:r w:rsidR="00B80295">
        <w:t>ideally,</w:t>
      </w:r>
      <w:r w:rsidR="00A065F5">
        <w:t xml:space="preserve"> we want densely packed</w:t>
      </w:r>
      <w:r w:rsidR="007A7339">
        <w:t xml:space="preserve"> clusters </w:t>
      </w:r>
      <w:r w:rsidR="00B80295">
        <w:t>i.e. lower value for the within clusters sum of squares.</w:t>
      </w:r>
      <w:r w:rsidR="00906AD2">
        <w:t xml:space="preserve"> Although </w:t>
      </w:r>
      <w:r w:rsidR="00A065F5">
        <w:t>K=6 gives</w:t>
      </w:r>
      <w:r w:rsidR="00B80295">
        <w:t xml:space="preserve"> the lowest value, the </w:t>
      </w:r>
      <w:r w:rsidR="002B6CDB">
        <w:t xml:space="preserve">plot does not </w:t>
      </w:r>
      <w:r w:rsidR="004E3049">
        <w:t>highlight</w:t>
      </w:r>
      <w:r w:rsidR="002B6CDB">
        <w:t xml:space="preserve"> </w:t>
      </w:r>
      <w:r w:rsidR="00993BAA">
        <w:t>prominent</w:t>
      </w:r>
      <w:r w:rsidR="00991AA8">
        <w:t>ly separating</w:t>
      </w:r>
      <w:r w:rsidR="00993BAA">
        <w:t xml:space="preserve"> clusters. We should not ab</w:t>
      </w:r>
      <w:r w:rsidR="00C85F74">
        <w:t xml:space="preserve">use the parameter to </w:t>
      </w:r>
      <w:r w:rsidR="004E3049">
        <w:t xml:space="preserve">forcefully expose clusters that do not exists. Hence an optimal combination of </w:t>
      </w:r>
      <w:r w:rsidR="00037B93">
        <w:t xml:space="preserve">the scatterplot and the within cluster </w:t>
      </w:r>
      <w:r w:rsidR="005C2F41">
        <w:t xml:space="preserve">sum of squares </w:t>
      </w:r>
      <w:r w:rsidR="00EA0088">
        <w:t>provides the best segmentation scheme.</w:t>
      </w:r>
    </w:p>
    <w:p w14:paraId="6E777974" w14:textId="31067682" w:rsidR="00B407D9" w:rsidRDefault="00B407D9" w:rsidP="00426C22">
      <w:pPr>
        <w:jc w:val="both"/>
      </w:pPr>
      <w:r>
        <w:t xml:space="preserve">We will </w:t>
      </w:r>
      <w:r w:rsidR="00006319">
        <w:t xml:space="preserve">outrightly </w:t>
      </w:r>
      <w:r>
        <w:t>discard</w:t>
      </w:r>
      <w:r w:rsidR="00006319">
        <w:t xml:space="preserve"> K=5 and K=6. The scatter plot for K=2 does not</w:t>
      </w:r>
      <w:r w:rsidR="001E1407">
        <w:t xml:space="preserve"> bifurcates the clusters aesthetically and the within cluster sum of squares is very high</w:t>
      </w:r>
      <w:r w:rsidR="006A392D">
        <w:t xml:space="preserve">. </w:t>
      </w:r>
    </w:p>
    <w:p w14:paraId="5FFD3922" w14:textId="50D99D23" w:rsidR="006A392D" w:rsidRDefault="006A392D" w:rsidP="00426C22">
      <w:pPr>
        <w:jc w:val="both"/>
      </w:pPr>
      <w:r>
        <w:t xml:space="preserve">In order </w:t>
      </w:r>
      <w:r w:rsidR="007D2154">
        <w:t xml:space="preserve">to decide among K=3 and K=4, we will bring the Elbow plot into play. </w:t>
      </w:r>
    </w:p>
    <w:p w14:paraId="476E2CCB" w14:textId="20D93788" w:rsidR="007D2154" w:rsidRDefault="00FD38FB" w:rsidP="00426C22">
      <w:pPr>
        <w:jc w:val="both"/>
      </w:pPr>
      <w:r>
        <w:rPr>
          <w:noProof/>
        </w:rPr>
        <w:drawing>
          <wp:inline distT="0" distB="0" distL="0" distR="0" wp14:anchorId="4834290F" wp14:editId="057BDD76">
            <wp:extent cx="2895600" cy="2930084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517" cy="29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B3B" w14:textId="682D0E0D" w:rsidR="00DB3034" w:rsidRDefault="007D2154" w:rsidP="00426C22">
      <w:pPr>
        <w:jc w:val="both"/>
      </w:pPr>
      <w:r>
        <w:t xml:space="preserve">The </w:t>
      </w:r>
      <w:r w:rsidR="0008786B">
        <w:t xml:space="preserve">total within sum of squares </w:t>
      </w:r>
      <w:r w:rsidR="004203B1">
        <w:t xml:space="preserve">significantly decreases </w:t>
      </w:r>
      <w:r w:rsidR="00F873D5">
        <w:t xml:space="preserve">from K=3 to K=4, which </w:t>
      </w:r>
      <w:r w:rsidR="003279CD">
        <w:t xml:space="preserve">suggests that K=4 is </w:t>
      </w:r>
      <w:r w:rsidR="00AA3120">
        <w:t xml:space="preserve">the better value. The comparison </w:t>
      </w:r>
      <w:r w:rsidR="00A42DEB">
        <w:t xml:space="preserve">of scatter plot for the two K values also </w:t>
      </w:r>
      <w:r w:rsidR="00ED42B5">
        <w:t>leans towards K</w:t>
      </w:r>
      <w:r w:rsidR="00F62FD1">
        <w:t xml:space="preserve">=4. The data points </w:t>
      </w:r>
      <w:r w:rsidR="00FF2EDE">
        <w:t>seem</w:t>
      </w:r>
      <w:r w:rsidR="00166824">
        <w:t xml:space="preserve"> to be separated</w:t>
      </w:r>
      <w:r w:rsidR="00A0464F">
        <w:t xml:space="preserve"> </w:t>
      </w:r>
      <w:r w:rsidR="00B81196">
        <w:t xml:space="preserve">into imaginary quadrants. </w:t>
      </w:r>
    </w:p>
    <w:p w14:paraId="3D92984C" w14:textId="13BF792F" w:rsidR="00DB3034" w:rsidRDefault="00DB3034" w:rsidP="00426C22">
      <w:pPr>
        <w:jc w:val="both"/>
      </w:pPr>
      <w:r>
        <w:t>So, we select K=4 as our optimal solution.</w:t>
      </w:r>
    </w:p>
    <w:p w14:paraId="2DA9E8CE" w14:textId="741BA941" w:rsidR="007D2154" w:rsidRDefault="00DB3034" w:rsidP="00426C22">
      <w:pPr>
        <w:jc w:val="both"/>
      </w:pPr>
      <w:r>
        <w:t xml:space="preserve">Note : </w:t>
      </w:r>
      <w:r w:rsidR="00166824">
        <w:t xml:space="preserve"> </w:t>
      </w:r>
      <w:r>
        <w:t xml:space="preserve">Strong arguments could be made about K=3 value also. Between K=3 and K=4 there is no wrong answer. </w:t>
      </w:r>
      <w:r w:rsidR="00A04454">
        <w:t>Also,</w:t>
      </w:r>
      <w:r>
        <w:t xml:space="preserve"> </w:t>
      </w:r>
      <w:r w:rsidR="001554BC">
        <w:t xml:space="preserve">with different model hyperparameters such as </w:t>
      </w:r>
      <w:proofErr w:type="spellStart"/>
      <w:r w:rsidR="00BF728C">
        <w:t>iter.max</w:t>
      </w:r>
      <w:proofErr w:type="spellEnd"/>
      <w:r w:rsidR="00BF728C">
        <w:t xml:space="preserve"> and </w:t>
      </w:r>
      <w:proofErr w:type="spellStart"/>
      <w:r w:rsidR="00BF728C">
        <w:t>nstart</w:t>
      </w:r>
      <w:proofErr w:type="spellEnd"/>
      <w:r w:rsidR="00A04454">
        <w:t xml:space="preserve"> we could converge to different solution.</w:t>
      </w:r>
    </w:p>
    <w:p w14:paraId="643905D1" w14:textId="7BEBA8CB" w:rsidR="008152BA" w:rsidRDefault="008152BA" w:rsidP="00426C22">
      <w:pPr>
        <w:jc w:val="both"/>
      </w:pPr>
    </w:p>
    <w:p w14:paraId="1AB7650A" w14:textId="08ABFCB0" w:rsidR="006A5E62" w:rsidRDefault="006A5E62" w:rsidP="00426C22">
      <w:pPr>
        <w:jc w:val="both"/>
      </w:pPr>
    </w:p>
    <w:p w14:paraId="4909AD6D" w14:textId="77777777" w:rsidR="006A5E62" w:rsidRDefault="006A5E62" w:rsidP="00426C22">
      <w:pPr>
        <w:jc w:val="both"/>
      </w:pPr>
    </w:p>
    <w:p w14:paraId="0FE21C4A" w14:textId="0A62FD9B" w:rsidR="008152BA" w:rsidRDefault="008152BA" w:rsidP="00426C22">
      <w:pPr>
        <w:pStyle w:val="Heading1"/>
        <w:jc w:val="both"/>
      </w:pPr>
      <w:r>
        <w:lastRenderedPageBreak/>
        <w:t>Evaluation of Clusters</w:t>
      </w:r>
    </w:p>
    <w:p w14:paraId="12A7E1CD" w14:textId="7F13BA70" w:rsidR="008152BA" w:rsidRDefault="008152BA" w:rsidP="00426C22">
      <w:pPr>
        <w:jc w:val="both"/>
      </w:pPr>
    </w:p>
    <w:p w14:paraId="32E45BA4" w14:textId="1CA42563" w:rsidR="00C15852" w:rsidRPr="008152BA" w:rsidRDefault="000F41F4" w:rsidP="00426C22">
      <w:pPr>
        <w:jc w:val="both"/>
      </w:pPr>
      <w:r w:rsidRPr="000F41F4">
        <w:rPr>
          <w:noProof/>
        </w:rPr>
        <w:drawing>
          <wp:inline distT="0" distB="0" distL="0" distR="0" wp14:anchorId="603B115E" wp14:editId="4496DC7E">
            <wp:extent cx="6286500" cy="33147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5599" w14:textId="6D729157" w:rsidR="007F04DE" w:rsidRDefault="007F04DE" w:rsidP="00426C22">
      <w:pPr>
        <w:jc w:val="both"/>
      </w:pPr>
    </w:p>
    <w:p w14:paraId="5F3EB0BD" w14:textId="6DDC635B" w:rsidR="007F04DE" w:rsidRDefault="007F04DE" w:rsidP="00426C22">
      <w:pPr>
        <w:jc w:val="both"/>
      </w:pPr>
      <w:r>
        <w:rPr>
          <w:noProof/>
        </w:rPr>
        <w:drawing>
          <wp:inline distT="0" distB="0" distL="0" distR="0" wp14:anchorId="7325A19C" wp14:editId="5C8309F7">
            <wp:extent cx="6286500" cy="1331595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92D8" w14:textId="3AFA3AD1" w:rsidR="00651880" w:rsidRDefault="00651880" w:rsidP="00426C22">
      <w:pPr>
        <w:jc w:val="both"/>
      </w:pPr>
    </w:p>
    <w:p w14:paraId="2CAF2F4E" w14:textId="24DCD850" w:rsidR="00651880" w:rsidRDefault="00651880" w:rsidP="00426C22">
      <w:pPr>
        <w:jc w:val="both"/>
      </w:pPr>
      <w:r>
        <w:t>The reviewers are categorized into four clusters.</w:t>
      </w:r>
      <w:r w:rsidR="00FF663B">
        <w:t xml:space="preserve"> </w:t>
      </w:r>
      <w:r w:rsidR="0078617C">
        <w:t>Each</w:t>
      </w:r>
      <w:r w:rsidR="00FF663B">
        <w:t xml:space="preserve"> cluster aesthetically </w:t>
      </w:r>
      <w:r w:rsidR="001B7A8B">
        <w:t>behaves as</w:t>
      </w:r>
      <w:r w:rsidR="0078617C">
        <w:t xml:space="preserve"> a</w:t>
      </w:r>
      <w:r w:rsidR="001B7A8B">
        <w:t xml:space="preserve"> </w:t>
      </w:r>
      <w:proofErr w:type="gramStart"/>
      <w:r w:rsidR="00494196">
        <w:t>quadrants</w:t>
      </w:r>
      <w:proofErr w:type="gramEnd"/>
      <w:r w:rsidR="00494196">
        <w:t xml:space="preserve">, </w:t>
      </w:r>
      <w:r w:rsidR="0019313B">
        <w:t xml:space="preserve">where Sports and Religion takes the roles of X and Y axis, </w:t>
      </w:r>
      <w:r w:rsidR="001535DC">
        <w:t xml:space="preserve">a new cartesian plane to define the behaviour </w:t>
      </w:r>
      <w:r w:rsidR="009C29CD">
        <w:t xml:space="preserve">of reviewers is </w:t>
      </w:r>
      <w:r w:rsidR="00AD72CC">
        <w:t>generated</w:t>
      </w:r>
      <w:r w:rsidR="00616E4D">
        <w:t>, cheers</w:t>
      </w:r>
      <w:r w:rsidR="00443E09">
        <w:t>.</w:t>
      </w:r>
    </w:p>
    <w:p w14:paraId="76D33A57" w14:textId="39B41D11" w:rsidR="00494196" w:rsidRDefault="00AD72CC" w:rsidP="00426C22">
      <w:pPr>
        <w:jc w:val="both"/>
      </w:pPr>
      <w:r>
        <w:t>The reviewers in Cluster 1 are c</w:t>
      </w:r>
      <w:r w:rsidR="00254EFE">
        <w:t>learly ‘Sports Fanatics</w:t>
      </w:r>
      <w:r w:rsidR="00DD7CAA">
        <w:t xml:space="preserve"> </w:t>
      </w:r>
      <w:r w:rsidR="00254EFE">
        <w:t>’</w:t>
      </w:r>
      <w:r w:rsidR="00DD7CAA">
        <w:t xml:space="preserve"> with least inclination towards religious </w:t>
      </w:r>
      <w:r w:rsidR="00FC399B">
        <w:t>reviews, it is not surprising that reviewers in this cluster are</w:t>
      </w:r>
      <w:r w:rsidR="0027654B">
        <w:t xml:space="preserve"> the youngest. </w:t>
      </w:r>
      <w:r w:rsidR="00111CE6">
        <w:t>The age matches their</w:t>
      </w:r>
      <w:r w:rsidR="007D26B9">
        <w:t xml:space="preserve"> degree</w:t>
      </w:r>
      <w:r w:rsidR="00311BF6">
        <w:t xml:space="preserve"> of</w:t>
      </w:r>
      <w:r w:rsidR="00111CE6">
        <w:t xml:space="preserve"> inclination towards </w:t>
      </w:r>
      <w:r w:rsidR="00010C64">
        <w:t xml:space="preserve">complex beliefs such as </w:t>
      </w:r>
      <w:r w:rsidR="000F4C8F">
        <w:t>Religion.</w:t>
      </w:r>
      <w:r w:rsidR="00CE19AE">
        <w:t xml:space="preserve"> I call them the </w:t>
      </w:r>
      <w:r w:rsidR="000B0963">
        <w:t>Hooligans</w:t>
      </w:r>
      <w:r w:rsidR="00911DDB">
        <w:t>.</w:t>
      </w:r>
    </w:p>
    <w:p w14:paraId="5A0F9D24" w14:textId="3360AAB5" w:rsidR="000F4C8F" w:rsidRDefault="000F4C8F" w:rsidP="00426C22">
      <w:pPr>
        <w:jc w:val="both"/>
      </w:pPr>
      <w:r>
        <w:t xml:space="preserve">The reviewers in cluster 2 are less interested in sports events/trips </w:t>
      </w:r>
      <w:proofErr w:type="gramStart"/>
      <w:r w:rsidR="00C53D3F">
        <w:t>and also</w:t>
      </w:r>
      <w:proofErr w:type="gramEnd"/>
      <w:r w:rsidR="00C53D3F">
        <w:t xml:space="preserve"> ambivalent towards their religious reviews</w:t>
      </w:r>
      <w:r w:rsidR="00BD5D83">
        <w:t xml:space="preserve">. This is the </w:t>
      </w:r>
      <w:r w:rsidR="00453CF6">
        <w:t>sparsest</w:t>
      </w:r>
      <w:r w:rsidR="00BD5D83">
        <w:t xml:space="preserve"> cluster</w:t>
      </w:r>
      <w:r w:rsidR="00453CF6">
        <w:t xml:space="preserve"> in terms of number of reviews</w:t>
      </w:r>
      <w:r w:rsidR="00BD5D83">
        <w:t>.</w:t>
      </w:r>
      <w:r w:rsidR="00BF0B47">
        <w:t xml:space="preserve"> I call them the Safe betters.</w:t>
      </w:r>
    </w:p>
    <w:p w14:paraId="450FF59F" w14:textId="5923BFBD" w:rsidR="00453CF6" w:rsidRDefault="00453CF6" w:rsidP="00426C22">
      <w:pPr>
        <w:jc w:val="both"/>
      </w:pPr>
      <w:r>
        <w:rPr>
          <w:noProof/>
        </w:rPr>
        <w:lastRenderedPageBreak/>
        <w:drawing>
          <wp:inline distT="0" distB="0" distL="0" distR="0" wp14:anchorId="371232F8" wp14:editId="7CEADCC0">
            <wp:extent cx="6286500" cy="1331595"/>
            <wp:effectExtent l="0" t="0" r="0" b="190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9797" w14:textId="1212B1EC" w:rsidR="00453CF6" w:rsidRDefault="00453CF6" w:rsidP="00426C22">
      <w:pPr>
        <w:jc w:val="both"/>
      </w:pPr>
    </w:p>
    <w:p w14:paraId="7240724A" w14:textId="0D2D07EF" w:rsidR="00453CF6" w:rsidRDefault="00453CF6" w:rsidP="00426C22">
      <w:pPr>
        <w:jc w:val="both"/>
      </w:pPr>
      <w:r>
        <w:t xml:space="preserve">The </w:t>
      </w:r>
      <w:r w:rsidR="003F0A85">
        <w:t>cluster 3 holds the most active and dynamic reviewers</w:t>
      </w:r>
      <w:r w:rsidR="001C09CC">
        <w:t xml:space="preserve">, </w:t>
      </w:r>
      <w:r w:rsidR="00200BF4">
        <w:t xml:space="preserve">evident from the </w:t>
      </w:r>
      <w:r w:rsidR="00C86BFE">
        <w:t xml:space="preserve">highest number of reviews across all clusters. </w:t>
      </w:r>
      <w:r w:rsidR="002631A5">
        <w:t>Also,</w:t>
      </w:r>
      <w:r w:rsidR="00C86BFE">
        <w:t xml:space="preserve"> the</w:t>
      </w:r>
      <w:r w:rsidR="0037566F">
        <w:t>se people are equally interested in both sports events</w:t>
      </w:r>
      <w:r w:rsidR="002631A5">
        <w:t xml:space="preserve"> as well as pilgrimages, </w:t>
      </w:r>
      <w:r w:rsidR="00E742C3">
        <w:t xml:space="preserve">it would be expected considering this cluster has the most affluent </w:t>
      </w:r>
      <w:r w:rsidR="007A6E6D">
        <w:t xml:space="preserve">reviewers. </w:t>
      </w:r>
      <w:r w:rsidR="00643048">
        <w:t>Apparently,</w:t>
      </w:r>
      <w:r w:rsidR="000A646E">
        <w:t xml:space="preserve"> </w:t>
      </w:r>
      <w:r w:rsidR="007A6E6D">
        <w:t xml:space="preserve">money </w:t>
      </w:r>
      <w:r w:rsidR="00AF6E8F">
        <w:t>takes you around the globe, at least for this bunch</w:t>
      </w:r>
      <w:r w:rsidR="007A6E6D">
        <w:t>.</w:t>
      </w:r>
      <w:r w:rsidR="005A1EB1">
        <w:t xml:space="preserve"> I call them the Fat Cats.</w:t>
      </w:r>
    </w:p>
    <w:p w14:paraId="22D27ADF" w14:textId="1B56058F" w:rsidR="002631A5" w:rsidRDefault="00643048" w:rsidP="00426C22">
      <w:pPr>
        <w:jc w:val="both"/>
      </w:pPr>
      <w:r>
        <w:t xml:space="preserve">The cluster 4 </w:t>
      </w:r>
      <w:r w:rsidR="00516A48">
        <w:t xml:space="preserve">comprises some of the most </w:t>
      </w:r>
      <w:r w:rsidR="004B5F8E">
        <w:t xml:space="preserve">religious reviewers who consistently takes </w:t>
      </w:r>
      <w:r w:rsidR="00CE1B3C">
        <w:t>pi</w:t>
      </w:r>
      <w:r w:rsidR="00025BE3">
        <w:t xml:space="preserve">lgrimage to their </w:t>
      </w:r>
      <w:r w:rsidR="000F120B">
        <w:t>Holy land. I shall call them the Pilgrims.</w:t>
      </w:r>
    </w:p>
    <w:p w14:paraId="01A859E5" w14:textId="6CAFB7B1" w:rsidR="007714AB" w:rsidRDefault="007714AB" w:rsidP="00426C22">
      <w:pPr>
        <w:jc w:val="both"/>
      </w:pPr>
    </w:p>
    <w:p w14:paraId="2C26F092" w14:textId="6261D6CF" w:rsidR="007714AB" w:rsidRDefault="007714AB" w:rsidP="00426C22">
      <w:pPr>
        <w:jc w:val="both"/>
      </w:pPr>
      <w:r>
        <w:t xml:space="preserve">The above Segmentation scheme can be very </w:t>
      </w:r>
      <w:r w:rsidR="0027288D">
        <w:t xml:space="preserve">effective financially. This is the </w:t>
      </w:r>
      <w:r w:rsidR="00B23621">
        <w:t>holy grail for</w:t>
      </w:r>
      <w:r w:rsidR="00C249DE">
        <w:t xml:space="preserve"> trav</w:t>
      </w:r>
      <w:r w:rsidR="00B80465">
        <w:t>el agents</w:t>
      </w:r>
      <w:r w:rsidR="00493C27">
        <w:t>.</w:t>
      </w:r>
    </w:p>
    <w:p w14:paraId="2C9B6F61" w14:textId="3F403B84" w:rsidR="00493C27" w:rsidRDefault="00493C27" w:rsidP="00426C22">
      <w:pPr>
        <w:jc w:val="both"/>
      </w:pPr>
      <w:r>
        <w:t xml:space="preserve">You have </w:t>
      </w:r>
      <w:r w:rsidR="00B80465">
        <w:t>a</w:t>
      </w:r>
      <w:r w:rsidR="007E55E0">
        <w:t>n</w:t>
      </w:r>
      <w:r w:rsidR="00B80465">
        <w:t xml:space="preserve"> economical trip to </w:t>
      </w:r>
      <w:r w:rsidR="006116E7">
        <w:t>religious</w:t>
      </w:r>
      <w:r w:rsidR="00A80061">
        <w:t xml:space="preserve"> or </w:t>
      </w:r>
      <w:r w:rsidR="006116E7">
        <w:t>s</w:t>
      </w:r>
      <w:r w:rsidR="00D46EF4">
        <w:t>piritual</w:t>
      </w:r>
      <w:r w:rsidR="002573BE">
        <w:t xml:space="preserve"> </w:t>
      </w:r>
      <w:r w:rsidR="00627E5F">
        <w:t>event</w:t>
      </w:r>
      <w:r w:rsidR="00D46EF4">
        <w:t xml:space="preserve"> (although </w:t>
      </w:r>
      <w:r w:rsidR="00576C46">
        <w:t>in my opinion religion is the debris of spirituality)</w:t>
      </w:r>
      <w:r w:rsidR="00FC37EA">
        <w:t>,</w:t>
      </w:r>
      <w:r w:rsidR="00627E5F">
        <w:t xml:space="preserve"> approach reviewers from the </w:t>
      </w:r>
      <w:r w:rsidR="00FC0BB8">
        <w:t>cluster 4.</w:t>
      </w:r>
    </w:p>
    <w:p w14:paraId="32115719" w14:textId="77777777" w:rsidR="008B494A" w:rsidRDefault="00FC0BB8" w:rsidP="00426C22">
      <w:pPr>
        <w:jc w:val="both"/>
      </w:pPr>
      <w:r>
        <w:t xml:space="preserve">You have an exciting </w:t>
      </w:r>
      <w:r w:rsidR="00CE4938">
        <w:t xml:space="preserve">euro </w:t>
      </w:r>
      <w:r w:rsidR="0084705D">
        <w:t>travel plan</w:t>
      </w:r>
      <w:r w:rsidR="00CE4938">
        <w:t xml:space="preserve">, cluster </w:t>
      </w:r>
      <w:r w:rsidR="00012F6F">
        <w:t xml:space="preserve">3 is </w:t>
      </w:r>
      <w:r w:rsidR="008B494A">
        <w:t>where all the affluent ones are.</w:t>
      </w:r>
    </w:p>
    <w:p w14:paraId="0BCF7B04" w14:textId="34772FC3" w:rsidR="00FC0BB8" w:rsidRDefault="00C224EB" w:rsidP="00426C22">
      <w:pPr>
        <w:jc w:val="both"/>
      </w:pPr>
      <w:r>
        <w:t xml:space="preserve">Any sports </w:t>
      </w:r>
      <w:r w:rsidR="007E55E0">
        <w:t xml:space="preserve">event coming up, </w:t>
      </w:r>
      <w:r w:rsidR="00E60FE4">
        <w:t>direct all your ticket advertisement to the customers from cluster</w:t>
      </w:r>
      <w:r w:rsidR="00AE6468">
        <w:t xml:space="preserve"> 1.</w:t>
      </w:r>
    </w:p>
    <w:p w14:paraId="5B7021DB" w14:textId="15EC3064" w:rsidR="00AE6468" w:rsidRPr="00A91363" w:rsidRDefault="00AE6468" w:rsidP="00426C22">
      <w:pPr>
        <w:jc w:val="both"/>
      </w:pPr>
      <w:r>
        <w:t xml:space="preserve">The behaviour of cluster 2 customers </w:t>
      </w:r>
      <w:r w:rsidR="00C73A86">
        <w:t xml:space="preserve">is ambiguous, a safe bet is to </w:t>
      </w:r>
      <w:r w:rsidR="002D0016">
        <w:t>advertise them any product.</w:t>
      </w:r>
    </w:p>
    <w:sectPr w:rsidR="00AE6468" w:rsidRPr="00A91363" w:rsidSect="00134ED6">
      <w:footerReference w:type="default" r:id="rId19"/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364EC" w14:textId="77777777" w:rsidR="00EF5F6E" w:rsidRDefault="00EF5F6E" w:rsidP="00301FDC">
      <w:pPr>
        <w:spacing w:after="0" w:line="240" w:lineRule="auto"/>
      </w:pPr>
      <w:r>
        <w:separator/>
      </w:r>
    </w:p>
  </w:endnote>
  <w:endnote w:type="continuationSeparator" w:id="0">
    <w:p w14:paraId="563EA4B1" w14:textId="77777777" w:rsidR="00EF5F6E" w:rsidRDefault="00EF5F6E" w:rsidP="0030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3BC3" w14:textId="7964E2B1" w:rsidR="00301FDC" w:rsidRDefault="00252D97">
    <w:pPr>
      <w:pStyle w:val="Footer"/>
    </w:pPr>
    <w:r>
      <w:t>Shaarang Buckal</w:t>
    </w:r>
    <w:r w:rsidR="00B168DF">
      <w:t xml:space="preserve"> </w:t>
    </w:r>
    <w:r>
      <w:tab/>
    </w:r>
    <w:r w:rsidR="00301FDC">
      <w:t xml:space="preserve"> </w:t>
    </w:r>
    <w:r w:rsidR="00301FDC">
      <w:fldChar w:fldCharType="begin"/>
    </w:r>
    <w:r w:rsidR="00301FDC">
      <w:instrText xml:space="preserve"> PAGE   \* MERGEFORMAT </w:instrText>
    </w:r>
    <w:r w:rsidR="00301FDC">
      <w:fldChar w:fldCharType="separate"/>
    </w:r>
    <w:r w:rsidR="00301FDC">
      <w:rPr>
        <w:noProof/>
      </w:rPr>
      <w:t>1</w:t>
    </w:r>
    <w:r w:rsidR="00301FDC">
      <w:fldChar w:fldCharType="end"/>
    </w:r>
    <w:r w:rsidR="00301FDC">
      <w:t xml:space="preserve"> of </w:t>
    </w:r>
    <w:r w:rsidR="00EF5F6E">
      <w:fldChar w:fldCharType="begin"/>
    </w:r>
    <w:r w:rsidR="00EF5F6E">
      <w:instrText xml:space="preserve"> NUMPAGES   \* MERGEFORMAT </w:instrText>
    </w:r>
    <w:r w:rsidR="00EF5F6E">
      <w:fldChar w:fldCharType="separate"/>
    </w:r>
    <w:r w:rsidR="00301FDC">
      <w:rPr>
        <w:noProof/>
      </w:rPr>
      <w:t>12</w:t>
    </w:r>
    <w:r w:rsidR="00EF5F6E">
      <w:rPr>
        <w:noProof/>
      </w:rPr>
      <w:fldChar w:fldCharType="end"/>
    </w:r>
    <w:r w:rsidR="00301FDC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54089" w14:textId="77777777" w:rsidR="00EF5F6E" w:rsidRDefault="00EF5F6E" w:rsidP="00301FDC">
      <w:pPr>
        <w:spacing w:after="0" w:line="240" w:lineRule="auto"/>
      </w:pPr>
      <w:r>
        <w:separator/>
      </w:r>
    </w:p>
  </w:footnote>
  <w:footnote w:type="continuationSeparator" w:id="0">
    <w:p w14:paraId="78742FEA" w14:textId="77777777" w:rsidR="00EF5F6E" w:rsidRDefault="00EF5F6E" w:rsidP="0030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96348"/>
    <w:multiLevelType w:val="hybridMultilevel"/>
    <w:tmpl w:val="A342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4F77"/>
    <w:multiLevelType w:val="hybridMultilevel"/>
    <w:tmpl w:val="53F2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641F8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33D1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96B12"/>
    <w:multiLevelType w:val="hybridMultilevel"/>
    <w:tmpl w:val="94D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B15DB"/>
    <w:multiLevelType w:val="hybridMultilevel"/>
    <w:tmpl w:val="BCF0EA8A"/>
    <w:lvl w:ilvl="0" w:tplc="71ECF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F63FF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61C64"/>
    <w:multiLevelType w:val="hybridMultilevel"/>
    <w:tmpl w:val="CC9E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30E63"/>
    <w:multiLevelType w:val="hybridMultilevel"/>
    <w:tmpl w:val="A67C5078"/>
    <w:lvl w:ilvl="0" w:tplc="BC86CF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CD7201"/>
    <w:multiLevelType w:val="hybridMultilevel"/>
    <w:tmpl w:val="03EA91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04"/>
    <w:rsid w:val="00006319"/>
    <w:rsid w:val="00010C64"/>
    <w:rsid w:val="00012E20"/>
    <w:rsid w:val="00012F6F"/>
    <w:rsid w:val="00025BE3"/>
    <w:rsid w:val="00030F02"/>
    <w:rsid w:val="00037B93"/>
    <w:rsid w:val="000436C8"/>
    <w:rsid w:val="00043EEB"/>
    <w:rsid w:val="000467E7"/>
    <w:rsid w:val="00054142"/>
    <w:rsid w:val="00055E86"/>
    <w:rsid w:val="00065D7C"/>
    <w:rsid w:val="00066AEE"/>
    <w:rsid w:val="00071DE6"/>
    <w:rsid w:val="00074CEE"/>
    <w:rsid w:val="00074E0B"/>
    <w:rsid w:val="00076080"/>
    <w:rsid w:val="0008786B"/>
    <w:rsid w:val="00090578"/>
    <w:rsid w:val="000969B9"/>
    <w:rsid w:val="000A12B4"/>
    <w:rsid w:val="000A646E"/>
    <w:rsid w:val="000B0963"/>
    <w:rsid w:val="000B17B3"/>
    <w:rsid w:val="000B6DB5"/>
    <w:rsid w:val="000C0FB5"/>
    <w:rsid w:val="000D081A"/>
    <w:rsid w:val="000D279C"/>
    <w:rsid w:val="000D6A14"/>
    <w:rsid w:val="000E3AE4"/>
    <w:rsid w:val="000F120B"/>
    <w:rsid w:val="000F1ADC"/>
    <w:rsid w:val="000F41F4"/>
    <w:rsid w:val="000F48E9"/>
    <w:rsid w:val="000F4C8F"/>
    <w:rsid w:val="000F6DE4"/>
    <w:rsid w:val="000F72AD"/>
    <w:rsid w:val="00100251"/>
    <w:rsid w:val="00104B4E"/>
    <w:rsid w:val="00111CE6"/>
    <w:rsid w:val="00114011"/>
    <w:rsid w:val="00126257"/>
    <w:rsid w:val="00133B12"/>
    <w:rsid w:val="00134ED6"/>
    <w:rsid w:val="0013661B"/>
    <w:rsid w:val="0014304F"/>
    <w:rsid w:val="00145452"/>
    <w:rsid w:val="00145767"/>
    <w:rsid w:val="00150511"/>
    <w:rsid w:val="00150D58"/>
    <w:rsid w:val="001535DC"/>
    <w:rsid w:val="00154D31"/>
    <w:rsid w:val="001554BC"/>
    <w:rsid w:val="001605AF"/>
    <w:rsid w:val="00164BBF"/>
    <w:rsid w:val="00164F9F"/>
    <w:rsid w:val="0016673A"/>
    <w:rsid w:val="00166824"/>
    <w:rsid w:val="0017781C"/>
    <w:rsid w:val="00180505"/>
    <w:rsid w:val="001809C0"/>
    <w:rsid w:val="00180ADF"/>
    <w:rsid w:val="00190C62"/>
    <w:rsid w:val="0019313B"/>
    <w:rsid w:val="001B2333"/>
    <w:rsid w:val="001B313E"/>
    <w:rsid w:val="001B51F5"/>
    <w:rsid w:val="001B7A8B"/>
    <w:rsid w:val="001C06ED"/>
    <w:rsid w:val="001C09CC"/>
    <w:rsid w:val="001C13FA"/>
    <w:rsid w:val="001D016D"/>
    <w:rsid w:val="001D0501"/>
    <w:rsid w:val="001D30E5"/>
    <w:rsid w:val="001D5F10"/>
    <w:rsid w:val="001D6E03"/>
    <w:rsid w:val="001E1407"/>
    <w:rsid w:val="001E2965"/>
    <w:rsid w:val="001F3269"/>
    <w:rsid w:val="00200BF4"/>
    <w:rsid w:val="00202D01"/>
    <w:rsid w:val="002046DD"/>
    <w:rsid w:val="00206540"/>
    <w:rsid w:val="00207354"/>
    <w:rsid w:val="002270AD"/>
    <w:rsid w:val="00230464"/>
    <w:rsid w:val="0023274F"/>
    <w:rsid w:val="002336E4"/>
    <w:rsid w:val="0024327E"/>
    <w:rsid w:val="00247C43"/>
    <w:rsid w:val="00247D95"/>
    <w:rsid w:val="00252D97"/>
    <w:rsid w:val="0025365C"/>
    <w:rsid w:val="00253FEB"/>
    <w:rsid w:val="00254EFE"/>
    <w:rsid w:val="0025520F"/>
    <w:rsid w:val="002573BE"/>
    <w:rsid w:val="00262C7A"/>
    <w:rsid w:val="002631A5"/>
    <w:rsid w:val="002721B7"/>
    <w:rsid w:val="0027288D"/>
    <w:rsid w:val="0027654B"/>
    <w:rsid w:val="00277EF4"/>
    <w:rsid w:val="002828D5"/>
    <w:rsid w:val="00285CE0"/>
    <w:rsid w:val="00286191"/>
    <w:rsid w:val="00297D75"/>
    <w:rsid w:val="002A3494"/>
    <w:rsid w:val="002B4AA3"/>
    <w:rsid w:val="002B6CDB"/>
    <w:rsid w:val="002C0731"/>
    <w:rsid w:val="002C1313"/>
    <w:rsid w:val="002C19EA"/>
    <w:rsid w:val="002C1F15"/>
    <w:rsid w:val="002C605B"/>
    <w:rsid w:val="002D0016"/>
    <w:rsid w:val="002D1A74"/>
    <w:rsid w:val="002D43B4"/>
    <w:rsid w:val="002E2171"/>
    <w:rsid w:val="002F35EE"/>
    <w:rsid w:val="002F6C0E"/>
    <w:rsid w:val="00301FDC"/>
    <w:rsid w:val="00303E2E"/>
    <w:rsid w:val="00305005"/>
    <w:rsid w:val="00311BF6"/>
    <w:rsid w:val="00311CCF"/>
    <w:rsid w:val="003279CD"/>
    <w:rsid w:val="00330164"/>
    <w:rsid w:val="003332EF"/>
    <w:rsid w:val="003501E6"/>
    <w:rsid w:val="003503CE"/>
    <w:rsid w:val="003529B7"/>
    <w:rsid w:val="00362065"/>
    <w:rsid w:val="0036611C"/>
    <w:rsid w:val="00367A19"/>
    <w:rsid w:val="00367C87"/>
    <w:rsid w:val="00370278"/>
    <w:rsid w:val="003710F6"/>
    <w:rsid w:val="0037314F"/>
    <w:rsid w:val="0037566F"/>
    <w:rsid w:val="0038145E"/>
    <w:rsid w:val="00386768"/>
    <w:rsid w:val="00395E11"/>
    <w:rsid w:val="00397370"/>
    <w:rsid w:val="003A2D0A"/>
    <w:rsid w:val="003B36C6"/>
    <w:rsid w:val="003C58C5"/>
    <w:rsid w:val="003D3EBB"/>
    <w:rsid w:val="003D4D3C"/>
    <w:rsid w:val="003D50D0"/>
    <w:rsid w:val="003D74D1"/>
    <w:rsid w:val="003F0A85"/>
    <w:rsid w:val="003F5DE3"/>
    <w:rsid w:val="003F6C8A"/>
    <w:rsid w:val="004028D5"/>
    <w:rsid w:val="00415B88"/>
    <w:rsid w:val="00417193"/>
    <w:rsid w:val="004203B1"/>
    <w:rsid w:val="00423597"/>
    <w:rsid w:val="00426C22"/>
    <w:rsid w:val="00440C6E"/>
    <w:rsid w:val="004410BE"/>
    <w:rsid w:val="00443E09"/>
    <w:rsid w:val="00450007"/>
    <w:rsid w:val="00450330"/>
    <w:rsid w:val="00453CF6"/>
    <w:rsid w:val="004552B8"/>
    <w:rsid w:val="00485A5E"/>
    <w:rsid w:val="004869CD"/>
    <w:rsid w:val="004877FD"/>
    <w:rsid w:val="0049001C"/>
    <w:rsid w:val="00490589"/>
    <w:rsid w:val="0049090D"/>
    <w:rsid w:val="00492966"/>
    <w:rsid w:val="00493C27"/>
    <w:rsid w:val="00494196"/>
    <w:rsid w:val="00496C52"/>
    <w:rsid w:val="004B2AA0"/>
    <w:rsid w:val="004B4190"/>
    <w:rsid w:val="004B5B96"/>
    <w:rsid w:val="004B5F8E"/>
    <w:rsid w:val="004C6CEC"/>
    <w:rsid w:val="004D2B6C"/>
    <w:rsid w:val="004D4A67"/>
    <w:rsid w:val="004E3049"/>
    <w:rsid w:val="004F38F5"/>
    <w:rsid w:val="004F7CE1"/>
    <w:rsid w:val="00500D54"/>
    <w:rsid w:val="005045B4"/>
    <w:rsid w:val="00514D3A"/>
    <w:rsid w:val="00516A48"/>
    <w:rsid w:val="00526B3D"/>
    <w:rsid w:val="00530794"/>
    <w:rsid w:val="00530F6A"/>
    <w:rsid w:val="00530F77"/>
    <w:rsid w:val="00532A1A"/>
    <w:rsid w:val="0054257C"/>
    <w:rsid w:val="0054330C"/>
    <w:rsid w:val="005507DF"/>
    <w:rsid w:val="00551850"/>
    <w:rsid w:val="005537F1"/>
    <w:rsid w:val="00554437"/>
    <w:rsid w:val="005557C9"/>
    <w:rsid w:val="00565397"/>
    <w:rsid w:val="0056598D"/>
    <w:rsid w:val="0057041C"/>
    <w:rsid w:val="00570977"/>
    <w:rsid w:val="00573B7A"/>
    <w:rsid w:val="00576C46"/>
    <w:rsid w:val="0058249A"/>
    <w:rsid w:val="00583CAD"/>
    <w:rsid w:val="0058553B"/>
    <w:rsid w:val="00585A45"/>
    <w:rsid w:val="0059452C"/>
    <w:rsid w:val="005A12FB"/>
    <w:rsid w:val="005A1EB1"/>
    <w:rsid w:val="005B0CDC"/>
    <w:rsid w:val="005B1DE5"/>
    <w:rsid w:val="005B2CE7"/>
    <w:rsid w:val="005B3CA4"/>
    <w:rsid w:val="005C189B"/>
    <w:rsid w:val="005C2F41"/>
    <w:rsid w:val="005E6456"/>
    <w:rsid w:val="005F638C"/>
    <w:rsid w:val="0060258A"/>
    <w:rsid w:val="00606C43"/>
    <w:rsid w:val="00607C10"/>
    <w:rsid w:val="006116E7"/>
    <w:rsid w:val="006147F9"/>
    <w:rsid w:val="00615BFF"/>
    <w:rsid w:val="00616E4D"/>
    <w:rsid w:val="00617690"/>
    <w:rsid w:val="00627E5F"/>
    <w:rsid w:val="00633004"/>
    <w:rsid w:val="00637BB0"/>
    <w:rsid w:val="00642B80"/>
    <w:rsid w:val="00643048"/>
    <w:rsid w:val="00644EFE"/>
    <w:rsid w:val="00646072"/>
    <w:rsid w:val="00651880"/>
    <w:rsid w:val="006522A3"/>
    <w:rsid w:val="006648FF"/>
    <w:rsid w:val="00667904"/>
    <w:rsid w:val="00667AE6"/>
    <w:rsid w:val="006809A9"/>
    <w:rsid w:val="006A1C71"/>
    <w:rsid w:val="006A392D"/>
    <w:rsid w:val="006A5E62"/>
    <w:rsid w:val="006B04E5"/>
    <w:rsid w:val="006B1915"/>
    <w:rsid w:val="006B4188"/>
    <w:rsid w:val="006D2837"/>
    <w:rsid w:val="006D561F"/>
    <w:rsid w:val="006E1440"/>
    <w:rsid w:val="006F2F0E"/>
    <w:rsid w:val="006F3B65"/>
    <w:rsid w:val="00701D48"/>
    <w:rsid w:val="0070457D"/>
    <w:rsid w:val="007058F7"/>
    <w:rsid w:val="00706412"/>
    <w:rsid w:val="007065FC"/>
    <w:rsid w:val="0072226F"/>
    <w:rsid w:val="00723CAC"/>
    <w:rsid w:val="00725CBF"/>
    <w:rsid w:val="007265B2"/>
    <w:rsid w:val="007273A0"/>
    <w:rsid w:val="007332AB"/>
    <w:rsid w:val="007362F5"/>
    <w:rsid w:val="007466AE"/>
    <w:rsid w:val="00752300"/>
    <w:rsid w:val="007536BC"/>
    <w:rsid w:val="0076667C"/>
    <w:rsid w:val="00770710"/>
    <w:rsid w:val="007714AB"/>
    <w:rsid w:val="0077413E"/>
    <w:rsid w:val="0078110D"/>
    <w:rsid w:val="007844B9"/>
    <w:rsid w:val="0078617C"/>
    <w:rsid w:val="00793E41"/>
    <w:rsid w:val="00794EAB"/>
    <w:rsid w:val="007A2563"/>
    <w:rsid w:val="007A6E6D"/>
    <w:rsid w:val="007A7339"/>
    <w:rsid w:val="007B221C"/>
    <w:rsid w:val="007C6CEC"/>
    <w:rsid w:val="007C6E7A"/>
    <w:rsid w:val="007D2154"/>
    <w:rsid w:val="007D26B9"/>
    <w:rsid w:val="007D49F5"/>
    <w:rsid w:val="007D7A2E"/>
    <w:rsid w:val="007E21AA"/>
    <w:rsid w:val="007E2282"/>
    <w:rsid w:val="007E53DA"/>
    <w:rsid w:val="007E55E0"/>
    <w:rsid w:val="007E5960"/>
    <w:rsid w:val="007F04DE"/>
    <w:rsid w:val="007F5DE2"/>
    <w:rsid w:val="007F7B96"/>
    <w:rsid w:val="0080112E"/>
    <w:rsid w:val="008035E2"/>
    <w:rsid w:val="0081026F"/>
    <w:rsid w:val="00812B06"/>
    <w:rsid w:val="00814AF4"/>
    <w:rsid w:val="008152BA"/>
    <w:rsid w:val="00816BF6"/>
    <w:rsid w:val="00823317"/>
    <w:rsid w:val="00824E9E"/>
    <w:rsid w:val="00825803"/>
    <w:rsid w:val="0083122B"/>
    <w:rsid w:val="00833E47"/>
    <w:rsid w:val="008357BE"/>
    <w:rsid w:val="00843705"/>
    <w:rsid w:val="0084649C"/>
    <w:rsid w:val="00846758"/>
    <w:rsid w:val="0084705D"/>
    <w:rsid w:val="00851903"/>
    <w:rsid w:val="008557BD"/>
    <w:rsid w:val="00867477"/>
    <w:rsid w:val="00872629"/>
    <w:rsid w:val="00876F94"/>
    <w:rsid w:val="00880ED3"/>
    <w:rsid w:val="0088251B"/>
    <w:rsid w:val="008A17C1"/>
    <w:rsid w:val="008A1AE0"/>
    <w:rsid w:val="008A3929"/>
    <w:rsid w:val="008B226E"/>
    <w:rsid w:val="008B45E9"/>
    <w:rsid w:val="008B494A"/>
    <w:rsid w:val="008C252C"/>
    <w:rsid w:val="008C4255"/>
    <w:rsid w:val="008C525F"/>
    <w:rsid w:val="008D0331"/>
    <w:rsid w:val="008D073E"/>
    <w:rsid w:val="008D2267"/>
    <w:rsid w:val="008D419F"/>
    <w:rsid w:val="008D6A17"/>
    <w:rsid w:val="008D6B5E"/>
    <w:rsid w:val="008E76D5"/>
    <w:rsid w:val="008F66E7"/>
    <w:rsid w:val="008F71BB"/>
    <w:rsid w:val="0090156C"/>
    <w:rsid w:val="00906AD2"/>
    <w:rsid w:val="00907E17"/>
    <w:rsid w:val="00911DDB"/>
    <w:rsid w:val="0093774A"/>
    <w:rsid w:val="0094013B"/>
    <w:rsid w:val="009423D5"/>
    <w:rsid w:val="0094259F"/>
    <w:rsid w:val="00945033"/>
    <w:rsid w:val="00945166"/>
    <w:rsid w:val="009466E9"/>
    <w:rsid w:val="009505AB"/>
    <w:rsid w:val="00952617"/>
    <w:rsid w:val="009556E7"/>
    <w:rsid w:val="00963906"/>
    <w:rsid w:val="00971D32"/>
    <w:rsid w:val="00973B58"/>
    <w:rsid w:val="00974486"/>
    <w:rsid w:val="00977C6E"/>
    <w:rsid w:val="00982A24"/>
    <w:rsid w:val="00986F89"/>
    <w:rsid w:val="00991AA8"/>
    <w:rsid w:val="00992BD1"/>
    <w:rsid w:val="00993340"/>
    <w:rsid w:val="00993BAA"/>
    <w:rsid w:val="009A447E"/>
    <w:rsid w:val="009B1AAF"/>
    <w:rsid w:val="009B6CB9"/>
    <w:rsid w:val="009C29CD"/>
    <w:rsid w:val="009C2B71"/>
    <w:rsid w:val="009C315B"/>
    <w:rsid w:val="009C3CC7"/>
    <w:rsid w:val="009C5DAE"/>
    <w:rsid w:val="009C745E"/>
    <w:rsid w:val="009D047E"/>
    <w:rsid w:val="009D2FB9"/>
    <w:rsid w:val="009E2C46"/>
    <w:rsid w:val="009F3DF4"/>
    <w:rsid w:val="009F5CFF"/>
    <w:rsid w:val="00A0270B"/>
    <w:rsid w:val="00A04454"/>
    <w:rsid w:val="00A0464F"/>
    <w:rsid w:val="00A065F5"/>
    <w:rsid w:val="00A120C0"/>
    <w:rsid w:val="00A33FA1"/>
    <w:rsid w:val="00A42459"/>
    <w:rsid w:val="00A42DEB"/>
    <w:rsid w:val="00A47FC9"/>
    <w:rsid w:val="00A51F43"/>
    <w:rsid w:val="00A608C1"/>
    <w:rsid w:val="00A618B4"/>
    <w:rsid w:val="00A63424"/>
    <w:rsid w:val="00A76A3A"/>
    <w:rsid w:val="00A773B2"/>
    <w:rsid w:val="00A77AF9"/>
    <w:rsid w:val="00A80061"/>
    <w:rsid w:val="00A801D9"/>
    <w:rsid w:val="00A80E1A"/>
    <w:rsid w:val="00A91363"/>
    <w:rsid w:val="00AA2C5A"/>
    <w:rsid w:val="00AA3120"/>
    <w:rsid w:val="00AB338D"/>
    <w:rsid w:val="00AC1E8A"/>
    <w:rsid w:val="00AC4CCC"/>
    <w:rsid w:val="00AC4F57"/>
    <w:rsid w:val="00AC7CC6"/>
    <w:rsid w:val="00AD0518"/>
    <w:rsid w:val="00AD0E12"/>
    <w:rsid w:val="00AD20A6"/>
    <w:rsid w:val="00AD25FE"/>
    <w:rsid w:val="00AD2916"/>
    <w:rsid w:val="00AD72CC"/>
    <w:rsid w:val="00AE6468"/>
    <w:rsid w:val="00AE7B23"/>
    <w:rsid w:val="00AE7EB4"/>
    <w:rsid w:val="00AF45EA"/>
    <w:rsid w:val="00AF4C74"/>
    <w:rsid w:val="00AF6E8F"/>
    <w:rsid w:val="00B04AC8"/>
    <w:rsid w:val="00B06688"/>
    <w:rsid w:val="00B13BA5"/>
    <w:rsid w:val="00B15B56"/>
    <w:rsid w:val="00B168DF"/>
    <w:rsid w:val="00B23621"/>
    <w:rsid w:val="00B24079"/>
    <w:rsid w:val="00B27443"/>
    <w:rsid w:val="00B31599"/>
    <w:rsid w:val="00B331BF"/>
    <w:rsid w:val="00B33709"/>
    <w:rsid w:val="00B339CA"/>
    <w:rsid w:val="00B406A5"/>
    <w:rsid w:val="00B407D9"/>
    <w:rsid w:val="00B42A89"/>
    <w:rsid w:val="00B43FE9"/>
    <w:rsid w:val="00B52C6C"/>
    <w:rsid w:val="00B54C38"/>
    <w:rsid w:val="00B57588"/>
    <w:rsid w:val="00B57740"/>
    <w:rsid w:val="00B60A57"/>
    <w:rsid w:val="00B6752C"/>
    <w:rsid w:val="00B70286"/>
    <w:rsid w:val="00B745BD"/>
    <w:rsid w:val="00B80295"/>
    <w:rsid w:val="00B80465"/>
    <w:rsid w:val="00B81196"/>
    <w:rsid w:val="00B84832"/>
    <w:rsid w:val="00B84D79"/>
    <w:rsid w:val="00B861F3"/>
    <w:rsid w:val="00B926B2"/>
    <w:rsid w:val="00B97625"/>
    <w:rsid w:val="00BA0FEB"/>
    <w:rsid w:val="00BA71CD"/>
    <w:rsid w:val="00BB00AE"/>
    <w:rsid w:val="00BB3DD0"/>
    <w:rsid w:val="00BC7317"/>
    <w:rsid w:val="00BD5D83"/>
    <w:rsid w:val="00BE1727"/>
    <w:rsid w:val="00BE2563"/>
    <w:rsid w:val="00BE3368"/>
    <w:rsid w:val="00BE4BF2"/>
    <w:rsid w:val="00BF0B47"/>
    <w:rsid w:val="00BF1F35"/>
    <w:rsid w:val="00BF3F57"/>
    <w:rsid w:val="00BF728C"/>
    <w:rsid w:val="00C021BD"/>
    <w:rsid w:val="00C11C6A"/>
    <w:rsid w:val="00C14A6F"/>
    <w:rsid w:val="00C15852"/>
    <w:rsid w:val="00C17D06"/>
    <w:rsid w:val="00C224EB"/>
    <w:rsid w:val="00C22ADA"/>
    <w:rsid w:val="00C249DE"/>
    <w:rsid w:val="00C30830"/>
    <w:rsid w:val="00C333A2"/>
    <w:rsid w:val="00C3739D"/>
    <w:rsid w:val="00C37C72"/>
    <w:rsid w:val="00C40033"/>
    <w:rsid w:val="00C40E9C"/>
    <w:rsid w:val="00C478E8"/>
    <w:rsid w:val="00C52FDD"/>
    <w:rsid w:val="00C53D3F"/>
    <w:rsid w:val="00C63BF3"/>
    <w:rsid w:val="00C73A86"/>
    <w:rsid w:val="00C73FD8"/>
    <w:rsid w:val="00C84A0E"/>
    <w:rsid w:val="00C85205"/>
    <w:rsid w:val="00C85F74"/>
    <w:rsid w:val="00C86BFE"/>
    <w:rsid w:val="00C972A8"/>
    <w:rsid w:val="00C977A0"/>
    <w:rsid w:val="00CA6232"/>
    <w:rsid w:val="00CB1361"/>
    <w:rsid w:val="00CB215F"/>
    <w:rsid w:val="00CB2748"/>
    <w:rsid w:val="00CB7ECA"/>
    <w:rsid w:val="00CC1D56"/>
    <w:rsid w:val="00CD073F"/>
    <w:rsid w:val="00CD0AC3"/>
    <w:rsid w:val="00CD6003"/>
    <w:rsid w:val="00CE0DEE"/>
    <w:rsid w:val="00CE19AE"/>
    <w:rsid w:val="00CE1B3C"/>
    <w:rsid w:val="00CE4938"/>
    <w:rsid w:val="00CE5653"/>
    <w:rsid w:val="00D01089"/>
    <w:rsid w:val="00D20D29"/>
    <w:rsid w:val="00D213C1"/>
    <w:rsid w:val="00D22728"/>
    <w:rsid w:val="00D24B02"/>
    <w:rsid w:val="00D46EF4"/>
    <w:rsid w:val="00D548EC"/>
    <w:rsid w:val="00D66CE5"/>
    <w:rsid w:val="00D83900"/>
    <w:rsid w:val="00D84924"/>
    <w:rsid w:val="00D85B54"/>
    <w:rsid w:val="00D85DAD"/>
    <w:rsid w:val="00D95200"/>
    <w:rsid w:val="00D95E31"/>
    <w:rsid w:val="00D96983"/>
    <w:rsid w:val="00D9787E"/>
    <w:rsid w:val="00DA76A2"/>
    <w:rsid w:val="00DB2A56"/>
    <w:rsid w:val="00DB3034"/>
    <w:rsid w:val="00DC3D81"/>
    <w:rsid w:val="00DD13F6"/>
    <w:rsid w:val="00DD248F"/>
    <w:rsid w:val="00DD3143"/>
    <w:rsid w:val="00DD4EF6"/>
    <w:rsid w:val="00DD7CAA"/>
    <w:rsid w:val="00DE1EC2"/>
    <w:rsid w:val="00DF42CB"/>
    <w:rsid w:val="00E03A17"/>
    <w:rsid w:val="00E03D55"/>
    <w:rsid w:val="00E11121"/>
    <w:rsid w:val="00E2565B"/>
    <w:rsid w:val="00E256EB"/>
    <w:rsid w:val="00E2769A"/>
    <w:rsid w:val="00E30034"/>
    <w:rsid w:val="00E425C2"/>
    <w:rsid w:val="00E43414"/>
    <w:rsid w:val="00E50FB8"/>
    <w:rsid w:val="00E600EA"/>
    <w:rsid w:val="00E60FE4"/>
    <w:rsid w:val="00E649AB"/>
    <w:rsid w:val="00E6723E"/>
    <w:rsid w:val="00E742C3"/>
    <w:rsid w:val="00E74472"/>
    <w:rsid w:val="00E87255"/>
    <w:rsid w:val="00E9508A"/>
    <w:rsid w:val="00EA0088"/>
    <w:rsid w:val="00EA19D9"/>
    <w:rsid w:val="00EA5DB9"/>
    <w:rsid w:val="00EB4405"/>
    <w:rsid w:val="00EC2627"/>
    <w:rsid w:val="00EC3EB8"/>
    <w:rsid w:val="00EC6BDC"/>
    <w:rsid w:val="00ED0454"/>
    <w:rsid w:val="00ED42B5"/>
    <w:rsid w:val="00ED45BD"/>
    <w:rsid w:val="00EF468D"/>
    <w:rsid w:val="00EF5F6E"/>
    <w:rsid w:val="00EF76DA"/>
    <w:rsid w:val="00F05501"/>
    <w:rsid w:val="00F057FB"/>
    <w:rsid w:val="00F1226A"/>
    <w:rsid w:val="00F240E6"/>
    <w:rsid w:val="00F303A9"/>
    <w:rsid w:val="00F3201A"/>
    <w:rsid w:val="00F32E93"/>
    <w:rsid w:val="00F365C1"/>
    <w:rsid w:val="00F36679"/>
    <w:rsid w:val="00F378D2"/>
    <w:rsid w:val="00F43A82"/>
    <w:rsid w:val="00F4767F"/>
    <w:rsid w:val="00F55D87"/>
    <w:rsid w:val="00F57C02"/>
    <w:rsid w:val="00F60E06"/>
    <w:rsid w:val="00F618B4"/>
    <w:rsid w:val="00F62BDF"/>
    <w:rsid w:val="00F62FD1"/>
    <w:rsid w:val="00F6436B"/>
    <w:rsid w:val="00F66174"/>
    <w:rsid w:val="00F708C1"/>
    <w:rsid w:val="00F873D5"/>
    <w:rsid w:val="00F90109"/>
    <w:rsid w:val="00F92118"/>
    <w:rsid w:val="00F97431"/>
    <w:rsid w:val="00F97E4D"/>
    <w:rsid w:val="00FA0B5F"/>
    <w:rsid w:val="00FB00DE"/>
    <w:rsid w:val="00FB10E9"/>
    <w:rsid w:val="00FB1F1B"/>
    <w:rsid w:val="00FB2739"/>
    <w:rsid w:val="00FB2CE8"/>
    <w:rsid w:val="00FB7030"/>
    <w:rsid w:val="00FC015D"/>
    <w:rsid w:val="00FC0BB8"/>
    <w:rsid w:val="00FC37EA"/>
    <w:rsid w:val="00FC399B"/>
    <w:rsid w:val="00FC683B"/>
    <w:rsid w:val="00FD08FD"/>
    <w:rsid w:val="00FD1005"/>
    <w:rsid w:val="00FD38FB"/>
    <w:rsid w:val="00FD4FC3"/>
    <w:rsid w:val="00FF1F6D"/>
    <w:rsid w:val="00FF2EDE"/>
    <w:rsid w:val="00FF4523"/>
    <w:rsid w:val="00FF6556"/>
    <w:rsid w:val="00F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166B"/>
  <w15:chartTrackingRefBased/>
  <w15:docId w15:val="{1E214A4A-6BC8-4392-B039-72D64A50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2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27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24327E"/>
  </w:style>
  <w:style w:type="paragraph" w:styleId="ListParagraph">
    <w:name w:val="List Paragraph"/>
    <w:basedOn w:val="Normal"/>
    <w:uiPriority w:val="34"/>
    <w:qFormat/>
    <w:rsid w:val="00243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FDC"/>
  </w:style>
  <w:style w:type="paragraph" w:styleId="Footer">
    <w:name w:val="footer"/>
    <w:basedOn w:val="Normal"/>
    <w:link w:val="FooterChar"/>
    <w:uiPriority w:val="99"/>
    <w:unhideWhenUsed/>
    <w:rsid w:val="00301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FDC"/>
  </w:style>
  <w:style w:type="paragraph" w:styleId="BalloonText">
    <w:name w:val="Balloon Text"/>
    <w:basedOn w:val="Normal"/>
    <w:link w:val="BalloonTextChar"/>
    <w:uiPriority w:val="99"/>
    <w:semiHidden/>
    <w:unhideWhenUsed/>
    <w:rsid w:val="005E6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45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D50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50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9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4B4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9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3A9EA-3180-49CF-B44B-1122718A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buckalshaarang@gmail.com</cp:lastModifiedBy>
  <cp:revision>5</cp:revision>
  <cp:lastPrinted>2019-10-29T12:55:00Z</cp:lastPrinted>
  <dcterms:created xsi:type="dcterms:W3CDTF">2019-12-04T03:55:00Z</dcterms:created>
  <dcterms:modified xsi:type="dcterms:W3CDTF">2020-05-23T18:00:00Z</dcterms:modified>
</cp:coreProperties>
</file>