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094" w:rsidRPr="006B6094" w:rsidRDefault="006B6094" w:rsidP="006B6094">
      <w:pPr>
        <w:shd w:val="clear" w:color="auto" w:fill="4F167C"/>
        <w:spacing w:line="240" w:lineRule="auto"/>
        <w:outlineLvl w:val="0"/>
        <w:rPr>
          <w:rFonts w:ascii="inherit" w:eastAsia="Times New Roman" w:hAnsi="inherit" w:cs="Arial"/>
          <w:color w:val="FFFFFF"/>
          <w:kern w:val="36"/>
          <w:sz w:val="33"/>
          <w:szCs w:val="33"/>
        </w:rPr>
      </w:pPr>
      <w:r w:rsidRPr="006B6094">
        <w:rPr>
          <w:rFonts w:ascii="inherit" w:eastAsia="Times New Roman" w:hAnsi="inherit" w:cs="Arial"/>
          <w:color w:val="FFFFFF"/>
          <w:kern w:val="36"/>
          <w:sz w:val="33"/>
          <w:szCs w:val="33"/>
        </w:rPr>
        <w:t>Carnot Engine - Thermodynamic Engine</w:t>
      </w:r>
    </w:p>
    <w:p w:rsidR="006B6094" w:rsidRPr="006B6094" w:rsidRDefault="006B6094" w:rsidP="006B6094">
      <w:pPr>
        <w:spacing w:before="277" w:after="138" w:line="240" w:lineRule="auto"/>
        <w:outlineLvl w:val="1"/>
        <w:rPr>
          <w:rFonts w:ascii="inherit" w:eastAsia="Times New Roman" w:hAnsi="inherit" w:cs="Times New Roman"/>
          <w:color w:val="813588"/>
          <w:sz w:val="29"/>
          <w:szCs w:val="29"/>
        </w:rPr>
      </w:pPr>
      <w:r w:rsidRPr="006B6094">
        <w:rPr>
          <w:rFonts w:ascii="inherit" w:eastAsia="Times New Roman" w:hAnsi="inherit" w:cs="Times New Roman"/>
          <w:color w:val="800080"/>
          <w:sz w:val="29"/>
          <w:szCs w:val="29"/>
        </w:rPr>
        <w:t>What is a Carnot Engine?</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Carnot engine is a theoretical thermodynamic cycle proposed by </w:t>
      </w:r>
      <w:r w:rsidRPr="006B6094">
        <w:rPr>
          <w:rFonts w:ascii="Times New Roman" w:eastAsia="Times New Roman" w:hAnsi="Times New Roman" w:cs="Times New Roman"/>
          <w:b/>
          <w:bCs/>
          <w:sz w:val="24"/>
          <w:szCs w:val="24"/>
        </w:rPr>
        <w:t>Leonard Carnot</w:t>
      </w:r>
      <w:r w:rsidRPr="006B6094">
        <w:rPr>
          <w:rFonts w:ascii="Times New Roman" w:eastAsia="Times New Roman" w:hAnsi="Times New Roman" w:cs="Times New Roman"/>
          <w:sz w:val="24"/>
          <w:szCs w:val="24"/>
        </w:rPr>
        <w:t>. It gives the estimate of the maximum possible efficiency that a heat engine during the conversion process of heat into work and conversely, working between two reservoirs, can possess. In this section, we will learn about the Carnot cycle and Carnot Theorem in detail.</w:t>
      </w:r>
    </w:p>
    <w:p w:rsidR="006B6094" w:rsidRPr="006B6094" w:rsidRDefault="006B6094" w:rsidP="006B6094">
      <w:pPr>
        <w:spacing w:after="138"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158140" cy="4686300"/>
            <wp:effectExtent l="19050" t="0" r="0" b="0"/>
            <wp:docPr id="1" name="Picture 1" descr="Carnot Engine - Thermodynamic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not Engine - Thermodynamic Engine"/>
                    <pic:cNvPicPr>
                      <a:picLocks noChangeAspect="1" noChangeArrowheads="1"/>
                    </pic:cNvPicPr>
                  </pic:nvPicPr>
                  <pic:blipFill>
                    <a:blip r:embed="rId5"/>
                    <a:srcRect l="2560" t="1879" r="11520" b="1879"/>
                    <a:stretch>
                      <a:fillRect/>
                    </a:stretch>
                  </pic:blipFill>
                  <pic:spPr bwMode="auto">
                    <a:xfrm>
                      <a:off x="0" y="0"/>
                      <a:ext cx="6158140" cy="4686300"/>
                    </a:xfrm>
                    <a:prstGeom prst="rect">
                      <a:avLst/>
                    </a:prstGeom>
                    <a:noFill/>
                    <a:ln w="9525">
                      <a:noFill/>
                      <a:miter lim="800000"/>
                      <a:headEnd/>
                      <a:tailEnd/>
                    </a:ln>
                  </pic:spPr>
                </pic:pic>
              </a:graphicData>
            </a:graphic>
          </wp:inline>
        </w:drawing>
      </w:r>
    </w:p>
    <w:p w:rsidR="006B6094" w:rsidRPr="006B6094" w:rsidRDefault="006B6094" w:rsidP="006B6094">
      <w:pPr>
        <w:spacing w:before="277" w:after="138" w:line="240" w:lineRule="auto"/>
        <w:outlineLvl w:val="1"/>
        <w:rPr>
          <w:rFonts w:ascii="inherit" w:eastAsia="Times New Roman" w:hAnsi="inherit" w:cs="Times New Roman"/>
          <w:color w:val="813588"/>
          <w:sz w:val="29"/>
          <w:szCs w:val="29"/>
        </w:rPr>
      </w:pPr>
      <w:r w:rsidRPr="006B6094">
        <w:rPr>
          <w:rFonts w:ascii="inherit" w:eastAsia="Times New Roman" w:hAnsi="inherit" w:cs="Times New Roman"/>
          <w:color w:val="800080"/>
          <w:sz w:val="29"/>
          <w:szCs w:val="29"/>
        </w:rPr>
        <w:t>Carnot Theorem:</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i/>
          <w:iCs/>
          <w:sz w:val="24"/>
          <w:szCs w:val="24"/>
        </w:rPr>
        <w:t>According to Carnot Theorem:</w:t>
      </w:r>
    </w:p>
    <w:p w:rsidR="006B6094" w:rsidRPr="006B6094" w:rsidRDefault="006B6094" w:rsidP="006B6094">
      <w:pPr>
        <w:spacing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Any system working between two given temperatures T</w:t>
      </w:r>
      <w:r w:rsidRPr="006B6094">
        <w:rPr>
          <w:rFonts w:ascii="Times New Roman" w:eastAsia="Times New Roman" w:hAnsi="Times New Roman" w:cs="Times New Roman"/>
          <w:sz w:val="18"/>
          <w:szCs w:val="18"/>
          <w:vertAlign w:val="subscript"/>
        </w:rPr>
        <w:t>1</w:t>
      </w:r>
      <w:r w:rsidRPr="006B6094">
        <w:rPr>
          <w:rFonts w:ascii="Times New Roman" w:eastAsia="Times New Roman" w:hAnsi="Times New Roman" w:cs="Times New Roman"/>
          <w:sz w:val="24"/>
          <w:szCs w:val="24"/>
        </w:rPr>
        <w:t> (hot reservoir) and T</w:t>
      </w:r>
      <w:r w:rsidRPr="006B6094">
        <w:rPr>
          <w:rFonts w:ascii="Times New Roman" w:eastAsia="Times New Roman" w:hAnsi="Times New Roman" w:cs="Times New Roman"/>
          <w:sz w:val="18"/>
          <w:szCs w:val="18"/>
          <w:vertAlign w:val="subscript"/>
        </w:rPr>
        <w:t>2</w:t>
      </w:r>
      <w:r w:rsidRPr="006B6094">
        <w:rPr>
          <w:rFonts w:ascii="Times New Roman" w:eastAsia="Times New Roman" w:hAnsi="Times New Roman" w:cs="Times New Roman"/>
          <w:sz w:val="24"/>
          <w:szCs w:val="24"/>
        </w:rPr>
        <w:t> (cold reservoir), can never have an efficiency more than the Carnot engine working between the same reservoirs, respectively.</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Also, the efficiency of this type of engine is independent of the nature of the working substance and is only dependent on the temperature of the hot and cold reservoirs.</w:t>
      </w:r>
    </w:p>
    <w:p w:rsidR="006B6094" w:rsidRPr="006B6094" w:rsidRDefault="006B6094" w:rsidP="006B6094">
      <w:pPr>
        <w:spacing w:before="277" w:after="138" w:line="240" w:lineRule="auto"/>
        <w:outlineLvl w:val="1"/>
        <w:rPr>
          <w:rFonts w:ascii="inherit" w:eastAsia="Times New Roman" w:hAnsi="inherit" w:cs="Times New Roman"/>
          <w:color w:val="813588"/>
          <w:sz w:val="29"/>
          <w:szCs w:val="29"/>
        </w:rPr>
      </w:pPr>
      <w:r w:rsidRPr="006B6094">
        <w:rPr>
          <w:rFonts w:ascii="inherit" w:eastAsia="Times New Roman" w:hAnsi="inherit" w:cs="Times New Roman"/>
          <w:color w:val="813588"/>
          <w:sz w:val="29"/>
          <w:szCs w:val="29"/>
        </w:rPr>
        <w:lastRenderedPageBreak/>
        <w:t>Carnot Cycle:</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A Carnot cycle is defined as an ideal reversible closed thermodynamic cycle in which there are four successive operations involved, which are isothermal expansion, adiabatic expansion, isothermal compression and adiabatic compression. During these operations, the expansion and compression of substance can be done up to the desired point and back to the initial state.</w:t>
      </w:r>
    </w:p>
    <w:p w:rsidR="006B6094" w:rsidRPr="006B6094" w:rsidRDefault="006B6094" w:rsidP="006B6094">
      <w:pPr>
        <w:spacing w:after="138"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763128" cy="4422531"/>
            <wp:effectExtent l="19050" t="0" r="0" b="0"/>
            <wp:docPr id="2" name="Picture 2" descr="The Carno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Carnot Cycle"/>
                    <pic:cNvPicPr>
                      <a:picLocks noChangeAspect="1" noChangeArrowheads="1"/>
                    </pic:cNvPicPr>
                  </pic:nvPicPr>
                  <pic:blipFill>
                    <a:blip r:embed="rId6"/>
                    <a:srcRect/>
                    <a:stretch>
                      <a:fillRect/>
                    </a:stretch>
                  </pic:blipFill>
                  <pic:spPr bwMode="auto">
                    <a:xfrm>
                      <a:off x="0" y="0"/>
                      <a:ext cx="6762844" cy="4422345"/>
                    </a:xfrm>
                    <a:prstGeom prst="rect">
                      <a:avLst/>
                    </a:prstGeom>
                    <a:noFill/>
                    <a:ln w="9525">
                      <a:noFill/>
                      <a:miter lim="800000"/>
                      <a:headEnd/>
                      <a:tailEnd/>
                    </a:ln>
                  </pic:spPr>
                </pic:pic>
              </a:graphicData>
            </a:graphic>
          </wp:inline>
        </w:drawing>
      </w:r>
      <w:r w:rsidRPr="006B6094">
        <w:rPr>
          <w:rFonts w:ascii="Times New Roman" w:eastAsia="Times New Roman" w:hAnsi="Times New Roman" w:cs="Times New Roman"/>
          <w:sz w:val="24"/>
          <w:szCs w:val="24"/>
        </w:rPr>
        <w:br/>
        <w:t>Following are the four processes of the Carnot cycle:</w:t>
      </w:r>
    </w:p>
    <w:p w:rsidR="006B6094" w:rsidRPr="006B6094" w:rsidRDefault="006B6094" w:rsidP="006B6094">
      <w:pPr>
        <w:numPr>
          <w:ilvl w:val="0"/>
          <w:numId w:val="2"/>
        </w:numPr>
        <w:spacing w:before="100" w:beforeAutospacing="1" w:after="69"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 xml:space="preserve">In (a), the process is reversible isothermal gas expansion. In this process, the amount of heat absorbed by the ideal gas is </w:t>
      </w:r>
      <w:proofErr w:type="spellStart"/>
      <w:proofErr w:type="gramStart"/>
      <w:r w:rsidRPr="006B6094">
        <w:rPr>
          <w:rFonts w:ascii="Times New Roman" w:eastAsia="Times New Roman" w:hAnsi="Times New Roman" w:cs="Times New Roman"/>
          <w:sz w:val="24"/>
          <w:szCs w:val="24"/>
        </w:rPr>
        <w:t>q</w:t>
      </w:r>
      <w:r w:rsidRPr="006B6094">
        <w:rPr>
          <w:rFonts w:ascii="Times New Roman" w:eastAsia="Times New Roman" w:hAnsi="Times New Roman" w:cs="Times New Roman"/>
          <w:sz w:val="15"/>
          <w:szCs w:val="15"/>
          <w:vertAlign w:val="subscript"/>
        </w:rPr>
        <w:t>in</w:t>
      </w:r>
      <w:proofErr w:type="spellEnd"/>
      <w:proofErr w:type="gramEnd"/>
      <w:r w:rsidRPr="006B6094">
        <w:rPr>
          <w:rFonts w:ascii="Times New Roman" w:eastAsia="Times New Roman" w:hAnsi="Times New Roman" w:cs="Times New Roman"/>
          <w:sz w:val="24"/>
          <w:szCs w:val="24"/>
        </w:rPr>
        <w:t> from the heat source, which is at a temperature of T</w:t>
      </w:r>
      <w:r w:rsidRPr="006B6094">
        <w:rPr>
          <w:rFonts w:ascii="Times New Roman" w:eastAsia="Times New Roman" w:hAnsi="Times New Roman" w:cs="Times New Roman"/>
          <w:sz w:val="15"/>
          <w:szCs w:val="15"/>
          <w:vertAlign w:val="subscript"/>
        </w:rPr>
        <w:t>h</w:t>
      </w:r>
      <w:r w:rsidRPr="006B6094">
        <w:rPr>
          <w:rFonts w:ascii="Times New Roman" w:eastAsia="Times New Roman" w:hAnsi="Times New Roman" w:cs="Times New Roman"/>
          <w:sz w:val="24"/>
          <w:szCs w:val="24"/>
        </w:rPr>
        <w:t>. The gas expands and does work on the surroundings.</w:t>
      </w:r>
    </w:p>
    <w:p w:rsidR="006B6094" w:rsidRPr="006B6094" w:rsidRDefault="006B6094" w:rsidP="006B6094">
      <w:pPr>
        <w:numPr>
          <w:ilvl w:val="0"/>
          <w:numId w:val="2"/>
        </w:numPr>
        <w:spacing w:before="100" w:beforeAutospacing="1" w:after="69"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 xml:space="preserve">In (b), the process is reversible adiabatic gas expansion. Here, the system is thermally insulated, and the gas continues to expand and work is done on the surroundings. Now the temperature is lower, </w:t>
      </w:r>
      <w:proofErr w:type="spell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l</w:t>
      </w:r>
      <w:proofErr w:type="spellEnd"/>
      <w:r w:rsidRPr="006B6094">
        <w:rPr>
          <w:rFonts w:ascii="Times New Roman" w:eastAsia="Times New Roman" w:hAnsi="Times New Roman" w:cs="Times New Roman"/>
          <w:sz w:val="24"/>
          <w:szCs w:val="24"/>
        </w:rPr>
        <w:t>.</w:t>
      </w:r>
    </w:p>
    <w:p w:rsidR="006B6094" w:rsidRPr="006B6094" w:rsidRDefault="006B6094" w:rsidP="006B6094">
      <w:pPr>
        <w:numPr>
          <w:ilvl w:val="0"/>
          <w:numId w:val="2"/>
        </w:numPr>
        <w:spacing w:before="100" w:beforeAutospacing="1" w:after="69"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 xml:space="preserve">In (c), the process is reversible isothermal gas compression process. Here, the heat loss </w:t>
      </w:r>
      <w:proofErr w:type="spellStart"/>
      <w:r w:rsidRPr="006B6094">
        <w:rPr>
          <w:rFonts w:ascii="Times New Roman" w:eastAsia="Times New Roman" w:hAnsi="Times New Roman" w:cs="Times New Roman"/>
          <w:sz w:val="24"/>
          <w:szCs w:val="24"/>
        </w:rPr>
        <w:t>q</w:t>
      </w:r>
      <w:r w:rsidRPr="006B6094">
        <w:rPr>
          <w:rFonts w:ascii="Times New Roman" w:eastAsia="Times New Roman" w:hAnsi="Times New Roman" w:cs="Times New Roman"/>
          <w:sz w:val="15"/>
          <w:szCs w:val="15"/>
          <w:vertAlign w:val="subscript"/>
        </w:rPr>
        <w:t>out</w:t>
      </w:r>
      <w:proofErr w:type="spellEnd"/>
      <w:r w:rsidRPr="006B6094">
        <w:rPr>
          <w:rFonts w:ascii="Times New Roman" w:eastAsia="Times New Roman" w:hAnsi="Times New Roman" w:cs="Times New Roman"/>
          <w:sz w:val="24"/>
          <w:szCs w:val="24"/>
        </w:rPr>
        <w:t xml:space="preserve"> occurs when the surroundings do the work at temperature </w:t>
      </w:r>
      <w:proofErr w:type="spell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l</w:t>
      </w:r>
      <w:proofErr w:type="spellEnd"/>
      <w:r w:rsidRPr="006B6094">
        <w:rPr>
          <w:rFonts w:ascii="Times New Roman" w:eastAsia="Times New Roman" w:hAnsi="Times New Roman" w:cs="Times New Roman"/>
          <w:sz w:val="24"/>
          <w:szCs w:val="24"/>
        </w:rPr>
        <w:t>.</w:t>
      </w:r>
    </w:p>
    <w:p w:rsidR="006B6094" w:rsidRPr="006B6094" w:rsidRDefault="006B6094" w:rsidP="006B6094">
      <w:pPr>
        <w:numPr>
          <w:ilvl w:val="0"/>
          <w:numId w:val="2"/>
        </w:numPr>
        <w:spacing w:before="100" w:beforeAutospacing="1" w:after="69"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 xml:space="preserve">In (d), the process is reversible adiabatic gas compression. Again the system is thermally insulated. The temperature again rises back to </w:t>
      </w:r>
      <w:proofErr w:type="spell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h</w:t>
      </w:r>
      <w:proofErr w:type="spellEnd"/>
      <w:r w:rsidRPr="006B6094">
        <w:rPr>
          <w:rFonts w:ascii="Times New Roman" w:eastAsia="Times New Roman" w:hAnsi="Times New Roman" w:cs="Times New Roman"/>
          <w:sz w:val="24"/>
          <w:szCs w:val="24"/>
        </w:rPr>
        <w:t> as the surrounding continue to do their work on the gas.</w:t>
      </w:r>
    </w:p>
    <w:p w:rsidR="006B6094" w:rsidRPr="006B6094" w:rsidRDefault="006B6094" w:rsidP="006B6094">
      <w:pPr>
        <w:spacing w:before="277" w:after="138" w:line="240" w:lineRule="auto"/>
        <w:outlineLvl w:val="1"/>
        <w:rPr>
          <w:rFonts w:ascii="inherit" w:eastAsia="Times New Roman" w:hAnsi="inherit" w:cs="Times New Roman"/>
          <w:color w:val="813588"/>
          <w:sz w:val="29"/>
          <w:szCs w:val="29"/>
        </w:rPr>
      </w:pPr>
      <w:r w:rsidRPr="006B6094">
        <w:rPr>
          <w:rFonts w:ascii="inherit" w:eastAsia="Times New Roman" w:hAnsi="inherit" w:cs="Times New Roman"/>
          <w:color w:val="800080"/>
          <w:sz w:val="29"/>
          <w:szCs w:val="29"/>
        </w:rPr>
        <w:lastRenderedPageBreak/>
        <w:t>Steps involved in a Carnot Cycle</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i/>
          <w:iCs/>
          <w:sz w:val="24"/>
          <w:szCs w:val="24"/>
        </w:rPr>
        <w:t>For an ideal gas operating inside a Carnot cycle, the following are the steps involved:</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993366"/>
          <w:sz w:val="26"/>
          <w:szCs w:val="26"/>
        </w:rPr>
        <w:t>Step 1:</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Isothermal expansion:</w:t>
      </w:r>
      <w:r w:rsidRPr="006B6094">
        <w:rPr>
          <w:rFonts w:ascii="Times New Roman" w:eastAsia="Times New Roman" w:hAnsi="Times New Roman" w:cs="Times New Roman"/>
          <w:sz w:val="24"/>
          <w:szCs w:val="24"/>
        </w:rPr>
        <w:t> The gas is taken from P</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 xml:space="preserve">, </w:t>
      </w:r>
      <w:proofErr w:type="gram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1</w:t>
      </w:r>
      <w:proofErr w:type="gramEnd"/>
      <w:r w:rsidRPr="006B6094">
        <w:rPr>
          <w:rFonts w:ascii="Times New Roman" w:eastAsia="Times New Roman" w:hAnsi="Times New Roman" w:cs="Times New Roman"/>
          <w:sz w:val="24"/>
          <w:szCs w:val="24"/>
        </w:rPr>
        <w:t> to P</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 T</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 Heat Q</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 is absorbed from the reservoir at temperature T</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 Since the expansion is isothermal, the total change in internal energy is zero, and the heat absorbed by the gas is equal to the </w:t>
      </w:r>
      <w:hyperlink r:id="rId7" w:history="1">
        <w:r w:rsidRPr="006B6094">
          <w:rPr>
            <w:rFonts w:ascii="Times New Roman" w:eastAsia="Times New Roman" w:hAnsi="Times New Roman" w:cs="Times New Roman"/>
            <w:color w:val="73AD21"/>
            <w:sz w:val="24"/>
            <w:szCs w:val="24"/>
            <w:u w:val="single"/>
          </w:rPr>
          <w:t>work done</w:t>
        </w:r>
      </w:hyperlink>
      <w:r w:rsidRPr="006B6094">
        <w:rPr>
          <w:rFonts w:ascii="Times New Roman" w:eastAsia="Times New Roman" w:hAnsi="Times New Roman" w:cs="Times New Roman"/>
          <w:sz w:val="24"/>
          <w:szCs w:val="24"/>
        </w:rPr>
        <w:t> by the gas on the environment, which is given as:</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1→2</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Q</w:t>
      </w:r>
      <w:r w:rsidRPr="006B6094">
        <w:rPr>
          <w:rFonts w:ascii="MathJax_Main" w:eastAsia="Times New Roman" w:hAnsi="MathJax_Main" w:cs="Times New Roman"/>
          <w:sz w:val="23"/>
        </w:rPr>
        <w:t>1=</w:t>
      </w:r>
      <w:r w:rsidRPr="006B6094">
        <w:rPr>
          <w:rFonts w:ascii="MathJax_Math-italic" w:eastAsia="Times New Roman" w:hAnsi="MathJax_Math-italic" w:cs="Times New Roman"/>
          <w:sz w:val="23"/>
        </w:rPr>
        <w:t>μ</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R</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T</w:t>
      </w:r>
      <w:r w:rsidRPr="006B6094">
        <w:rPr>
          <w:rFonts w:ascii="MathJax_Main" w:eastAsia="Times New Roman" w:hAnsi="MathJax_Main" w:cs="Times New Roman"/>
          <w:sz w:val="16"/>
        </w:rPr>
        <w:t>1</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ln</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1</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993366"/>
          <w:sz w:val="26"/>
          <w:szCs w:val="26"/>
        </w:rPr>
        <w:t>Step 2:</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Adiabatic expansion:</w:t>
      </w:r>
      <w:r w:rsidRPr="006B6094">
        <w:rPr>
          <w:rFonts w:ascii="Times New Roman" w:eastAsia="Times New Roman" w:hAnsi="Times New Roman" w:cs="Times New Roman"/>
          <w:sz w:val="24"/>
          <w:szCs w:val="24"/>
        </w:rPr>
        <w:t> The gas expands adiabatically from P</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 xml:space="preserve">, </w:t>
      </w:r>
      <w:proofErr w:type="gram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1</w:t>
      </w:r>
      <w:proofErr w:type="gramEnd"/>
      <w:r w:rsidRPr="006B6094">
        <w:rPr>
          <w:rFonts w:ascii="Times New Roman" w:eastAsia="Times New Roman" w:hAnsi="Times New Roman" w:cs="Times New Roman"/>
          <w:sz w:val="24"/>
          <w:szCs w:val="24"/>
        </w:rPr>
        <w:t> to P</w:t>
      </w:r>
      <w:r w:rsidRPr="006B6094">
        <w:rPr>
          <w:rFonts w:ascii="Times New Roman" w:eastAsia="Times New Roman" w:hAnsi="Times New Roman" w:cs="Times New Roman"/>
          <w:sz w:val="15"/>
          <w:szCs w:val="15"/>
          <w:vertAlign w:val="subscript"/>
        </w:rPr>
        <w:t>3</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3</w:t>
      </w:r>
      <w:r w:rsidRPr="006B6094">
        <w:rPr>
          <w:rFonts w:ascii="Times New Roman" w:eastAsia="Times New Roman" w:hAnsi="Times New Roman" w:cs="Times New Roman"/>
          <w:sz w:val="24"/>
          <w:szCs w:val="24"/>
        </w:rPr>
        <w:t>, T</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Here, work done by the gas is given by:</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2→3</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16"/>
        </w:rPr>
        <w:t>μRγ</w:t>
      </w:r>
      <w:r w:rsidRPr="006B6094">
        <w:rPr>
          <w:rFonts w:ascii="MathJax_Main" w:eastAsia="Times New Roman" w:hAnsi="MathJax_Main" w:cs="Times New Roman"/>
          <w:sz w:val="16"/>
        </w:rPr>
        <w:t>−</w:t>
      </w:r>
      <w:proofErr w:type="gramStart"/>
      <w:r w:rsidRPr="006B6094">
        <w:rPr>
          <w:rFonts w:ascii="MathJax_Main" w:eastAsia="Times New Roman" w:hAnsi="MathJax_Main" w:cs="Times New Roman"/>
          <w:sz w:val="16"/>
        </w:rPr>
        <w:t>1</w:t>
      </w:r>
      <w:r w:rsidRPr="006B6094">
        <w:rPr>
          <w:rFonts w:ascii="MathJax_Main" w:eastAsia="Times New Roman" w:hAnsi="MathJax_Main" w:cs="Times New Roman"/>
          <w:sz w:val="23"/>
        </w:rPr>
        <w:t>(</w:t>
      </w:r>
      <w:proofErr w:type="gramEnd"/>
      <w:r w:rsidRPr="006B6094">
        <w:rPr>
          <w:rFonts w:ascii="MathJax_Math-italic" w:eastAsia="Times New Roman" w:hAnsi="MathJax_Math-italic" w:cs="Times New Roman"/>
          <w:sz w:val="23"/>
        </w:rPr>
        <w:t>T</w:t>
      </w:r>
      <w:r w:rsidRPr="006B6094">
        <w:rPr>
          <w:rFonts w:ascii="MathJax_Main" w:eastAsia="Times New Roman" w:hAnsi="MathJax_Main" w:cs="Times New Roman"/>
          <w:sz w:val="16"/>
        </w:rPr>
        <w:t>1</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T</w:t>
      </w:r>
      <w:r w:rsidRPr="006B6094">
        <w:rPr>
          <w:rFonts w:ascii="MathJax_Main" w:eastAsia="Times New Roman" w:hAnsi="MathJax_Main" w:cs="Times New Roman"/>
          <w:sz w:val="16"/>
        </w:rPr>
        <w:t>2</w:t>
      </w:r>
      <w:r w:rsidRPr="006B6094">
        <w:rPr>
          <w:rFonts w:ascii="MathJax_Main" w:eastAsia="Times New Roman" w:hAnsi="MathJax_Main" w:cs="Times New Roman"/>
          <w:sz w:val="23"/>
        </w:rPr>
        <w:t>)</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993366"/>
          <w:sz w:val="26"/>
          <w:szCs w:val="26"/>
        </w:rPr>
        <w:t>Step 3:</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Isothermal compression:</w:t>
      </w:r>
      <w:r w:rsidRPr="006B6094">
        <w:rPr>
          <w:rFonts w:ascii="Times New Roman" w:eastAsia="Times New Roman" w:hAnsi="Times New Roman" w:cs="Times New Roman"/>
          <w:sz w:val="24"/>
          <w:szCs w:val="24"/>
        </w:rPr>
        <w:t> The gas is compressed isothermally from the state (P</w:t>
      </w:r>
      <w:r w:rsidRPr="006B6094">
        <w:rPr>
          <w:rFonts w:ascii="Times New Roman" w:eastAsia="Times New Roman" w:hAnsi="Times New Roman" w:cs="Times New Roman"/>
          <w:sz w:val="15"/>
          <w:szCs w:val="15"/>
          <w:vertAlign w:val="subscript"/>
        </w:rPr>
        <w:t>3</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3</w:t>
      </w:r>
      <w:r w:rsidRPr="006B6094">
        <w:rPr>
          <w:rFonts w:ascii="Times New Roman" w:eastAsia="Times New Roman" w:hAnsi="Times New Roman" w:cs="Times New Roman"/>
          <w:sz w:val="24"/>
          <w:szCs w:val="24"/>
        </w:rPr>
        <w:t xml:space="preserve">, </w:t>
      </w:r>
      <w:proofErr w:type="gram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2</w:t>
      </w:r>
      <w:proofErr w:type="gramEnd"/>
      <w:r w:rsidRPr="006B6094">
        <w:rPr>
          <w:rFonts w:ascii="Times New Roman" w:eastAsia="Times New Roman" w:hAnsi="Times New Roman" w:cs="Times New Roman"/>
          <w:sz w:val="24"/>
          <w:szCs w:val="24"/>
        </w:rPr>
        <w:t>) to (P</w:t>
      </w:r>
      <w:r w:rsidRPr="006B6094">
        <w:rPr>
          <w:rFonts w:ascii="Times New Roman" w:eastAsia="Times New Roman" w:hAnsi="Times New Roman" w:cs="Times New Roman"/>
          <w:sz w:val="15"/>
          <w:szCs w:val="15"/>
          <w:vertAlign w:val="subscript"/>
        </w:rPr>
        <w:t>4</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4</w:t>
      </w:r>
      <w:r w:rsidRPr="006B6094">
        <w:rPr>
          <w:rFonts w:ascii="Times New Roman" w:eastAsia="Times New Roman" w:hAnsi="Times New Roman" w:cs="Times New Roman"/>
          <w:sz w:val="24"/>
          <w:szCs w:val="24"/>
        </w:rPr>
        <w:t>, T</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Here, the work done on the gas by the environment is given by:</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3→4</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μRT</w:t>
      </w:r>
      <w:r w:rsidRPr="006B6094">
        <w:rPr>
          <w:rFonts w:ascii="MathJax_Main" w:eastAsia="Times New Roman" w:hAnsi="MathJax_Main" w:cs="Times New Roman"/>
          <w:sz w:val="16"/>
        </w:rPr>
        <w:t>2</w:t>
      </w:r>
      <w:r w:rsidRPr="006B6094">
        <w:rPr>
          <w:rFonts w:ascii="MathJax_Math-italic" w:eastAsia="Times New Roman" w:hAnsi="MathJax_Math-italic" w:cs="Times New Roman"/>
          <w:sz w:val="23"/>
        </w:rPr>
        <w:t>ln</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3</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4</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993366"/>
          <w:sz w:val="26"/>
          <w:szCs w:val="26"/>
        </w:rPr>
        <w:t>Step 4:</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Adiabatic compression:</w:t>
      </w:r>
      <w:r w:rsidRPr="006B6094">
        <w:rPr>
          <w:rFonts w:ascii="Times New Roman" w:eastAsia="Times New Roman" w:hAnsi="Times New Roman" w:cs="Times New Roman"/>
          <w:sz w:val="24"/>
          <w:szCs w:val="24"/>
        </w:rPr>
        <w:t> The gas is compressed adiabatically from the state (P</w:t>
      </w:r>
      <w:r w:rsidRPr="006B6094">
        <w:rPr>
          <w:rFonts w:ascii="Times New Roman" w:eastAsia="Times New Roman" w:hAnsi="Times New Roman" w:cs="Times New Roman"/>
          <w:sz w:val="15"/>
          <w:szCs w:val="15"/>
          <w:vertAlign w:val="subscript"/>
        </w:rPr>
        <w:t>4</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4</w:t>
      </w:r>
      <w:r w:rsidRPr="006B6094">
        <w:rPr>
          <w:rFonts w:ascii="Times New Roman" w:eastAsia="Times New Roman" w:hAnsi="Times New Roman" w:cs="Times New Roman"/>
          <w:sz w:val="24"/>
          <w:szCs w:val="24"/>
        </w:rPr>
        <w:t xml:space="preserve">, </w:t>
      </w:r>
      <w:proofErr w:type="gramStart"/>
      <w:r w:rsidRPr="006B6094">
        <w:rPr>
          <w:rFonts w:ascii="Times New Roman" w:eastAsia="Times New Roman" w:hAnsi="Times New Roman" w:cs="Times New Roman"/>
          <w:sz w:val="24"/>
          <w:szCs w:val="24"/>
        </w:rPr>
        <w:t>T</w:t>
      </w:r>
      <w:r w:rsidRPr="006B6094">
        <w:rPr>
          <w:rFonts w:ascii="Times New Roman" w:eastAsia="Times New Roman" w:hAnsi="Times New Roman" w:cs="Times New Roman"/>
          <w:sz w:val="15"/>
          <w:szCs w:val="15"/>
          <w:vertAlign w:val="subscript"/>
        </w:rPr>
        <w:t>2</w:t>
      </w:r>
      <w:proofErr w:type="gramEnd"/>
      <w:r w:rsidRPr="006B6094">
        <w:rPr>
          <w:rFonts w:ascii="Times New Roman" w:eastAsia="Times New Roman" w:hAnsi="Times New Roman" w:cs="Times New Roman"/>
          <w:sz w:val="24"/>
          <w:szCs w:val="24"/>
        </w:rPr>
        <w:t>) to (P</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 V</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 T</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Here, the work done on the gas by the environment is given by:</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4→1</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16"/>
        </w:rPr>
        <w:t>μRγ</w:t>
      </w:r>
      <w:r w:rsidRPr="006B6094">
        <w:rPr>
          <w:rFonts w:ascii="MathJax_Main" w:eastAsia="Times New Roman" w:hAnsi="MathJax_Main" w:cs="Times New Roman"/>
          <w:sz w:val="16"/>
        </w:rPr>
        <w:t>−</w:t>
      </w:r>
      <w:proofErr w:type="gramStart"/>
      <w:r w:rsidRPr="006B6094">
        <w:rPr>
          <w:rFonts w:ascii="MathJax_Main" w:eastAsia="Times New Roman" w:hAnsi="MathJax_Main" w:cs="Times New Roman"/>
          <w:sz w:val="16"/>
        </w:rPr>
        <w:t>1</w:t>
      </w:r>
      <w:r w:rsidRPr="006B6094">
        <w:rPr>
          <w:rFonts w:ascii="MathJax_Main" w:eastAsia="Times New Roman" w:hAnsi="MathJax_Main" w:cs="Times New Roman"/>
          <w:sz w:val="23"/>
        </w:rPr>
        <w:t>(</w:t>
      </w:r>
      <w:proofErr w:type="gramEnd"/>
      <w:r w:rsidRPr="006B6094">
        <w:rPr>
          <w:rFonts w:ascii="MathJax_Math-italic" w:eastAsia="Times New Roman" w:hAnsi="MathJax_Math-italic" w:cs="Times New Roman"/>
          <w:sz w:val="23"/>
        </w:rPr>
        <w:t>T</w:t>
      </w:r>
      <w:r w:rsidRPr="006B6094">
        <w:rPr>
          <w:rFonts w:ascii="MathJax_Main" w:eastAsia="Times New Roman" w:hAnsi="MathJax_Main" w:cs="Times New Roman"/>
          <w:sz w:val="16"/>
        </w:rPr>
        <w:t>1</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T</w:t>
      </w:r>
      <w:r w:rsidRPr="006B6094">
        <w:rPr>
          <w:rFonts w:ascii="MathJax_Main" w:eastAsia="Times New Roman" w:hAnsi="MathJax_Main" w:cs="Times New Roman"/>
          <w:sz w:val="16"/>
        </w:rPr>
        <w:t>2</w:t>
      </w:r>
      <w:r w:rsidRPr="006B6094">
        <w:rPr>
          <w:rFonts w:ascii="MathJax_Main" w:eastAsia="Times New Roman" w:hAnsi="MathJax_Main" w:cs="Times New Roman"/>
          <w:sz w:val="23"/>
        </w:rPr>
        <w:t>)</w:t>
      </w:r>
    </w:p>
    <w:p w:rsidR="006B6094" w:rsidRPr="006B6094" w:rsidRDefault="006B6094" w:rsidP="006B6094">
      <w:pPr>
        <w:spacing w:after="138"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187315" cy="2901315"/>
            <wp:effectExtent l="19050" t="0" r="0" b="0"/>
            <wp:docPr id="3" name="Picture 3" descr="Carno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not Engine"/>
                    <pic:cNvPicPr>
                      <a:picLocks noChangeAspect="1" noChangeArrowheads="1"/>
                    </pic:cNvPicPr>
                  </pic:nvPicPr>
                  <pic:blipFill>
                    <a:blip r:embed="rId8"/>
                    <a:srcRect/>
                    <a:stretch>
                      <a:fillRect/>
                    </a:stretch>
                  </pic:blipFill>
                  <pic:spPr bwMode="auto">
                    <a:xfrm>
                      <a:off x="0" y="0"/>
                      <a:ext cx="5187315" cy="2901315"/>
                    </a:xfrm>
                    <a:prstGeom prst="rect">
                      <a:avLst/>
                    </a:prstGeom>
                    <a:noFill/>
                    <a:ln w="9525">
                      <a:noFill/>
                      <a:miter lim="800000"/>
                      <a:headEnd/>
                      <a:tailEnd/>
                    </a:ln>
                  </pic:spPr>
                </pic:pic>
              </a:graphicData>
            </a:graphic>
          </wp:inline>
        </w:drawing>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Hence, the total work done by the gas on the environment in one complete cycle is given by:</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23"/>
        </w:rPr>
        <w:t>W</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1→2</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2→3</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3→4</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W</w:t>
      </w:r>
      <w:r w:rsidRPr="006B6094">
        <w:rPr>
          <w:rFonts w:ascii="MathJax_Main" w:eastAsia="Times New Roman" w:hAnsi="MathJax_Main" w:cs="Times New Roman"/>
          <w:sz w:val="16"/>
        </w:rPr>
        <w:t>4→1</w:t>
      </w:r>
      <w:r w:rsidRPr="006B6094">
        <w:rPr>
          <w:rFonts w:ascii="MathJax_Math-italic" w:eastAsia="Times New Roman" w:hAnsi="MathJax_Math-italic" w:cs="Times New Roman"/>
          <w:sz w:val="23"/>
        </w:rPr>
        <w:t>W</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μRT</w:t>
      </w:r>
      <w:r w:rsidRPr="006B6094">
        <w:rPr>
          <w:rFonts w:ascii="MathJax_Main" w:eastAsia="Times New Roman" w:hAnsi="MathJax_Main" w:cs="Times New Roman"/>
          <w:sz w:val="16"/>
        </w:rPr>
        <w:t>1</w:t>
      </w:r>
      <w:r w:rsidRPr="006B6094">
        <w:rPr>
          <w:rFonts w:ascii="MathJax_Math-italic" w:eastAsia="Times New Roman" w:hAnsi="MathJax_Math-italic" w:cs="Times New Roman"/>
          <w:sz w:val="23"/>
        </w:rPr>
        <w:t>ln</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1</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23"/>
        </w:rPr>
        <w:t>μRT</w:t>
      </w:r>
      <w:r w:rsidRPr="006B6094">
        <w:rPr>
          <w:rFonts w:ascii="MathJax_Main" w:eastAsia="Times New Roman" w:hAnsi="MathJax_Main" w:cs="Times New Roman"/>
          <w:sz w:val="16"/>
        </w:rPr>
        <w:t>2</w:t>
      </w:r>
      <w:r w:rsidRPr="006B6094">
        <w:rPr>
          <w:rFonts w:ascii="MathJax_Math-italic" w:eastAsia="Times New Roman" w:hAnsi="MathJax_Math-italic" w:cs="Times New Roman"/>
          <w:sz w:val="23"/>
        </w:rPr>
        <w:t>ln</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3</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4</w:t>
      </w:r>
    </w:p>
    <w:p w:rsidR="006B6094" w:rsidRPr="006B6094" w:rsidRDefault="006B6094" w:rsidP="006B6094">
      <w:pPr>
        <w:spacing w:after="0" w:line="240" w:lineRule="auto"/>
        <w:rPr>
          <w:rFonts w:ascii="Times New Roman" w:eastAsia="Times New Roman" w:hAnsi="Times New Roman" w:cs="Times New Roman"/>
          <w:sz w:val="24"/>
          <w:szCs w:val="24"/>
        </w:rPr>
      </w:pPr>
      <w:proofErr w:type="spellStart"/>
      <w:r w:rsidRPr="006B6094">
        <w:rPr>
          <w:rFonts w:ascii="MathJax_Math-italic" w:eastAsia="Times New Roman" w:hAnsi="MathJax_Math-italic" w:cs="Times New Roman"/>
          <w:sz w:val="23"/>
        </w:rPr>
        <w:t>Netefficiency</w:t>
      </w:r>
      <w:proofErr w:type="spellEnd"/>
      <w:r w:rsidRPr="006B6094">
        <w:rPr>
          <w:rFonts w:ascii="MathJax_Main" w:eastAsia="Times New Roman" w:hAnsi="MathJax_Main" w:cs="Times New Roman"/>
          <w:sz w:val="23"/>
        </w:rPr>
        <w:t>=</w:t>
      </w:r>
      <w:proofErr w:type="spellStart"/>
      <w:r w:rsidRPr="006B6094">
        <w:rPr>
          <w:rFonts w:ascii="MathJax_Math-italic" w:eastAsia="Times New Roman" w:hAnsi="MathJax_Math-italic" w:cs="Times New Roman"/>
          <w:sz w:val="16"/>
        </w:rPr>
        <w:t>NetworkdonebythegasHeatabsorbedbythegas</w:t>
      </w:r>
      <w:proofErr w:type="spellEnd"/>
    </w:p>
    <w:p w:rsidR="006B6094" w:rsidRPr="006B6094" w:rsidRDefault="006B6094" w:rsidP="006B6094">
      <w:pPr>
        <w:spacing w:after="0" w:line="240" w:lineRule="auto"/>
        <w:rPr>
          <w:rFonts w:ascii="Times New Roman" w:eastAsia="Times New Roman" w:hAnsi="Times New Roman" w:cs="Times New Roman"/>
          <w:sz w:val="24"/>
          <w:szCs w:val="24"/>
        </w:rPr>
      </w:pPr>
      <w:proofErr w:type="spellStart"/>
      <w:r w:rsidRPr="006B6094">
        <w:rPr>
          <w:rFonts w:ascii="MathJax_Math-italic" w:eastAsia="Times New Roman" w:hAnsi="MathJax_Math-italic" w:cs="Times New Roman"/>
          <w:sz w:val="23"/>
        </w:rPr>
        <w:t>Netefficiency</w:t>
      </w:r>
      <w:proofErr w:type="spellEnd"/>
      <w:r w:rsidRPr="006B6094">
        <w:rPr>
          <w:rFonts w:ascii="MathJax_Main" w:eastAsia="Times New Roman" w:hAnsi="MathJax_Main" w:cs="Times New Roman"/>
          <w:sz w:val="23"/>
        </w:rPr>
        <w:t>=</w:t>
      </w:r>
      <w:r w:rsidRPr="006B6094">
        <w:rPr>
          <w:rFonts w:ascii="MathJax_Math-italic" w:eastAsia="Times New Roman" w:hAnsi="MathJax_Math-italic" w:cs="Times New Roman"/>
          <w:sz w:val="16"/>
        </w:rPr>
        <w:t>WQ</w:t>
      </w:r>
      <w:r w:rsidRPr="006B6094">
        <w:rPr>
          <w:rFonts w:ascii="MathJax_Main" w:eastAsia="Times New Roman" w:hAnsi="MathJax_Main" w:cs="Times New Roman"/>
          <w:sz w:val="12"/>
        </w:rPr>
        <w:t>1</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16"/>
        </w:rPr>
        <w:t>Q</w:t>
      </w:r>
      <w:r w:rsidRPr="006B6094">
        <w:rPr>
          <w:rFonts w:ascii="MathJax_Main" w:eastAsia="Times New Roman" w:hAnsi="MathJax_Main" w:cs="Times New Roman"/>
          <w:sz w:val="12"/>
        </w:rPr>
        <w:t>1</w:t>
      </w:r>
      <w:r w:rsidRPr="006B6094">
        <w:rPr>
          <w:rFonts w:ascii="MathJax_Main" w:eastAsia="Times New Roman" w:hAnsi="MathJax_Main" w:cs="Times New Roman"/>
          <w:sz w:val="16"/>
        </w:rPr>
        <w:t>−</w:t>
      </w:r>
      <w:r w:rsidRPr="006B6094">
        <w:rPr>
          <w:rFonts w:ascii="MathJax_Math-italic" w:eastAsia="Times New Roman" w:hAnsi="MathJax_Math-italic" w:cs="Times New Roman"/>
          <w:sz w:val="16"/>
        </w:rPr>
        <w:t>Q</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Q</w:t>
      </w:r>
      <w:r w:rsidRPr="006B6094">
        <w:rPr>
          <w:rFonts w:ascii="MathJax_Main" w:eastAsia="Times New Roman" w:hAnsi="MathJax_Main" w:cs="Times New Roman"/>
          <w:sz w:val="12"/>
        </w:rPr>
        <w:t>1</w:t>
      </w:r>
      <w:r w:rsidRPr="006B6094">
        <w:rPr>
          <w:rFonts w:ascii="MathJax_Main" w:eastAsia="Times New Roman" w:hAnsi="MathJax_Main" w:cs="Times New Roman"/>
          <w:sz w:val="23"/>
        </w:rPr>
        <w:t>=1−</w:t>
      </w:r>
      <w:r w:rsidRPr="006B6094">
        <w:rPr>
          <w:rFonts w:ascii="MathJax_Math-italic" w:eastAsia="Times New Roman" w:hAnsi="MathJax_Math-italic" w:cs="Times New Roman"/>
          <w:sz w:val="16"/>
        </w:rPr>
        <w:t>Q</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Q</w:t>
      </w:r>
      <w:r w:rsidRPr="006B6094">
        <w:rPr>
          <w:rFonts w:ascii="MathJax_Main" w:eastAsia="Times New Roman" w:hAnsi="MathJax_Main" w:cs="Times New Roman"/>
          <w:sz w:val="12"/>
        </w:rPr>
        <w:t>1</w:t>
      </w:r>
      <w:r w:rsidRPr="006B6094">
        <w:rPr>
          <w:rFonts w:ascii="MathJax_Main" w:eastAsia="Times New Roman" w:hAnsi="MathJax_Main" w:cs="Times New Roman"/>
          <w:sz w:val="23"/>
        </w:rPr>
        <w:t>=1−</w:t>
      </w:r>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1</w:t>
      </w:r>
      <w:r w:rsidRPr="006B6094">
        <w:rPr>
          <w:rFonts w:ascii="MathJax_Math-italic" w:eastAsia="Times New Roman" w:hAnsi="MathJax_Math-italic" w:cs="Times New Roman"/>
          <w:sz w:val="16"/>
        </w:rPr>
        <w:t>ln</w:t>
      </w:r>
      <w:r w:rsidRPr="006B6094">
        <w:rPr>
          <w:rFonts w:ascii="MathJax_Math-italic" w:eastAsia="Times New Roman" w:hAnsi="MathJax_Math-italic" w:cs="Times New Roman"/>
          <w:sz w:val="12"/>
        </w:rPr>
        <w:t>v</w:t>
      </w:r>
      <w:r w:rsidRPr="006B6094">
        <w:rPr>
          <w:rFonts w:ascii="MathJax_Main" w:eastAsia="Times New Roman" w:hAnsi="MathJax_Main" w:cs="Times New Roman"/>
          <w:sz w:val="12"/>
        </w:rPr>
        <w:t>3</w:t>
      </w:r>
      <w:r w:rsidRPr="006B6094">
        <w:rPr>
          <w:rFonts w:ascii="MathJax_Math-italic" w:eastAsia="Times New Roman" w:hAnsi="MathJax_Math-italic" w:cs="Times New Roman"/>
          <w:sz w:val="12"/>
        </w:rPr>
        <w:t>v</w:t>
      </w:r>
      <w:r w:rsidRPr="006B6094">
        <w:rPr>
          <w:rFonts w:ascii="MathJax_Main" w:eastAsia="Times New Roman" w:hAnsi="MathJax_Main" w:cs="Times New Roman"/>
          <w:sz w:val="12"/>
        </w:rPr>
        <w:t>4</w:t>
      </w:r>
      <w:r w:rsidRPr="006B6094">
        <w:rPr>
          <w:rFonts w:ascii="MathJax_Math-italic" w:eastAsia="Times New Roman" w:hAnsi="MathJax_Math-italic" w:cs="Times New Roman"/>
          <w:sz w:val="16"/>
        </w:rPr>
        <w:t>ln</w:t>
      </w:r>
      <w:r w:rsidRPr="006B6094">
        <w:rPr>
          <w:rFonts w:ascii="MathJax_Math-italic" w:eastAsia="Times New Roman" w:hAnsi="MathJax_Math-italic" w:cs="Times New Roman"/>
          <w:sz w:val="12"/>
        </w:rPr>
        <w:t>v</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2"/>
        </w:rPr>
        <w:t>v</w:t>
      </w:r>
      <w:r w:rsidRPr="006B6094">
        <w:rPr>
          <w:rFonts w:ascii="MathJax_Main" w:eastAsia="Times New Roman" w:hAnsi="MathJax_Main" w:cs="Times New Roman"/>
          <w:sz w:val="12"/>
        </w:rPr>
        <w:t>1</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Since the step 2–&gt;3 is an adiabatic process, we can write T</w:t>
      </w:r>
      <w:r w:rsidRPr="006B6094">
        <w:rPr>
          <w:rFonts w:ascii="Times New Roman" w:eastAsia="Times New Roman" w:hAnsi="Times New Roman" w:cs="Times New Roman"/>
          <w:sz w:val="15"/>
          <w:szCs w:val="15"/>
          <w:vertAlign w:val="subscript"/>
        </w:rPr>
        <w:t>1</w:t>
      </w:r>
      <w:r w:rsidRPr="006B6094">
        <w:rPr>
          <w:rFonts w:ascii="Times New Roman" w:eastAsia="Times New Roman" w:hAnsi="Times New Roman" w:cs="Times New Roman"/>
          <w:sz w:val="24"/>
          <w:szCs w:val="24"/>
        </w:rPr>
        <w:t>V</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15"/>
          <w:szCs w:val="15"/>
          <w:vertAlign w:val="superscript"/>
        </w:rPr>
        <w:t>Ƴ-1 </w:t>
      </w:r>
      <w:r w:rsidRPr="006B6094">
        <w:rPr>
          <w:rFonts w:ascii="Times New Roman" w:eastAsia="Times New Roman" w:hAnsi="Times New Roman" w:cs="Times New Roman"/>
          <w:sz w:val="24"/>
          <w:szCs w:val="24"/>
        </w:rPr>
        <w:t>= T</w:t>
      </w:r>
      <w:r w:rsidRPr="006B6094">
        <w:rPr>
          <w:rFonts w:ascii="Times New Roman" w:eastAsia="Times New Roman" w:hAnsi="Times New Roman" w:cs="Times New Roman"/>
          <w:sz w:val="15"/>
          <w:szCs w:val="15"/>
          <w:vertAlign w:val="subscript"/>
        </w:rPr>
        <w:t>2</w:t>
      </w:r>
      <w:r w:rsidRPr="006B6094">
        <w:rPr>
          <w:rFonts w:ascii="Times New Roman" w:eastAsia="Times New Roman" w:hAnsi="Times New Roman" w:cs="Times New Roman"/>
          <w:sz w:val="24"/>
          <w:szCs w:val="24"/>
        </w:rPr>
        <w:t>V</w:t>
      </w:r>
      <w:r w:rsidRPr="006B6094">
        <w:rPr>
          <w:rFonts w:ascii="Times New Roman" w:eastAsia="Times New Roman" w:hAnsi="Times New Roman" w:cs="Times New Roman"/>
          <w:sz w:val="15"/>
          <w:szCs w:val="15"/>
          <w:vertAlign w:val="subscript"/>
        </w:rPr>
        <w:t>3</w:t>
      </w:r>
      <w:r w:rsidRPr="006B6094">
        <w:rPr>
          <w:rFonts w:ascii="Times New Roman" w:eastAsia="Times New Roman" w:hAnsi="Times New Roman" w:cs="Times New Roman"/>
          <w:sz w:val="15"/>
          <w:szCs w:val="15"/>
          <w:vertAlign w:val="superscript"/>
        </w:rPr>
        <w:t>Ƴ-1</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Or,</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3</w:t>
      </w:r>
      <w:proofErr w:type="gramStart"/>
      <w:r w:rsidRPr="006B6094">
        <w:rPr>
          <w:rFonts w:ascii="MathJax_Main" w:eastAsia="Times New Roman" w:hAnsi="MathJax_Main" w:cs="Times New Roman"/>
          <w:sz w:val="23"/>
        </w:rPr>
        <w:t>=(</w:t>
      </w:r>
      <w:proofErr w:type="gramEnd"/>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1</w:t>
      </w:r>
      <w:r w:rsidRPr="006B6094">
        <w:rPr>
          <w:rFonts w:ascii="MathJax_Main" w:eastAsia="Times New Roman" w:hAnsi="MathJax_Main" w:cs="Times New Roman"/>
          <w:sz w:val="23"/>
        </w:rPr>
        <w:t>)</w:t>
      </w:r>
      <w:r w:rsidRPr="006B6094">
        <w:rPr>
          <w:rFonts w:ascii="MathJax_Main" w:eastAsia="Times New Roman" w:hAnsi="MathJax_Main" w:cs="Times New Roman"/>
          <w:sz w:val="12"/>
        </w:rPr>
        <w:t>1</w:t>
      </w:r>
      <w:r w:rsidRPr="006B6094">
        <w:rPr>
          <w:rFonts w:ascii="MathJax_Math-italic" w:eastAsia="Times New Roman" w:hAnsi="MathJax_Math-italic" w:cs="Times New Roman"/>
          <w:sz w:val="12"/>
        </w:rPr>
        <w:t>γ</w:t>
      </w:r>
      <w:r w:rsidRPr="006B6094">
        <w:rPr>
          <w:rFonts w:ascii="MathJax_Main" w:eastAsia="Times New Roman" w:hAnsi="MathJax_Main" w:cs="Times New Roman"/>
          <w:sz w:val="12"/>
        </w:rPr>
        <w:t>−1</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i/>
          <w:iCs/>
          <w:sz w:val="24"/>
          <w:szCs w:val="24"/>
        </w:rPr>
        <w:t>Similarly, for the process 4–&gt;1, we can write</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1</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2</w:t>
      </w:r>
      <w:proofErr w:type="gramStart"/>
      <w:r w:rsidRPr="006B6094">
        <w:rPr>
          <w:rFonts w:ascii="MathJax_Main" w:eastAsia="Times New Roman" w:hAnsi="MathJax_Main" w:cs="Times New Roman"/>
          <w:sz w:val="23"/>
        </w:rPr>
        <w:t>=(</w:t>
      </w:r>
      <w:proofErr w:type="gramEnd"/>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1</w:t>
      </w:r>
      <w:r w:rsidRPr="006B6094">
        <w:rPr>
          <w:rFonts w:ascii="MathJax_Main" w:eastAsia="Times New Roman" w:hAnsi="MathJax_Main" w:cs="Times New Roman"/>
          <w:sz w:val="23"/>
        </w:rPr>
        <w:t>)</w:t>
      </w:r>
      <w:r w:rsidRPr="006B6094">
        <w:rPr>
          <w:rFonts w:ascii="MathJax_Main" w:eastAsia="Times New Roman" w:hAnsi="MathJax_Main" w:cs="Times New Roman"/>
          <w:sz w:val="12"/>
        </w:rPr>
        <w:t>1</w:t>
      </w:r>
      <w:r w:rsidRPr="006B6094">
        <w:rPr>
          <w:rFonts w:ascii="MathJax_Math-italic" w:eastAsia="Times New Roman" w:hAnsi="MathJax_Math-italic" w:cs="Times New Roman"/>
          <w:sz w:val="12"/>
        </w:rPr>
        <w:t>γ</w:t>
      </w:r>
      <w:r w:rsidRPr="006B6094">
        <w:rPr>
          <w:rFonts w:ascii="MathJax_Main" w:eastAsia="Times New Roman" w:hAnsi="MathJax_Main" w:cs="Times New Roman"/>
          <w:sz w:val="12"/>
        </w:rPr>
        <w:t>−1</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i/>
          <w:iCs/>
          <w:sz w:val="24"/>
          <w:szCs w:val="24"/>
        </w:rPr>
        <w:t>This implies,</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3</w:t>
      </w:r>
      <w:r w:rsidRPr="006B6094">
        <w:rPr>
          <w:rFonts w:ascii="MathJax_Main" w:eastAsia="Times New Roman" w:hAnsi="MathJax_Main" w:cs="Times New Roman"/>
          <w:sz w:val="23"/>
        </w:rPr>
        <w:t>=</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1</w:t>
      </w:r>
      <w:r w:rsidRPr="006B6094">
        <w:rPr>
          <w:rFonts w:ascii="MathJax_Math-italic" w:eastAsia="Times New Roman" w:hAnsi="MathJax_Math-italic" w:cs="Times New Roman"/>
          <w:sz w:val="16"/>
        </w:rPr>
        <w:t>v</w:t>
      </w:r>
      <w:r w:rsidRPr="006B6094">
        <w:rPr>
          <w:rFonts w:ascii="MathJax_Main" w:eastAsia="Times New Roman" w:hAnsi="MathJax_Main" w:cs="Times New Roman"/>
          <w:sz w:val="12"/>
        </w:rPr>
        <w:t>2</w:t>
      </w:r>
    </w:p>
    <w:p w:rsidR="006B6094" w:rsidRPr="006B6094" w:rsidRDefault="006B6094" w:rsidP="006B6094">
      <w:pPr>
        <w:spacing w:after="138"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b/>
          <w:bCs/>
          <w:sz w:val="24"/>
          <w:szCs w:val="24"/>
        </w:rPr>
        <w:t xml:space="preserve">So, the expression for net efficiency of </w:t>
      </w:r>
      <w:proofErr w:type="spellStart"/>
      <w:proofErr w:type="gramStart"/>
      <w:r w:rsidRPr="006B6094">
        <w:rPr>
          <w:rFonts w:ascii="Times New Roman" w:eastAsia="Times New Roman" w:hAnsi="Times New Roman" w:cs="Times New Roman"/>
          <w:b/>
          <w:bCs/>
          <w:sz w:val="24"/>
          <w:szCs w:val="24"/>
        </w:rPr>
        <w:t>carnot</w:t>
      </w:r>
      <w:proofErr w:type="spellEnd"/>
      <w:proofErr w:type="gramEnd"/>
      <w:r w:rsidRPr="006B6094">
        <w:rPr>
          <w:rFonts w:ascii="Times New Roman" w:eastAsia="Times New Roman" w:hAnsi="Times New Roman" w:cs="Times New Roman"/>
          <w:b/>
          <w:bCs/>
          <w:sz w:val="24"/>
          <w:szCs w:val="24"/>
        </w:rPr>
        <w:t xml:space="preserve"> engine reduces to:</w:t>
      </w:r>
    </w:p>
    <w:p w:rsidR="006B6094" w:rsidRPr="006B6094" w:rsidRDefault="006B6094" w:rsidP="006B6094">
      <w:pPr>
        <w:spacing w:after="0" w:line="240" w:lineRule="auto"/>
        <w:rPr>
          <w:rFonts w:ascii="Times New Roman" w:eastAsia="Times New Roman" w:hAnsi="Times New Roman" w:cs="Times New Roman"/>
          <w:sz w:val="24"/>
          <w:szCs w:val="24"/>
        </w:rPr>
      </w:pPr>
      <w:proofErr w:type="spellStart"/>
      <w:r w:rsidRPr="006B6094">
        <w:rPr>
          <w:rFonts w:ascii="MathJax_Math-italic" w:eastAsia="Times New Roman" w:hAnsi="MathJax_Math-italic" w:cs="Times New Roman"/>
          <w:sz w:val="23"/>
        </w:rPr>
        <w:t>Netefficiency</w:t>
      </w:r>
      <w:proofErr w:type="spellEnd"/>
      <w:r w:rsidRPr="006B6094">
        <w:rPr>
          <w:rFonts w:ascii="MathJax_Main" w:eastAsia="Times New Roman" w:hAnsi="MathJax_Main" w:cs="Times New Roman"/>
          <w:sz w:val="23"/>
        </w:rPr>
        <w:t>=1−</w:t>
      </w:r>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2</w:t>
      </w:r>
      <w:r w:rsidRPr="006B6094">
        <w:rPr>
          <w:rFonts w:ascii="MathJax_Math-italic" w:eastAsia="Times New Roman" w:hAnsi="MathJax_Math-italic" w:cs="Times New Roman"/>
          <w:sz w:val="16"/>
        </w:rPr>
        <w:t>T</w:t>
      </w:r>
      <w:r w:rsidRPr="006B6094">
        <w:rPr>
          <w:rFonts w:ascii="MathJax_Main" w:eastAsia="Times New Roman" w:hAnsi="MathJax_Main" w:cs="Times New Roman"/>
          <w:sz w:val="12"/>
        </w:rPr>
        <w:t>1</w:t>
      </w:r>
    </w:p>
    <w:p w:rsidR="006B6094" w:rsidRPr="006B6094" w:rsidRDefault="006B6094" w:rsidP="006B6094">
      <w:pPr>
        <w:spacing w:before="277" w:after="138" w:line="240" w:lineRule="auto"/>
        <w:outlineLvl w:val="1"/>
        <w:rPr>
          <w:rFonts w:ascii="inherit" w:eastAsia="Times New Roman" w:hAnsi="inherit" w:cs="Times New Roman"/>
          <w:color w:val="813588"/>
          <w:sz w:val="29"/>
          <w:szCs w:val="29"/>
        </w:rPr>
      </w:pPr>
      <w:r w:rsidRPr="006B6094">
        <w:rPr>
          <w:rFonts w:ascii="inherit" w:eastAsia="Times New Roman" w:hAnsi="inherit" w:cs="Times New Roman"/>
          <w:color w:val="800080"/>
          <w:sz w:val="29"/>
          <w:szCs w:val="29"/>
        </w:rPr>
        <w:t>Frequently Asked Questions – FAQs</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813588"/>
          <w:sz w:val="26"/>
          <w:szCs w:val="26"/>
        </w:rPr>
        <w:t>Q1. What is a working fluid in Carnot’s cycle?</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The working fluid in a Carnot’s cycle is an ideal gas.</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813588"/>
          <w:sz w:val="26"/>
          <w:szCs w:val="26"/>
        </w:rPr>
        <w:t>Q2. What is a Carnot heat engine?</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 xml:space="preserve">Carnot heat engine is a theoretical engine that operates on a reversible </w:t>
      </w:r>
      <w:proofErr w:type="spellStart"/>
      <w:proofErr w:type="gramStart"/>
      <w:r w:rsidRPr="006B6094">
        <w:rPr>
          <w:rFonts w:ascii="Times New Roman" w:eastAsia="Times New Roman" w:hAnsi="Times New Roman" w:cs="Times New Roman"/>
          <w:sz w:val="24"/>
          <w:szCs w:val="24"/>
        </w:rPr>
        <w:t>carnot</w:t>
      </w:r>
      <w:proofErr w:type="spellEnd"/>
      <w:proofErr w:type="gramEnd"/>
      <w:r w:rsidRPr="006B6094">
        <w:rPr>
          <w:rFonts w:ascii="Times New Roman" w:eastAsia="Times New Roman" w:hAnsi="Times New Roman" w:cs="Times New Roman"/>
          <w:sz w:val="24"/>
          <w:szCs w:val="24"/>
        </w:rPr>
        <w:t xml:space="preserve"> cycle. It has maximum efficiency that a heat engine can possess.</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813588"/>
          <w:sz w:val="26"/>
          <w:szCs w:val="26"/>
        </w:rPr>
        <w:t>Q3. Name the processes involved in Carnot cycle?</w:t>
      </w:r>
    </w:p>
    <w:p w:rsidR="006B6094" w:rsidRPr="006B6094" w:rsidRDefault="006B6094" w:rsidP="006B6094">
      <w:pPr>
        <w:spacing w:after="0"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lastRenderedPageBreak/>
        <w:t xml:space="preserve">It involves four </w:t>
      </w:r>
      <w:proofErr w:type="gramStart"/>
      <w:r w:rsidRPr="006B6094">
        <w:rPr>
          <w:rFonts w:ascii="Times New Roman" w:eastAsia="Times New Roman" w:hAnsi="Times New Roman" w:cs="Times New Roman"/>
          <w:sz w:val="24"/>
          <w:szCs w:val="24"/>
        </w:rPr>
        <w:t>process</w:t>
      </w:r>
      <w:proofErr w:type="gramEnd"/>
      <w:r w:rsidRPr="006B6094">
        <w:rPr>
          <w:rFonts w:ascii="Times New Roman" w:eastAsia="Times New Roman" w:hAnsi="Times New Roman" w:cs="Times New Roman"/>
          <w:sz w:val="24"/>
          <w:szCs w:val="24"/>
        </w:rPr>
        <w:t>: isothermal expansion, adiabatic expansion, isothermal compression and adiabatic compression.</w:t>
      </w:r>
    </w:p>
    <w:p w:rsidR="006B6094" w:rsidRPr="006B6094" w:rsidRDefault="006B6094" w:rsidP="006B6094">
      <w:pPr>
        <w:spacing w:before="277" w:after="138" w:line="240" w:lineRule="auto"/>
        <w:outlineLvl w:val="2"/>
        <w:rPr>
          <w:rFonts w:ascii="inherit" w:eastAsia="Times New Roman" w:hAnsi="inherit" w:cs="Times New Roman"/>
          <w:color w:val="813588"/>
          <w:sz w:val="26"/>
          <w:szCs w:val="26"/>
        </w:rPr>
      </w:pPr>
      <w:r w:rsidRPr="006B6094">
        <w:rPr>
          <w:rFonts w:ascii="inherit" w:eastAsia="Times New Roman" w:hAnsi="inherit" w:cs="Times New Roman"/>
          <w:color w:val="813588"/>
          <w:sz w:val="26"/>
          <w:szCs w:val="26"/>
        </w:rPr>
        <w:t>Q4. What happens in the isothermal expansion process?</w:t>
      </w:r>
    </w:p>
    <w:p w:rsidR="006B6094" w:rsidRPr="006B6094" w:rsidRDefault="006B6094" w:rsidP="006B6094">
      <w:pPr>
        <w:spacing w:line="240" w:lineRule="auto"/>
        <w:rPr>
          <w:rFonts w:ascii="Times New Roman" w:eastAsia="Times New Roman" w:hAnsi="Times New Roman" w:cs="Times New Roman"/>
          <w:sz w:val="24"/>
          <w:szCs w:val="24"/>
        </w:rPr>
      </w:pPr>
      <w:r w:rsidRPr="006B6094">
        <w:rPr>
          <w:rFonts w:ascii="Times New Roman" w:eastAsia="Times New Roman" w:hAnsi="Times New Roman" w:cs="Times New Roman"/>
          <w:sz w:val="24"/>
          <w:szCs w:val="24"/>
        </w:rPr>
        <w:t xml:space="preserve">In the isothermal expansion process, gas is taken from P1, V1, </w:t>
      </w:r>
      <w:proofErr w:type="gramStart"/>
      <w:r w:rsidRPr="006B6094">
        <w:rPr>
          <w:rFonts w:ascii="Times New Roman" w:eastAsia="Times New Roman" w:hAnsi="Times New Roman" w:cs="Times New Roman"/>
          <w:sz w:val="24"/>
          <w:szCs w:val="24"/>
        </w:rPr>
        <w:t>T1</w:t>
      </w:r>
      <w:proofErr w:type="gramEnd"/>
      <w:r w:rsidRPr="006B6094">
        <w:rPr>
          <w:rFonts w:ascii="Times New Roman" w:eastAsia="Times New Roman" w:hAnsi="Times New Roman" w:cs="Times New Roman"/>
          <w:sz w:val="24"/>
          <w:szCs w:val="24"/>
        </w:rPr>
        <w:t xml:space="preserve"> to P2, V2, T2. Heat Q1 is absorbed from the reservoir at temperature T1. The total change in internal energy is zero and the heat absorbed by the gas is equal to the work done.</w:t>
      </w:r>
    </w:p>
    <w:p w:rsidR="00E956FA" w:rsidRDefault="00E956FA"/>
    <w:sectPr w:rsidR="00E956FA" w:rsidSect="00E46C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553B5"/>
    <w:multiLevelType w:val="multilevel"/>
    <w:tmpl w:val="1C6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196866"/>
    <w:multiLevelType w:val="multilevel"/>
    <w:tmpl w:val="C91C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6B6094"/>
    <w:rsid w:val="006B6094"/>
    <w:rsid w:val="00E46C49"/>
    <w:rsid w:val="00E956FA"/>
    <w:rsid w:val="00F00CB1"/>
    <w:rsid w:val="00FA11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C49"/>
  </w:style>
  <w:style w:type="paragraph" w:styleId="Heading1">
    <w:name w:val="heading 1"/>
    <w:basedOn w:val="Normal"/>
    <w:link w:val="Heading1Char"/>
    <w:uiPriority w:val="9"/>
    <w:qFormat/>
    <w:rsid w:val="006B60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60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60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60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60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60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6094"/>
    <w:rPr>
      <w:b/>
      <w:bCs/>
    </w:rPr>
  </w:style>
  <w:style w:type="character" w:styleId="Emphasis">
    <w:name w:val="Emphasis"/>
    <w:basedOn w:val="DefaultParagraphFont"/>
    <w:uiPriority w:val="20"/>
    <w:qFormat/>
    <w:rsid w:val="006B6094"/>
    <w:rPr>
      <w:i/>
      <w:iCs/>
    </w:rPr>
  </w:style>
  <w:style w:type="character" w:styleId="Hyperlink">
    <w:name w:val="Hyperlink"/>
    <w:basedOn w:val="DefaultParagraphFont"/>
    <w:uiPriority w:val="99"/>
    <w:semiHidden/>
    <w:unhideWhenUsed/>
    <w:rsid w:val="006B6094"/>
    <w:rPr>
      <w:color w:val="0000FF"/>
      <w:u w:val="single"/>
    </w:rPr>
  </w:style>
  <w:style w:type="character" w:customStyle="1" w:styleId="mi">
    <w:name w:val="mi"/>
    <w:basedOn w:val="DefaultParagraphFont"/>
    <w:rsid w:val="006B6094"/>
  </w:style>
  <w:style w:type="character" w:customStyle="1" w:styleId="mn">
    <w:name w:val="mn"/>
    <w:basedOn w:val="DefaultParagraphFont"/>
    <w:rsid w:val="006B6094"/>
  </w:style>
  <w:style w:type="character" w:customStyle="1" w:styleId="mo">
    <w:name w:val="mo"/>
    <w:basedOn w:val="DefaultParagraphFont"/>
    <w:rsid w:val="006B6094"/>
  </w:style>
  <w:style w:type="paragraph" w:styleId="BalloonText">
    <w:name w:val="Balloon Text"/>
    <w:basedOn w:val="Normal"/>
    <w:link w:val="BalloonTextChar"/>
    <w:uiPriority w:val="99"/>
    <w:semiHidden/>
    <w:unhideWhenUsed/>
    <w:rsid w:val="006B60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60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8484772">
      <w:bodyDiv w:val="1"/>
      <w:marLeft w:val="0"/>
      <w:marRight w:val="0"/>
      <w:marTop w:val="0"/>
      <w:marBottom w:val="0"/>
      <w:divBdr>
        <w:top w:val="none" w:sz="0" w:space="0" w:color="auto"/>
        <w:left w:val="none" w:sz="0" w:space="0" w:color="auto"/>
        <w:bottom w:val="none" w:sz="0" w:space="0" w:color="auto"/>
        <w:right w:val="none" w:sz="0" w:space="0" w:color="auto"/>
      </w:divBdr>
      <w:divsChild>
        <w:div w:id="1373192329">
          <w:marLeft w:val="0"/>
          <w:marRight w:val="0"/>
          <w:marTop w:val="0"/>
          <w:marBottom w:val="277"/>
          <w:divBdr>
            <w:top w:val="none" w:sz="0" w:space="0" w:color="auto"/>
            <w:left w:val="none" w:sz="0" w:space="0" w:color="auto"/>
            <w:bottom w:val="none" w:sz="0" w:space="0" w:color="auto"/>
            <w:right w:val="none" w:sz="0" w:space="0" w:color="auto"/>
          </w:divBdr>
        </w:div>
        <w:div w:id="1423183980">
          <w:blockQuote w:val="1"/>
          <w:marLeft w:val="0"/>
          <w:marRight w:val="0"/>
          <w:marTop w:val="0"/>
          <w:marBottom w:val="277"/>
          <w:divBdr>
            <w:top w:val="none" w:sz="0" w:space="0" w:color="auto"/>
            <w:left w:val="single" w:sz="24" w:space="14" w:color="EEEEEE"/>
            <w:bottom w:val="none" w:sz="0" w:space="0" w:color="auto"/>
            <w:right w:val="none" w:sz="0" w:space="0" w:color="auto"/>
          </w:divBdr>
        </w:div>
        <w:div w:id="170073330">
          <w:marLeft w:val="0"/>
          <w:marRight w:val="0"/>
          <w:marTop w:val="0"/>
          <w:marBottom w:val="415"/>
          <w:divBdr>
            <w:top w:val="none" w:sz="0" w:space="0" w:color="auto"/>
            <w:left w:val="none" w:sz="0" w:space="0" w:color="auto"/>
            <w:bottom w:val="none" w:sz="0" w:space="0" w:color="auto"/>
            <w:right w:val="none" w:sz="0" w:space="0" w:color="auto"/>
          </w:divBdr>
          <w:divsChild>
            <w:div w:id="1588465458">
              <w:marLeft w:val="0"/>
              <w:marRight w:val="0"/>
              <w:marTop w:val="0"/>
              <w:marBottom w:val="0"/>
              <w:divBdr>
                <w:top w:val="none" w:sz="0" w:space="0" w:color="auto"/>
                <w:left w:val="none" w:sz="0" w:space="0" w:color="auto"/>
                <w:bottom w:val="none" w:sz="0" w:space="0" w:color="auto"/>
                <w:right w:val="none" w:sz="0" w:space="0" w:color="auto"/>
              </w:divBdr>
              <w:divsChild>
                <w:div w:id="501316946">
                  <w:marLeft w:val="0"/>
                  <w:marRight w:val="0"/>
                  <w:marTop w:val="0"/>
                  <w:marBottom w:val="0"/>
                  <w:divBdr>
                    <w:top w:val="none" w:sz="0" w:space="0" w:color="auto"/>
                    <w:left w:val="none" w:sz="0" w:space="0" w:color="auto"/>
                    <w:bottom w:val="none" w:sz="0" w:space="0" w:color="auto"/>
                    <w:right w:val="none" w:sz="0" w:space="0" w:color="auto"/>
                  </w:divBdr>
                  <w:divsChild>
                    <w:div w:id="1806388837">
                      <w:marLeft w:val="0"/>
                      <w:marRight w:val="0"/>
                      <w:marTop w:val="0"/>
                      <w:marBottom w:val="0"/>
                      <w:divBdr>
                        <w:top w:val="none" w:sz="0" w:space="0" w:color="auto"/>
                        <w:left w:val="none" w:sz="0" w:space="0" w:color="auto"/>
                        <w:bottom w:val="none" w:sz="0" w:space="0" w:color="auto"/>
                        <w:right w:val="none" w:sz="0" w:space="0" w:color="auto"/>
                      </w:divBdr>
                      <w:divsChild>
                        <w:div w:id="2015835980">
                          <w:marLeft w:val="0"/>
                          <w:marRight w:val="0"/>
                          <w:marTop w:val="0"/>
                          <w:marBottom w:val="0"/>
                          <w:divBdr>
                            <w:top w:val="none" w:sz="0" w:space="0" w:color="auto"/>
                            <w:left w:val="none" w:sz="0" w:space="0" w:color="auto"/>
                            <w:bottom w:val="none" w:sz="0" w:space="0" w:color="auto"/>
                            <w:right w:val="none" w:sz="0" w:space="0" w:color="auto"/>
                          </w:divBdr>
                        </w:div>
                      </w:divsChild>
                    </w:div>
                    <w:div w:id="1529634380">
                      <w:marLeft w:val="0"/>
                      <w:marRight w:val="0"/>
                      <w:marTop w:val="0"/>
                      <w:marBottom w:val="0"/>
                      <w:divBdr>
                        <w:top w:val="none" w:sz="0" w:space="0" w:color="auto"/>
                        <w:left w:val="none" w:sz="0" w:space="0" w:color="auto"/>
                        <w:bottom w:val="none" w:sz="0" w:space="0" w:color="auto"/>
                        <w:right w:val="none" w:sz="0" w:space="0" w:color="auto"/>
                      </w:divBdr>
                      <w:divsChild>
                        <w:div w:id="671303137">
                          <w:marLeft w:val="0"/>
                          <w:marRight w:val="0"/>
                          <w:marTop w:val="0"/>
                          <w:marBottom w:val="0"/>
                          <w:divBdr>
                            <w:top w:val="none" w:sz="0" w:space="0" w:color="auto"/>
                            <w:left w:val="none" w:sz="0" w:space="0" w:color="auto"/>
                            <w:bottom w:val="none" w:sz="0" w:space="0" w:color="auto"/>
                            <w:right w:val="none" w:sz="0" w:space="0" w:color="auto"/>
                          </w:divBdr>
                        </w:div>
                      </w:divsChild>
                    </w:div>
                    <w:div w:id="1613128976">
                      <w:marLeft w:val="0"/>
                      <w:marRight w:val="0"/>
                      <w:marTop w:val="0"/>
                      <w:marBottom w:val="0"/>
                      <w:divBdr>
                        <w:top w:val="none" w:sz="0" w:space="0" w:color="auto"/>
                        <w:left w:val="none" w:sz="0" w:space="0" w:color="auto"/>
                        <w:bottom w:val="none" w:sz="0" w:space="0" w:color="auto"/>
                        <w:right w:val="none" w:sz="0" w:space="0" w:color="auto"/>
                      </w:divBdr>
                      <w:divsChild>
                        <w:div w:id="703212279">
                          <w:marLeft w:val="0"/>
                          <w:marRight w:val="0"/>
                          <w:marTop w:val="0"/>
                          <w:marBottom w:val="0"/>
                          <w:divBdr>
                            <w:top w:val="none" w:sz="0" w:space="0" w:color="auto"/>
                            <w:left w:val="none" w:sz="0" w:space="0" w:color="auto"/>
                            <w:bottom w:val="none" w:sz="0" w:space="0" w:color="auto"/>
                            <w:right w:val="none" w:sz="0" w:space="0" w:color="auto"/>
                          </w:divBdr>
                        </w:div>
                      </w:divsChild>
                    </w:div>
                    <w:div w:id="1509369002">
                      <w:marLeft w:val="0"/>
                      <w:marRight w:val="0"/>
                      <w:marTop w:val="0"/>
                      <w:marBottom w:val="0"/>
                      <w:divBdr>
                        <w:top w:val="none" w:sz="0" w:space="0" w:color="auto"/>
                        <w:left w:val="none" w:sz="0" w:space="0" w:color="auto"/>
                        <w:bottom w:val="none" w:sz="0" w:space="0" w:color="auto"/>
                        <w:right w:val="none" w:sz="0" w:space="0" w:color="auto"/>
                      </w:divBdr>
                      <w:divsChild>
                        <w:div w:id="11231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byjus.com/physics/work-d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Physics_ Dept</dc:creator>
  <cp:keywords/>
  <dc:description/>
  <cp:lastModifiedBy>Physics_ Dept</cp:lastModifiedBy>
  <cp:revision>4</cp:revision>
  <dcterms:created xsi:type="dcterms:W3CDTF">2021-03-23T05:10:00Z</dcterms:created>
  <dcterms:modified xsi:type="dcterms:W3CDTF">2022-03-15T02:54:00Z</dcterms:modified>
</cp:coreProperties>
</file>