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1698C" w14:textId="37D1C89A" w:rsidR="00D02763" w:rsidRDefault="009D007C" w:rsidP="00F27D5C">
      <w:pPr>
        <w:spacing w:line="240" w:lineRule="auto"/>
        <w:jc w:val="center"/>
        <w:rPr>
          <w:rFonts w:ascii="Nunito" w:eastAsia="Nunito" w:hAnsi="Nunito" w:cs="Nunito"/>
          <w:b/>
          <w:sz w:val="28"/>
          <w:szCs w:val="28"/>
        </w:rPr>
      </w:pPr>
      <w:r w:rsidRPr="00352C18">
        <w:rPr>
          <w:rFonts w:ascii="Nunito" w:hAnsi="Nunito"/>
          <w:noProof/>
        </w:rPr>
        <mc:AlternateContent>
          <mc:Choice Requires="wps">
            <w:drawing>
              <wp:anchor distT="45720" distB="45720" distL="114300" distR="114300" simplePos="0" relativeHeight="251659264" behindDoc="0" locked="0" layoutInCell="1" allowOverlap="1" wp14:anchorId="100D7D11" wp14:editId="70224F77">
                <wp:simplePos x="0" y="0"/>
                <wp:positionH relativeFrom="rightMargin">
                  <wp:align>left</wp:align>
                </wp:positionH>
                <wp:positionV relativeFrom="paragraph">
                  <wp:posOffset>0</wp:posOffset>
                </wp:positionV>
                <wp:extent cx="571500" cy="590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90550"/>
                        </a:xfrm>
                        <a:prstGeom prst="rect">
                          <a:avLst/>
                        </a:prstGeom>
                        <a:ln>
                          <a:solidFill>
                            <a:schemeClr val="tx1"/>
                          </a:solidFill>
                          <a:prstDash val="solid"/>
                          <a:headEnd/>
                          <a:tailEnd/>
                        </a:ln>
                      </wps:spPr>
                      <wps:style>
                        <a:lnRef idx="2">
                          <a:schemeClr val="dk1"/>
                        </a:lnRef>
                        <a:fillRef idx="1">
                          <a:schemeClr val="lt1"/>
                        </a:fillRef>
                        <a:effectRef idx="0">
                          <a:schemeClr val="dk1"/>
                        </a:effectRef>
                        <a:fontRef idx="minor">
                          <a:schemeClr val="dk1"/>
                        </a:fontRef>
                      </wps:style>
                      <wps:txbx>
                        <w:txbxContent>
                          <w:p w14:paraId="6ACEA5A1" w14:textId="6AB1D3AF" w:rsidR="00352C18" w:rsidRPr="009D007C" w:rsidRDefault="00FA4C00" w:rsidP="009D007C">
                            <w:pPr>
                              <w:spacing w:line="240" w:lineRule="auto"/>
                              <w:jc w:val="center"/>
                              <w:rPr>
                                <w:rFonts w:ascii="Nunito" w:hAnsi="Nunito"/>
                                <w:b/>
                                <w:color w:val="000000" w:themeColor="text1"/>
                                <w:sz w:val="60"/>
                                <w14:textOutline w14:w="11112" w14:cap="flat" w14:cmpd="sng" w14:algn="ctr">
                                  <w14:solidFill>
                                    <w14:schemeClr w14:val="tx1"/>
                                  </w14:solidFill>
                                  <w14:prstDash w14:val="solid"/>
                                  <w14:round/>
                                </w14:textOutline>
                              </w:rPr>
                            </w:pPr>
                            <w:r>
                              <w:rPr>
                                <w:rFonts w:ascii="Nunito" w:hAnsi="Nunito"/>
                                <w:b/>
                                <w:color w:val="000000" w:themeColor="text1"/>
                                <w:sz w:val="60"/>
                                <w14:textOutline w14:w="11112" w14:cap="flat" w14:cmpd="sng" w14:algn="ctr">
                                  <w14:solidFill>
                                    <w14:schemeClr w14:val="tx1"/>
                                  </w14:solidFill>
                                  <w14:prstDash w14:val="solid"/>
                                  <w14:round/>
                                </w14:textOutlin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0D7D11" id="_x0000_t202" coordsize="21600,21600" o:spt="202" path="m,l,21600r21600,l21600,xe">
                <v:stroke joinstyle="miter"/>
                <v:path gradientshapeok="t" o:connecttype="rect"/>
              </v:shapetype>
              <v:shape id="Text Box 2" o:spid="_x0000_s1026" type="#_x0000_t202" style="position:absolute;left:0;text-align:left;margin-left:0;margin-top:0;width:45pt;height:46.5pt;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" fillcolor="white [3201]" strokecolor="black [3213]" strokeweight="2pt">
                <v:textbox>
                  <w:txbxContent>
                    <w:p w14:paraId="6ACEA5A1" w14:textId="6AB1D3AF" w:rsidR="00352C18" w:rsidRPr="009D007C" w:rsidRDefault="00FA4C00" w:rsidP="009D007C">
                      <w:pPr>
                        <w:spacing w:line="240" w:lineRule="auto"/>
                        <w:jc w:val="center"/>
                        <w:rPr>
                          <w:rFonts w:ascii="Nunito" w:hAnsi="Nunito"/>
                          <w:b/>
                          <w:color w:val="000000" w:themeColor="text1"/>
                          <w:sz w:val="60"/>
                          <w14:textOutline w14:w="11112" w14:cap="flat" w14:cmpd="sng" w14:algn="ctr">
                            <w14:solidFill>
                              <w14:schemeClr w14:val="tx1"/>
                            </w14:solidFill>
                            <w14:prstDash w14:val="solid"/>
                            <w14:round/>
                          </w14:textOutline>
                        </w:rPr>
                      </w:pPr>
                      <w:r>
                        <w:rPr>
                          <w:rFonts w:ascii="Nunito" w:hAnsi="Nunito"/>
                          <w:b/>
                          <w:color w:val="000000" w:themeColor="text1"/>
                          <w:sz w:val="60"/>
                          <w14:textOutline w14:w="11112" w14:cap="flat" w14:cmpd="sng" w14:algn="ctr">
                            <w14:solidFill>
                              <w14:schemeClr w14:val="tx1"/>
                            </w14:solidFill>
                            <w14:prstDash w14:val="solid"/>
                            <w14:round/>
                          </w14:textOutline>
                        </w:rPr>
                        <w:t>B</w:t>
                      </w:r>
                    </w:p>
                  </w:txbxContent>
                </v:textbox>
                <w10:wrap type="square" anchorx="margin"/>
              </v:shape>
            </w:pict>
          </mc:Fallback>
        </mc:AlternateContent>
      </w:r>
      <w:r w:rsidR="00C5550D">
        <w:rPr>
          <w:rFonts w:ascii="Nunito" w:eastAsia="Nunito" w:hAnsi="Nunito" w:cs="Nunito"/>
          <w:b/>
          <w:sz w:val="28"/>
          <w:szCs w:val="28"/>
        </w:rPr>
        <w:t>Department of Computer Science and Engineering</w:t>
      </w:r>
    </w:p>
    <w:p w14:paraId="1B5ACB3F" w14:textId="2BD5D56D" w:rsidR="00D02763" w:rsidRDefault="00C5550D" w:rsidP="00F27D5C">
      <w:pPr>
        <w:spacing w:line="240" w:lineRule="auto"/>
        <w:jc w:val="center"/>
        <w:rPr>
          <w:rFonts w:ascii="Nunito" w:eastAsia="Nunito" w:hAnsi="Nunito" w:cs="Nunito"/>
          <w:b/>
          <w:sz w:val="28"/>
          <w:szCs w:val="28"/>
        </w:rPr>
      </w:pPr>
      <w:bookmarkStart w:id="0" w:name="_alasqvn213j7" w:colFirst="0" w:colLast="0"/>
      <w:bookmarkEnd w:id="0"/>
      <w:r>
        <w:rPr>
          <w:rFonts w:ascii="Nunito" w:eastAsia="Nunito" w:hAnsi="Nunito" w:cs="Nunito"/>
          <w:b/>
          <w:sz w:val="28"/>
          <w:szCs w:val="28"/>
        </w:rPr>
        <w:t xml:space="preserve">Midterm Examination </w:t>
      </w:r>
      <w:r w:rsidR="000816DF">
        <w:rPr>
          <w:rFonts w:ascii="Nunito" w:eastAsia="Nunito" w:hAnsi="Nunito" w:cs="Nunito"/>
          <w:b/>
          <w:sz w:val="28"/>
          <w:szCs w:val="28"/>
        </w:rPr>
        <w:t>Summer</w:t>
      </w:r>
      <w:r>
        <w:rPr>
          <w:rFonts w:ascii="Nunito" w:eastAsia="Nunito" w:hAnsi="Nunito" w:cs="Nunito"/>
          <w:b/>
          <w:sz w:val="28"/>
          <w:szCs w:val="28"/>
        </w:rPr>
        <w:t xml:space="preserve"> 202</w:t>
      </w:r>
      <w:r w:rsidR="008A25AB">
        <w:rPr>
          <w:rFonts w:ascii="Nunito" w:eastAsia="Nunito" w:hAnsi="Nunito" w:cs="Nunito"/>
          <w:b/>
          <w:sz w:val="28"/>
          <w:szCs w:val="28"/>
        </w:rPr>
        <w:t>3</w:t>
      </w:r>
    </w:p>
    <w:p w14:paraId="0533E9E3" w14:textId="05726A28" w:rsidR="00D02763" w:rsidRDefault="00C5550D" w:rsidP="00F27D5C">
      <w:pPr>
        <w:spacing w:line="240" w:lineRule="auto"/>
        <w:jc w:val="center"/>
        <w:rPr>
          <w:rFonts w:ascii="Nunito" w:eastAsia="Nunito" w:hAnsi="Nunito" w:cs="Nunito"/>
          <w:b/>
          <w:sz w:val="30"/>
          <w:szCs w:val="30"/>
        </w:rPr>
      </w:pPr>
      <w:bookmarkStart w:id="1" w:name="_o9r6lv2l0nl9" w:colFirst="0" w:colLast="0"/>
      <w:bookmarkEnd w:id="1"/>
      <w:r>
        <w:rPr>
          <w:rFonts w:ascii="Nunito" w:eastAsia="Nunito" w:hAnsi="Nunito" w:cs="Nunito"/>
          <w:b/>
          <w:sz w:val="28"/>
          <w:szCs w:val="28"/>
        </w:rPr>
        <w:t>CSE 321: Operating Systems</w:t>
      </w:r>
    </w:p>
    <w:tbl>
      <w:tblPr>
        <w:tblStyle w:val="a"/>
        <w:tblW w:w="9360" w:type="dxa"/>
        <w:tblInd w:w="-25" w:type="dxa"/>
        <w:tblBorders>
          <w:top w:val="nil"/>
          <w:left w:val="nil"/>
          <w:bottom w:val="nil"/>
          <w:right w:val="nil"/>
          <w:insideH w:val="nil"/>
          <w:insideV w:val="nil"/>
        </w:tblBorders>
        <w:tblLayout w:type="fixed"/>
        <w:tblLook w:val="0600" w:firstRow="0" w:lastRow="0" w:firstColumn="0" w:lastColumn="0" w:noHBand="1" w:noVBand="1"/>
      </w:tblPr>
      <w:tblGrid>
        <w:gridCol w:w="4530"/>
        <w:gridCol w:w="4830"/>
      </w:tblGrid>
      <w:tr w:rsidR="00D02763" w:rsidRPr="00B27D8D" w14:paraId="5A67960E" w14:textId="77777777" w:rsidTr="006242EE">
        <w:trPr>
          <w:trHeight w:val="467"/>
        </w:trPr>
        <w:tc>
          <w:tcPr>
            <w:tcW w:w="4530" w:type="dxa"/>
            <w:tcMar>
              <w:top w:w="100" w:type="dxa"/>
              <w:left w:w="100" w:type="dxa"/>
              <w:bottom w:w="100" w:type="dxa"/>
              <w:right w:w="100" w:type="dxa"/>
            </w:tcMar>
          </w:tcPr>
          <w:p w14:paraId="33A04D35" w14:textId="74FF71FF" w:rsidR="00D02763" w:rsidRPr="00B27D8D" w:rsidRDefault="00C5550D" w:rsidP="00F27D5C">
            <w:pPr>
              <w:spacing w:line="240" w:lineRule="auto"/>
              <w:rPr>
                <w:rFonts w:ascii="Nunito" w:eastAsia="Nunito" w:hAnsi="Nunito" w:cs="Nunito"/>
              </w:rPr>
            </w:pPr>
            <w:r w:rsidRPr="00B27D8D">
              <w:rPr>
                <w:rFonts w:ascii="Nunito" w:eastAsia="Nunito" w:hAnsi="Nunito" w:cs="Nunito"/>
                <w:b/>
              </w:rPr>
              <w:t>Duration:</w:t>
            </w:r>
            <w:r w:rsidRPr="00B27D8D">
              <w:rPr>
                <w:rFonts w:ascii="Nunito" w:eastAsia="Nunito" w:hAnsi="Nunito" w:cs="Nunito"/>
              </w:rPr>
              <w:t xml:space="preserve"> 1 Hour</w:t>
            </w:r>
            <w:r w:rsidR="00F60AFE">
              <w:rPr>
                <w:rFonts w:ascii="Nunito" w:eastAsia="Nunito" w:hAnsi="Nunito" w:cs="Nunito"/>
              </w:rPr>
              <w:t xml:space="preserve"> 1</w:t>
            </w:r>
            <w:r w:rsidR="00517AB0">
              <w:rPr>
                <w:rFonts w:ascii="Nunito" w:eastAsia="Nunito" w:hAnsi="Nunito" w:cs="Nunito"/>
              </w:rPr>
              <w:t>5</w:t>
            </w:r>
            <w:r w:rsidR="00F60AFE">
              <w:rPr>
                <w:rFonts w:ascii="Nunito" w:eastAsia="Nunito" w:hAnsi="Nunito" w:cs="Nunito"/>
              </w:rPr>
              <w:t xml:space="preserve"> Minutes</w:t>
            </w:r>
          </w:p>
        </w:tc>
        <w:tc>
          <w:tcPr>
            <w:tcW w:w="4830" w:type="dxa"/>
            <w:tcMar>
              <w:top w:w="100" w:type="dxa"/>
              <w:left w:w="100" w:type="dxa"/>
              <w:bottom w:w="100" w:type="dxa"/>
              <w:right w:w="100" w:type="dxa"/>
            </w:tcMar>
          </w:tcPr>
          <w:p w14:paraId="27BEB662" w14:textId="77777777" w:rsidR="00D02763" w:rsidRPr="00B27D8D" w:rsidRDefault="00C5550D" w:rsidP="00F27D5C">
            <w:pPr>
              <w:spacing w:line="240" w:lineRule="auto"/>
              <w:jc w:val="right"/>
              <w:rPr>
                <w:rFonts w:ascii="Nunito" w:eastAsia="Nunito" w:hAnsi="Nunito" w:cs="Nunito"/>
              </w:rPr>
            </w:pPr>
            <w:r w:rsidRPr="00B27D8D">
              <w:rPr>
                <w:rFonts w:ascii="Nunito" w:eastAsia="Nunito" w:hAnsi="Nunito" w:cs="Nunito"/>
                <w:b/>
              </w:rPr>
              <w:t>Total Marks:</w:t>
            </w:r>
            <w:r w:rsidRPr="00B27D8D">
              <w:rPr>
                <w:rFonts w:ascii="Nunito" w:eastAsia="Nunito" w:hAnsi="Nunito" w:cs="Nunito"/>
              </w:rPr>
              <w:t xml:space="preserve"> 25</w:t>
            </w:r>
          </w:p>
        </w:tc>
      </w:tr>
    </w:tbl>
    <w:p w14:paraId="52F489BA" w14:textId="39C315E6" w:rsidR="00D02763" w:rsidRPr="00B27D8D" w:rsidRDefault="00C5550D" w:rsidP="00F27D5C">
      <w:pPr>
        <w:spacing w:before="40" w:line="240" w:lineRule="auto"/>
        <w:ind w:right="-260"/>
        <w:jc w:val="center"/>
        <w:rPr>
          <w:rFonts w:ascii="Nunito" w:eastAsia="Nunito" w:hAnsi="Nunito" w:cs="Nunito"/>
        </w:rPr>
      </w:pPr>
      <w:r w:rsidRPr="00B27D8D">
        <w:rPr>
          <w:rFonts w:ascii="Nunito" w:eastAsia="Nunito" w:hAnsi="Nunito" w:cs="Nunito"/>
        </w:rPr>
        <w:t>Answer the following questions.</w:t>
      </w:r>
    </w:p>
    <w:p w14:paraId="0A547AF7" w14:textId="77777777" w:rsidR="00D02763" w:rsidRPr="00B27D8D" w:rsidRDefault="00C5550D" w:rsidP="00F27D5C">
      <w:pPr>
        <w:spacing w:line="240" w:lineRule="auto"/>
        <w:jc w:val="center"/>
        <w:rPr>
          <w:rFonts w:ascii="Tahoma" w:eastAsia="Tahoma" w:hAnsi="Tahoma" w:cs="Tahoma"/>
        </w:rPr>
      </w:pPr>
      <w:r w:rsidRPr="00B27D8D">
        <w:rPr>
          <w:rFonts w:ascii="Nunito" w:eastAsia="Nunito" w:hAnsi="Nunito" w:cs="Nunito"/>
        </w:rPr>
        <w:t>Figures in the right margin indicate marks.</w:t>
      </w:r>
    </w:p>
    <w:p w14:paraId="65FE19C3" w14:textId="36FB0D3F" w:rsidR="00D02763" w:rsidRDefault="00DD1583">
      <w:pPr>
        <w:jc w:val="center"/>
      </w:pPr>
      <w:r>
        <w:pict w14:anchorId="7EE17DEA">
          <v:rect id="_x0000_i1026"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7587"/>
        <w:gridCol w:w="768"/>
      </w:tblGrid>
      <w:tr w:rsidR="001D326D" w14:paraId="16826696" w14:textId="77777777" w:rsidTr="00C07A5E">
        <w:tc>
          <w:tcPr>
            <w:tcW w:w="355" w:type="dxa"/>
          </w:tcPr>
          <w:p w14:paraId="65335BCE" w14:textId="77777777" w:rsidR="005A205E" w:rsidRPr="002D7B87" w:rsidRDefault="005A205E" w:rsidP="005A205E">
            <w:pPr>
              <w:rPr>
                <w:rFonts w:ascii="Nunito" w:hAnsi="Nunito"/>
                <w:b/>
              </w:rPr>
            </w:pPr>
            <w:r w:rsidRPr="002D7B87">
              <w:rPr>
                <w:rFonts w:ascii="Nunito" w:hAnsi="Nunito"/>
                <w:b/>
              </w:rPr>
              <w:t>1.</w:t>
            </w:r>
          </w:p>
          <w:p w14:paraId="3414774E" w14:textId="7E55E771" w:rsidR="001D326D" w:rsidRDefault="005A205E" w:rsidP="00CD1E9C">
            <w:pPr>
              <w:rPr>
                <w:rFonts w:ascii="Tahoma" w:eastAsia="Tahoma" w:hAnsi="Tahoma" w:cs="Tahoma"/>
              </w:rPr>
            </w:pPr>
            <w:r w:rsidRPr="002D7B87">
              <w:rPr>
                <w:rFonts w:ascii="Nunito" w:hAnsi="Nunito"/>
                <w:b/>
              </w:rPr>
              <w:t>CO1</w:t>
            </w:r>
          </w:p>
        </w:tc>
        <w:tc>
          <w:tcPr>
            <w:tcW w:w="8010" w:type="dxa"/>
          </w:tcPr>
          <w:p w14:paraId="62109C73" w14:textId="05320E7E" w:rsidR="001D326D" w:rsidRDefault="001D326D" w:rsidP="002D7B87">
            <w:pPr>
              <w:jc w:val="both"/>
              <w:rPr>
                <w:rFonts w:ascii="Nunito" w:eastAsia="Tahoma" w:hAnsi="Nunito" w:cs="Tahoma"/>
              </w:rPr>
            </w:pPr>
            <w:r w:rsidRPr="001D326D">
              <w:rPr>
                <w:rFonts w:ascii="Nunito" w:eastAsia="Tahoma" w:hAnsi="Nunito" w:cs="Tahoma"/>
                <w:b/>
              </w:rPr>
              <w:t xml:space="preserve">a) </w:t>
            </w:r>
            <w:r w:rsidR="00FA4C00" w:rsidRPr="00FA4C00">
              <w:rPr>
                <w:rFonts w:ascii="Nunito" w:hAnsi="Nunito"/>
                <w:b/>
                <w:bCs/>
                <w:color w:val="000000"/>
              </w:rPr>
              <w:t xml:space="preserve">Define </w:t>
            </w:r>
            <w:r w:rsidR="00FA4C00" w:rsidRPr="00FA4C00">
              <w:rPr>
                <w:rFonts w:ascii="Nunito" w:hAnsi="Nunito"/>
                <w:color w:val="000000"/>
              </w:rPr>
              <w:t>the term "</w:t>
            </w:r>
            <w:r w:rsidR="00FA4C00" w:rsidRPr="00FA4C00">
              <w:rPr>
                <w:rFonts w:ascii="Nunito" w:hAnsi="Nunito"/>
                <w:b/>
                <w:bCs/>
                <w:color w:val="000000"/>
              </w:rPr>
              <w:t>interrupt</w:t>
            </w:r>
            <w:r w:rsidR="00FA4C00" w:rsidRPr="00FA4C00">
              <w:rPr>
                <w:rFonts w:ascii="Nunito" w:hAnsi="Nunito"/>
                <w:color w:val="000000"/>
              </w:rPr>
              <w:t xml:space="preserve">" in the context of operating systems. </w:t>
            </w:r>
            <w:r w:rsidR="00FA4C00" w:rsidRPr="00FA4C00">
              <w:rPr>
                <w:rFonts w:ascii="Nunito" w:hAnsi="Nunito"/>
                <w:b/>
                <w:bCs/>
                <w:color w:val="000000"/>
              </w:rPr>
              <w:t>Mention</w:t>
            </w:r>
            <w:r w:rsidR="00FA4C00" w:rsidRPr="00FA4C00">
              <w:rPr>
                <w:rFonts w:ascii="Nunito" w:hAnsi="Nunito"/>
                <w:color w:val="000000"/>
              </w:rPr>
              <w:t xml:space="preserve"> one advantages and one disadvantage of a multiprocessor system.</w:t>
            </w:r>
          </w:p>
          <w:p w14:paraId="1031AAE1" w14:textId="2A503511" w:rsidR="001D326D" w:rsidRPr="001D326D" w:rsidRDefault="001D326D" w:rsidP="001D326D">
            <w:pPr>
              <w:rPr>
                <w:rFonts w:ascii="Nunito" w:eastAsia="Tahoma" w:hAnsi="Nunito" w:cs="Tahoma"/>
                <w:sz w:val="10"/>
              </w:rPr>
            </w:pPr>
          </w:p>
        </w:tc>
        <w:tc>
          <w:tcPr>
            <w:tcW w:w="651" w:type="dxa"/>
          </w:tcPr>
          <w:p w14:paraId="5C752E69" w14:textId="728CE69C" w:rsidR="001D326D" w:rsidRPr="00C07A5E" w:rsidRDefault="005A205E" w:rsidP="005A205E">
            <w:pPr>
              <w:jc w:val="right"/>
              <w:rPr>
                <w:rFonts w:ascii="Nunito" w:eastAsia="Tahoma" w:hAnsi="Nunito" w:cs="Tahoma"/>
                <w:b/>
              </w:rPr>
            </w:pPr>
            <w:r w:rsidRPr="00C07A5E">
              <w:rPr>
                <w:rFonts w:ascii="Nunito" w:eastAsia="Tahoma" w:hAnsi="Nunito" w:cs="Tahoma"/>
                <w:b/>
              </w:rPr>
              <w:t xml:space="preserve">  [3]</w:t>
            </w:r>
          </w:p>
        </w:tc>
      </w:tr>
      <w:tr w:rsidR="001D326D" w14:paraId="3BD1636D" w14:textId="77777777" w:rsidTr="00C07A5E">
        <w:tc>
          <w:tcPr>
            <w:tcW w:w="355" w:type="dxa"/>
          </w:tcPr>
          <w:p w14:paraId="23A6464F" w14:textId="77777777" w:rsidR="001D326D" w:rsidRDefault="001D326D">
            <w:pPr>
              <w:jc w:val="center"/>
              <w:rPr>
                <w:rFonts w:ascii="Tahoma" w:eastAsia="Tahoma" w:hAnsi="Tahoma" w:cs="Tahoma"/>
              </w:rPr>
            </w:pPr>
          </w:p>
        </w:tc>
        <w:tc>
          <w:tcPr>
            <w:tcW w:w="8010" w:type="dxa"/>
          </w:tcPr>
          <w:p w14:paraId="1369506F" w14:textId="099F2160" w:rsidR="001D326D" w:rsidRDefault="001D326D" w:rsidP="002D7B87">
            <w:pPr>
              <w:jc w:val="both"/>
              <w:rPr>
                <w:rFonts w:ascii="Nunito" w:eastAsia="Tahoma" w:hAnsi="Nunito" w:cs="Tahoma"/>
              </w:rPr>
            </w:pPr>
            <w:r w:rsidRPr="001D326D">
              <w:rPr>
                <w:rFonts w:ascii="Nunito" w:eastAsia="Tahoma" w:hAnsi="Nunito" w:cs="Tahoma"/>
                <w:b/>
              </w:rPr>
              <w:t>b)</w:t>
            </w:r>
            <w:r w:rsidRPr="001D326D">
              <w:rPr>
                <w:rFonts w:ascii="Nunito" w:eastAsia="Tahoma" w:hAnsi="Nunito" w:cs="Tahoma"/>
              </w:rPr>
              <w:t xml:space="preserve"> </w:t>
            </w:r>
            <w:r w:rsidR="00FA4C00">
              <w:rPr>
                <w:rFonts w:ascii="Nunito" w:hAnsi="Nunito"/>
                <w:color w:val="000000"/>
              </w:rPr>
              <w:t>A process from its creation till its completion will go through various states. To enter different states, the process requires the decision of different types of scheduler.</w:t>
            </w:r>
            <w:r w:rsidR="00FA4C00">
              <w:rPr>
                <w:rFonts w:ascii="Nunito" w:hAnsi="Nunito"/>
                <w:b/>
                <w:bCs/>
                <w:color w:val="000000"/>
              </w:rPr>
              <w:t xml:space="preserve"> State</w:t>
            </w:r>
            <w:r w:rsidR="00FA4C00">
              <w:rPr>
                <w:rFonts w:ascii="Nunito" w:hAnsi="Nunito"/>
                <w:color w:val="000000"/>
              </w:rPr>
              <w:t xml:space="preserve"> the name of different schedulers for different process states with justification.</w:t>
            </w:r>
          </w:p>
          <w:p w14:paraId="3CE418EB" w14:textId="324EC85C" w:rsidR="001D326D" w:rsidRPr="001D326D" w:rsidRDefault="001D326D" w:rsidP="001D326D">
            <w:pPr>
              <w:rPr>
                <w:rFonts w:ascii="Nunito" w:eastAsia="Tahoma" w:hAnsi="Nunito" w:cs="Tahoma"/>
                <w:sz w:val="10"/>
              </w:rPr>
            </w:pPr>
          </w:p>
        </w:tc>
        <w:tc>
          <w:tcPr>
            <w:tcW w:w="651" w:type="dxa"/>
          </w:tcPr>
          <w:p w14:paraId="41D21B19" w14:textId="77777777" w:rsidR="005A205E" w:rsidRPr="00C07A5E" w:rsidRDefault="005A205E" w:rsidP="005A205E">
            <w:pPr>
              <w:jc w:val="right"/>
              <w:rPr>
                <w:rFonts w:ascii="Nunito" w:hAnsi="Nunito"/>
                <w:b/>
              </w:rPr>
            </w:pPr>
            <w:r w:rsidRPr="00C07A5E">
              <w:rPr>
                <w:rFonts w:ascii="Nunito" w:hAnsi="Nunito"/>
                <w:b/>
              </w:rPr>
              <w:t>[2]</w:t>
            </w:r>
          </w:p>
          <w:p w14:paraId="159CCF82" w14:textId="77777777" w:rsidR="001D326D" w:rsidRPr="00C07A5E" w:rsidRDefault="001D326D" w:rsidP="005A205E">
            <w:pPr>
              <w:jc w:val="right"/>
              <w:rPr>
                <w:rFonts w:ascii="Nunito" w:eastAsia="Tahoma" w:hAnsi="Nunito" w:cs="Tahoma"/>
                <w:b/>
              </w:rPr>
            </w:pPr>
          </w:p>
        </w:tc>
      </w:tr>
      <w:tr w:rsidR="001D326D" w14:paraId="3D87D823" w14:textId="77777777" w:rsidTr="00C07A5E">
        <w:trPr>
          <w:trHeight w:val="845"/>
        </w:trPr>
        <w:tc>
          <w:tcPr>
            <w:tcW w:w="355" w:type="dxa"/>
          </w:tcPr>
          <w:p w14:paraId="6AE02516" w14:textId="77777777" w:rsidR="001D326D" w:rsidRDefault="001D326D">
            <w:pPr>
              <w:jc w:val="center"/>
              <w:rPr>
                <w:rFonts w:ascii="Tahoma" w:eastAsia="Tahoma" w:hAnsi="Tahoma" w:cs="Tahoma"/>
              </w:rPr>
            </w:pPr>
          </w:p>
        </w:tc>
        <w:tc>
          <w:tcPr>
            <w:tcW w:w="8010" w:type="dxa"/>
          </w:tcPr>
          <w:p w14:paraId="267F2255" w14:textId="571A28B5" w:rsidR="001D326D" w:rsidRDefault="001D326D" w:rsidP="002D7B87">
            <w:pPr>
              <w:jc w:val="both"/>
              <w:rPr>
                <w:rFonts w:ascii="Nunito" w:eastAsia="Tahoma" w:hAnsi="Nunito" w:cs="Tahoma"/>
              </w:rPr>
            </w:pPr>
            <w:r w:rsidRPr="00E17697">
              <w:rPr>
                <w:rFonts w:ascii="Nunito" w:eastAsia="Tahoma" w:hAnsi="Nunito" w:cs="Tahoma"/>
                <w:b/>
              </w:rPr>
              <w:t>c)</w:t>
            </w:r>
            <w:r w:rsidRPr="001D326D">
              <w:rPr>
                <w:rFonts w:ascii="Nunito" w:eastAsia="Tahoma" w:hAnsi="Nunito" w:cs="Tahoma"/>
              </w:rPr>
              <w:t xml:space="preserve"> </w:t>
            </w:r>
            <w:r w:rsidRPr="00E17697">
              <w:rPr>
                <w:rFonts w:ascii="Nunito" w:eastAsia="Tahoma" w:hAnsi="Nunito" w:cs="Tahoma"/>
                <w:b/>
              </w:rPr>
              <w:t>What</w:t>
            </w:r>
            <w:r w:rsidRPr="001D326D">
              <w:rPr>
                <w:rFonts w:ascii="Nunito" w:eastAsia="Tahoma" w:hAnsi="Nunito" w:cs="Tahoma"/>
              </w:rPr>
              <w:t xml:space="preserve"> is the purpose of </w:t>
            </w:r>
            <w:r w:rsidR="00FA4C00">
              <w:rPr>
                <w:rFonts w:ascii="Nunito" w:eastAsia="Tahoma" w:hAnsi="Nunito" w:cs="Tahoma"/>
              </w:rPr>
              <w:t>dual mode operation</w:t>
            </w:r>
            <w:r w:rsidRPr="001D326D">
              <w:rPr>
                <w:rFonts w:ascii="Nunito" w:eastAsia="Tahoma" w:hAnsi="Nunito" w:cs="Tahoma"/>
              </w:rPr>
              <w:t xml:space="preserve">? </w:t>
            </w:r>
            <w:r w:rsidRPr="00E17697">
              <w:rPr>
                <w:rFonts w:ascii="Nunito" w:eastAsia="Tahoma" w:hAnsi="Nunito" w:cs="Tahoma"/>
                <w:b/>
              </w:rPr>
              <w:t>Which</w:t>
            </w:r>
            <w:r w:rsidRPr="001D326D">
              <w:rPr>
                <w:rFonts w:ascii="Nunito" w:eastAsia="Tahoma" w:hAnsi="Nunito" w:cs="Tahoma"/>
              </w:rPr>
              <w:t xml:space="preserve"> of the following instructions should be privileged? </w:t>
            </w:r>
          </w:p>
          <w:p w14:paraId="180405EA" w14:textId="77777777" w:rsidR="00FA4C00" w:rsidRDefault="00FA4C00" w:rsidP="00FA4C00">
            <w:pPr>
              <w:jc w:val="both"/>
              <w:rPr>
                <w:rFonts w:ascii="Nunito" w:eastAsia="Tahoma" w:hAnsi="Nunito" w:cs="Tahoma"/>
              </w:rPr>
            </w:pPr>
            <w:proofErr w:type="spellStart"/>
            <w:r w:rsidRPr="00FA4C00">
              <w:rPr>
                <w:rFonts w:ascii="Nunito" w:eastAsia="Tahoma" w:hAnsi="Nunito" w:cs="Tahoma"/>
                <w:b/>
              </w:rPr>
              <w:t>i</w:t>
            </w:r>
            <w:proofErr w:type="spellEnd"/>
            <w:r w:rsidRPr="00FA4C00">
              <w:rPr>
                <w:rFonts w:ascii="Nunito" w:eastAsia="Tahoma" w:hAnsi="Nunito" w:cs="Tahoma"/>
                <w:b/>
              </w:rPr>
              <w:t>.</w:t>
            </w:r>
            <w:r w:rsidRPr="00FA4C00">
              <w:rPr>
                <w:rFonts w:ascii="Nunito" w:eastAsia="Tahoma" w:hAnsi="Nunito" w:cs="Tahoma"/>
              </w:rPr>
              <w:t xml:space="preserve"> Access I/O device </w:t>
            </w:r>
            <w:r w:rsidRPr="00FA4C00">
              <w:rPr>
                <w:rFonts w:ascii="Nunito" w:eastAsia="Tahoma" w:hAnsi="Nunito" w:cs="Tahoma"/>
                <w:b/>
              </w:rPr>
              <w:t>ii.</w:t>
            </w:r>
            <w:r w:rsidRPr="00FA4C00">
              <w:rPr>
                <w:rFonts w:ascii="Nunito" w:eastAsia="Tahoma" w:hAnsi="Nunito" w:cs="Tahoma"/>
              </w:rPr>
              <w:t xml:space="preserve"> Set value of timer </w:t>
            </w:r>
            <w:r w:rsidRPr="00FA4C00">
              <w:rPr>
                <w:rFonts w:ascii="Nunito" w:eastAsia="Tahoma" w:hAnsi="Nunito" w:cs="Tahoma"/>
                <w:b/>
              </w:rPr>
              <w:t>iii.</w:t>
            </w:r>
            <w:r w:rsidRPr="00FA4C00">
              <w:rPr>
                <w:rFonts w:ascii="Nunito" w:eastAsia="Tahoma" w:hAnsi="Nunito" w:cs="Tahoma"/>
              </w:rPr>
              <w:t xml:space="preserve"> Read the date in the calendar.</w:t>
            </w:r>
            <w:r>
              <w:rPr>
                <w:rFonts w:ascii="Nunito" w:eastAsia="Tahoma" w:hAnsi="Nunito" w:cs="Tahoma"/>
              </w:rPr>
              <w:t xml:space="preserve"> </w:t>
            </w:r>
          </w:p>
          <w:p w14:paraId="21BAFDD3" w14:textId="77777777" w:rsidR="005A205E" w:rsidRDefault="00FA4C00" w:rsidP="00FA4C00">
            <w:pPr>
              <w:jc w:val="both"/>
              <w:rPr>
                <w:rFonts w:ascii="Nunito" w:eastAsia="Tahoma" w:hAnsi="Nunito" w:cs="Tahoma"/>
                <w:b/>
                <w:sz w:val="10"/>
              </w:rPr>
            </w:pPr>
            <w:r w:rsidRPr="00FA4C00">
              <w:rPr>
                <w:rFonts w:ascii="Nunito" w:eastAsia="Tahoma" w:hAnsi="Nunito" w:cs="Tahoma"/>
                <w:b/>
              </w:rPr>
              <w:t>iv.</w:t>
            </w:r>
            <w:r w:rsidRPr="00FA4C00">
              <w:rPr>
                <w:rFonts w:ascii="Nunito" w:eastAsia="Tahoma" w:hAnsi="Nunito" w:cs="Tahoma"/>
              </w:rPr>
              <w:t xml:space="preserve"> Clear memory </w:t>
            </w:r>
            <w:r w:rsidRPr="00FA4C00">
              <w:rPr>
                <w:rFonts w:ascii="Nunito" w:eastAsia="Tahoma" w:hAnsi="Nunito" w:cs="Tahoma"/>
                <w:b/>
              </w:rPr>
              <w:t>v.</w:t>
            </w:r>
            <w:r w:rsidRPr="00FA4C00">
              <w:rPr>
                <w:rFonts w:ascii="Nunito" w:eastAsia="Tahoma" w:hAnsi="Nunito" w:cs="Tahoma"/>
              </w:rPr>
              <w:t xml:space="preserve"> Switch from user to kernel mode </w:t>
            </w:r>
            <w:r w:rsidRPr="00FA4C00">
              <w:rPr>
                <w:rFonts w:ascii="Nunito" w:eastAsia="Tahoma" w:hAnsi="Nunito" w:cs="Tahoma"/>
                <w:b/>
              </w:rPr>
              <w:t>vi.</w:t>
            </w:r>
            <w:r w:rsidRPr="00FA4C00">
              <w:rPr>
                <w:rFonts w:ascii="Nunito" w:eastAsia="Tahoma" w:hAnsi="Nunito" w:cs="Tahoma"/>
              </w:rPr>
              <w:t xml:space="preserve"> Turn off interrupts.</w:t>
            </w:r>
            <w:r w:rsidRPr="00FA4C00">
              <w:rPr>
                <w:rFonts w:ascii="Nunito" w:eastAsia="Tahoma" w:hAnsi="Nunito" w:cs="Tahoma"/>
                <w:b/>
                <w:sz w:val="10"/>
              </w:rPr>
              <w:t xml:space="preserve"> </w:t>
            </w:r>
          </w:p>
          <w:p w14:paraId="33FBAAB0" w14:textId="331758EB" w:rsidR="00FA4C00" w:rsidRPr="00FA4C00" w:rsidRDefault="00FA4C00" w:rsidP="00FA4C00">
            <w:pPr>
              <w:jc w:val="both"/>
              <w:rPr>
                <w:rFonts w:ascii="Nunito" w:eastAsia="Tahoma" w:hAnsi="Nunito" w:cs="Tahoma"/>
                <w:sz w:val="10"/>
              </w:rPr>
            </w:pPr>
          </w:p>
        </w:tc>
        <w:tc>
          <w:tcPr>
            <w:tcW w:w="651" w:type="dxa"/>
          </w:tcPr>
          <w:p w14:paraId="58CFF8C7" w14:textId="09213AF7" w:rsidR="001D326D" w:rsidRPr="00C07A5E" w:rsidRDefault="005A205E" w:rsidP="005A205E">
            <w:pPr>
              <w:jc w:val="right"/>
              <w:rPr>
                <w:rFonts w:ascii="Nunito" w:eastAsia="Tahoma" w:hAnsi="Nunito" w:cs="Tahoma"/>
                <w:b/>
              </w:rPr>
            </w:pPr>
            <w:r w:rsidRPr="00C07A5E">
              <w:rPr>
                <w:rFonts w:ascii="Nunito" w:hAnsi="Nunito"/>
                <w:b/>
              </w:rPr>
              <w:t>[</w:t>
            </w:r>
            <w:r w:rsidR="0016069E">
              <w:rPr>
                <w:rFonts w:ascii="Nunito" w:hAnsi="Nunito"/>
                <w:b/>
              </w:rPr>
              <w:t>1+1</w:t>
            </w:r>
            <w:r w:rsidRPr="00C07A5E">
              <w:rPr>
                <w:rFonts w:ascii="Nunito" w:hAnsi="Nunito"/>
                <w:b/>
              </w:rPr>
              <w:t>]</w:t>
            </w:r>
          </w:p>
        </w:tc>
      </w:tr>
      <w:tr w:rsidR="001D326D" w14:paraId="2B15BBFB" w14:textId="77777777" w:rsidTr="00C07A5E">
        <w:tc>
          <w:tcPr>
            <w:tcW w:w="355" w:type="dxa"/>
          </w:tcPr>
          <w:p w14:paraId="1F7B9B7F" w14:textId="77777777" w:rsidR="001D326D" w:rsidRDefault="001D326D">
            <w:pPr>
              <w:jc w:val="center"/>
              <w:rPr>
                <w:rFonts w:ascii="Tahoma" w:eastAsia="Tahoma" w:hAnsi="Tahoma" w:cs="Tahoma"/>
              </w:rPr>
            </w:pPr>
          </w:p>
        </w:tc>
        <w:tc>
          <w:tcPr>
            <w:tcW w:w="8010" w:type="dxa"/>
          </w:tcPr>
          <w:p w14:paraId="37C11937" w14:textId="298F9347" w:rsidR="001D326D" w:rsidRPr="001D4701" w:rsidRDefault="005A205E" w:rsidP="001D326D">
            <w:pPr>
              <w:rPr>
                <w:rFonts w:ascii="Nunito" w:hAnsi="Nunito"/>
                <w:b/>
                <w:color w:val="000000"/>
              </w:rPr>
            </w:pPr>
            <w:r w:rsidRPr="005A205E">
              <w:rPr>
                <w:rFonts w:ascii="Nunito" w:hAnsi="Nunito"/>
                <w:b/>
                <w:color w:val="000000"/>
              </w:rPr>
              <w:t>d)</w:t>
            </w:r>
            <w:r>
              <w:rPr>
                <w:rFonts w:ascii="Nunito" w:hAnsi="Nunito"/>
                <w:color w:val="000000"/>
              </w:rPr>
              <w:t xml:space="preserve"> </w:t>
            </w:r>
            <w:r>
              <w:rPr>
                <w:rFonts w:ascii="Nunito" w:hAnsi="Nunito"/>
                <w:b/>
                <w:bCs/>
                <w:color w:val="000000"/>
              </w:rPr>
              <w:t xml:space="preserve">Find </w:t>
            </w:r>
            <w:r>
              <w:rPr>
                <w:rFonts w:ascii="Nunito" w:hAnsi="Nunito"/>
                <w:color w:val="000000"/>
              </w:rPr>
              <w:t>the output of the following code snippet.</w:t>
            </w:r>
            <w:r w:rsidR="000912AD">
              <w:rPr>
                <w:rFonts w:ascii="Nunito" w:hAnsi="Nunito"/>
                <w:color w:val="000000"/>
              </w:rPr>
              <w:t xml:space="preserve"> </w:t>
            </w:r>
            <w:r w:rsidR="000912AD" w:rsidRPr="001D4701">
              <w:rPr>
                <w:rFonts w:ascii="Nunito" w:hAnsi="Nunito"/>
                <w:b/>
                <w:color w:val="000000"/>
              </w:rPr>
              <w:t xml:space="preserve">Your output should exactly match with the original output.  </w:t>
            </w:r>
          </w:p>
          <w:p w14:paraId="5AF6C6E4" w14:textId="77777777" w:rsidR="00FA4C00" w:rsidRPr="00FA4C00" w:rsidRDefault="00FA4C00" w:rsidP="001D326D">
            <w:pPr>
              <w:rPr>
                <w:rFonts w:ascii="Nunito" w:hAnsi="Nunito"/>
                <w:color w:val="000000"/>
                <w:sz w:val="10"/>
              </w:rPr>
            </w:pPr>
          </w:p>
          <w:tbl>
            <w:tblPr>
              <w:tblStyle w:val="TableGrid"/>
              <w:tblW w:w="0" w:type="auto"/>
              <w:tblLook w:val="04A0" w:firstRow="1" w:lastRow="0" w:firstColumn="1" w:lastColumn="0" w:noHBand="0" w:noVBand="1"/>
            </w:tblPr>
            <w:tblGrid>
              <w:gridCol w:w="7361"/>
            </w:tblGrid>
            <w:tr w:rsidR="005A205E" w14:paraId="046B3420" w14:textId="77777777" w:rsidTr="005A205E">
              <w:tc>
                <w:tcPr>
                  <w:tcW w:w="7424" w:type="dxa"/>
                </w:tcPr>
                <w:p w14:paraId="4192E44E"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xml:space="preserve">int </w:t>
                  </w:r>
                  <w:proofErr w:type="gramStart"/>
                  <w:r w:rsidRPr="00E8202E">
                    <w:rPr>
                      <w:rFonts w:ascii="Consolas" w:eastAsia="Times New Roman" w:hAnsi="Consolas" w:cs="Times New Roman"/>
                      <w:b/>
                      <w:color w:val="000000"/>
                      <w:lang w:val="en-US"/>
                    </w:rPr>
                    <w:t>main(</w:t>
                  </w:r>
                  <w:proofErr w:type="gramEnd"/>
                  <w:r w:rsidRPr="00E8202E">
                    <w:rPr>
                      <w:rFonts w:ascii="Consolas" w:eastAsia="Times New Roman" w:hAnsi="Consolas" w:cs="Times New Roman"/>
                      <w:b/>
                      <w:color w:val="000000"/>
                      <w:lang w:val="en-US"/>
                    </w:rPr>
                    <w:t>) {</w:t>
                  </w:r>
                </w:p>
                <w:p w14:paraId="3B4D5BA1"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r w:rsidRPr="00E8202E">
                    <w:rPr>
                      <w:rFonts w:ascii="Consolas" w:eastAsia="Times New Roman" w:hAnsi="Consolas" w:cs="Times New Roman"/>
                      <w:b/>
                      <w:color w:val="000000"/>
                      <w:lang w:val="en-US"/>
                    </w:rPr>
                    <w:t>pid_t</w:t>
                  </w:r>
                  <w:proofErr w:type="spellEnd"/>
                  <w:r w:rsidRPr="00E8202E">
                    <w:rPr>
                      <w:rFonts w:ascii="Consolas" w:eastAsia="Times New Roman" w:hAnsi="Consolas" w:cs="Times New Roman"/>
                      <w:b/>
                      <w:color w:val="000000"/>
                      <w:lang w:val="en-US"/>
                    </w:rPr>
                    <w:t xml:space="preserve">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w:t>
                  </w:r>
                </w:p>
                <w:p w14:paraId="21C0FA6B"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xml:space="preserve">    int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 68, b = 10;</w:t>
                  </w:r>
                </w:p>
                <w:p w14:paraId="0353A6E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xml:space="preserve">    char </w:t>
                  </w:r>
                  <w:proofErr w:type="gramStart"/>
                  <w:r w:rsidRPr="00E8202E">
                    <w:rPr>
                      <w:rFonts w:ascii="Consolas" w:eastAsia="Times New Roman" w:hAnsi="Consolas" w:cs="Times New Roman"/>
                      <w:b/>
                      <w:color w:val="000000"/>
                      <w:lang w:val="en-US"/>
                    </w:rPr>
                    <w:t>message[</w:t>
                  </w:r>
                  <w:proofErr w:type="gramEnd"/>
                  <w:r w:rsidRPr="00E8202E">
                    <w:rPr>
                      <w:rFonts w:ascii="Consolas" w:eastAsia="Times New Roman" w:hAnsi="Consolas" w:cs="Times New Roman"/>
                      <w:b/>
                      <w:color w:val="000000"/>
                      <w:lang w:val="en-US"/>
                    </w:rPr>
                    <w:t>] = "Hello, from the ";</w:t>
                  </w:r>
                </w:p>
                <w:p w14:paraId="3B379396"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"Parent process started\n");</w:t>
                  </w:r>
                </w:p>
                <w:p w14:paraId="5E25B1E4"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 xml:space="preserve"> = </w:t>
                  </w:r>
                  <w:proofErr w:type="gramStart"/>
                  <w:r w:rsidRPr="00E8202E">
                    <w:rPr>
                      <w:rFonts w:ascii="Consolas" w:eastAsia="Times New Roman" w:hAnsi="Consolas" w:cs="Times New Roman"/>
                      <w:b/>
                      <w:color w:val="000000"/>
                      <w:lang w:val="en-US"/>
                    </w:rPr>
                    <w:t>fork(</w:t>
                  </w:r>
                  <w:proofErr w:type="gramEnd"/>
                  <w:r w:rsidRPr="00E8202E">
                    <w:rPr>
                      <w:rFonts w:ascii="Consolas" w:eastAsia="Times New Roman" w:hAnsi="Consolas" w:cs="Times New Roman"/>
                      <w:b/>
                      <w:color w:val="000000"/>
                      <w:lang w:val="en-US"/>
                    </w:rPr>
                    <w:t>);</w:t>
                  </w:r>
                </w:p>
                <w:p w14:paraId="672664D9"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if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 xml:space="preserve"> == -1) {</w:t>
                  </w:r>
                </w:p>
                <w:p w14:paraId="46F7BDAF"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“Fork Failed\n”);</w:t>
                  </w:r>
                </w:p>
                <w:p w14:paraId="2934CF26"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 else if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 xml:space="preserve"> &gt; 0) {</w:t>
                  </w:r>
                </w:p>
                <w:p w14:paraId="69FB9FD9"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gramStart"/>
                  <w:r w:rsidRPr="00E8202E">
                    <w:rPr>
                      <w:rFonts w:ascii="Consolas" w:eastAsia="Times New Roman" w:hAnsi="Consolas" w:cs="Times New Roman"/>
                      <w:b/>
                      <w:color w:val="000000"/>
                      <w:lang w:val="en-US"/>
                    </w:rPr>
                    <w:t>wait(</w:t>
                  </w:r>
                  <w:proofErr w:type="gramEnd"/>
                  <w:r w:rsidRPr="00E8202E">
                    <w:rPr>
                      <w:rFonts w:ascii="Consolas" w:eastAsia="Times New Roman" w:hAnsi="Consolas" w:cs="Times New Roman"/>
                      <w:b/>
                      <w:color w:val="000000"/>
                      <w:lang w:val="en-US"/>
                    </w:rPr>
                    <w:t>NULL);</w:t>
                  </w:r>
                </w:p>
                <w:p w14:paraId="753026C3"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b *= 38;</w:t>
                  </w:r>
                </w:p>
                <w:p w14:paraId="534C0C5C"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 xml:space="preserve">"Multiplication: %d * %d = %d\n",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w:t>
                  </w:r>
                </w:p>
                <w:p w14:paraId="278319A3"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 xml:space="preserve">"Division: %d / %d = %d\n",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b);</w:t>
                  </w:r>
                </w:p>
                <w:p w14:paraId="6B7B517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 else {</w:t>
                  </w:r>
                </w:p>
                <w:p w14:paraId="74F208F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 98; </w:t>
                  </w:r>
                </w:p>
                <w:p w14:paraId="044FD75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w:t>
                  </w:r>
                  <w:proofErr w:type="spellStart"/>
                  <w:r w:rsidRPr="00E8202E">
                    <w:rPr>
                      <w:rFonts w:ascii="Consolas" w:eastAsia="Times New Roman" w:hAnsi="Consolas" w:cs="Times New Roman"/>
                      <w:b/>
                      <w:color w:val="000000"/>
                      <w:lang w:val="en-US"/>
                    </w:rPr>
                    <w:t>sAddition</w:t>
                  </w:r>
                  <w:proofErr w:type="spellEnd"/>
                  <w:r w:rsidRPr="00E8202E">
                    <w:rPr>
                      <w:rFonts w:ascii="Consolas" w:eastAsia="Times New Roman" w:hAnsi="Consolas" w:cs="Times New Roman"/>
                      <w:b/>
                      <w:color w:val="000000"/>
                      <w:lang w:val="en-US"/>
                    </w:rPr>
                    <w:t xml:space="preserve">: %d + %d = %d\n", message,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w:t>
                  </w:r>
                </w:p>
                <w:p w14:paraId="0605AB3C"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w:t>
                  </w:r>
                  <w:proofErr w:type="spellStart"/>
                  <w:r w:rsidRPr="00E8202E">
                    <w:rPr>
                      <w:rFonts w:ascii="Consolas" w:eastAsia="Times New Roman" w:hAnsi="Consolas" w:cs="Times New Roman"/>
                      <w:b/>
                      <w:color w:val="000000"/>
                      <w:lang w:val="en-US"/>
                    </w:rPr>
                    <w:t>sSubtraction</w:t>
                  </w:r>
                  <w:proofErr w:type="spellEnd"/>
                  <w:r w:rsidRPr="00E8202E">
                    <w:rPr>
                      <w:rFonts w:ascii="Consolas" w:eastAsia="Times New Roman" w:hAnsi="Consolas" w:cs="Times New Roman"/>
                      <w:b/>
                      <w:color w:val="000000"/>
                      <w:lang w:val="en-US"/>
                    </w:rPr>
                    <w:t xml:space="preserve">: %d - %d = %d\n", message,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b);</w:t>
                  </w:r>
                </w:p>
                <w:p w14:paraId="2286C2D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
                <w:p w14:paraId="26EE5641"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return 0;</w:t>
                  </w:r>
                </w:p>
                <w:p w14:paraId="568D43B4" w14:textId="232E3ADB" w:rsidR="005A205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w:t>
                  </w:r>
                </w:p>
              </w:tc>
            </w:tr>
          </w:tbl>
          <w:p w14:paraId="64091660" w14:textId="7355A5A8" w:rsidR="005A205E" w:rsidRPr="001D326D" w:rsidRDefault="005A205E" w:rsidP="001D326D">
            <w:pPr>
              <w:rPr>
                <w:rFonts w:ascii="Nunito" w:eastAsia="Tahoma" w:hAnsi="Nunito" w:cs="Tahoma"/>
              </w:rPr>
            </w:pPr>
          </w:p>
        </w:tc>
        <w:tc>
          <w:tcPr>
            <w:tcW w:w="651" w:type="dxa"/>
          </w:tcPr>
          <w:p w14:paraId="4BAC4667" w14:textId="11C28984" w:rsidR="001D326D" w:rsidRPr="00C07A5E" w:rsidRDefault="005A205E" w:rsidP="005A205E">
            <w:pPr>
              <w:jc w:val="right"/>
              <w:rPr>
                <w:rFonts w:ascii="Nunito" w:eastAsia="Tahoma" w:hAnsi="Nunito" w:cs="Tahoma"/>
                <w:b/>
              </w:rPr>
            </w:pPr>
            <w:r w:rsidRPr="00C07A5E">
              <w:rPr>
                <w:rFonts w:ascii="Nunito" w:eastAsia="Tahoma" w:hAnsi="Nunito" w:cs="Tahoma"/>
                <w:b/>
              </w:rPr>
              <w:t>[3]</w:t>
            </w:r>
          </w:p>
        </w:tc>
        <w:bookmarkStart w:id="2" w:name="_GoBack"/>
        <w:bookmarkEnd w:id="2"/>
      </w:tr>
    </w:tbl>
    <w:p w14:paraId="11A0FB88" w14:textId="77777777" w:rsidR="005A205E" w:rsidRDefault="005A205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549"/>
        <w:gridCol w:w="768"/>
      </w:tblGrid>
      <w:tr w:rsidR="001D326D" w14:paraId="649F79D3" w14:textId="77777777" w:rsidTr="00C07A5E">
        <w:tc>
          <w:tcPr>
            <w:tcW w:w="709" w:type="dxa"/>
          </w:tcPr>
          <w:p w14:paraId="3479C5F2" w14:textId="0FA646DE" w:rsidR="005A205E" w:rsidRPr="002D7B87" w:rsidRDefault="005A205E" w:rsidP="005A205E">
            <w:pPr>
              <w:rPr>
                <w:rFonts w:ascii="Nunito" w:hAnsi="Nunito"/>
                <w:b/>
              </w:rPr>
            </w:pPr>
            <w:r w:rsidRPr="002D7B87">
              <w:rPr>
                <w:rFonts w:ascii="Nunito" w:hAnsi="Nunito"/>
                <w:b/>
              </w:rPr>
              <w:lastRenderedPageBreak/>
              <w:t>2.</w:t>
            </w:r>
          </w:p>
          <w:p w14:paraId="7BD9487F" w14:textId="71C5DEAE" w:rsidR="001D326D" w:rsidRDefault="005A205E" w:rsidP="002D7B87">
            <w:pPr>
              <w:rPr>
                <w:rFonts w:ascii="Tahoma" w:eastAsia="Tahoma" w:hAnsi="Tahoma" w:cs="Tahoma"/>
              </w:rPr>
            </w:pPr>
            <w:r w:rsidRPr="002D7B87">
              <w:rPr>
                <w:rFonts w:ascii="Nunito" w:hAnsi="Nunito"/>
                <w:b/>
              </w:rPr>
              <w:t>CO2</w:t>
            </w:r>
          </w:p>
        </w:tc>
        <w:tc>
          <w:tcPr>
            <w:tcW w:w="7556" w:type="dxa"/>
          </w:tcPr>
          <w:tbl>
            <w:tblPr>
              <w:tblStyle w:val="TableGrid"/>
              <w:tblW w:w="0" w:type="auto"/>
              <w:jc w:val="center"/>
              <w:tblLook w:val="04A0" w:firstRow="1" w:lastRow="0" w:firstColumn="1" w:lastColumn="0" w:noHBand="0" w:noVBand="1"/>
            </w:tblPr>
            <w:tblGrid>
              <w:gridCol w:w="1260"/>
              <w:gridCol w:w="1530"/>
              <w:gridCol w:w="1350"/>
              <w:gridCol w:w="1260"/>
            </w:tblGrid>
            <w:tr w:rsidR="005A205E" w14:paraId="1B06EC3D" w14:textId="77777777" w:rsidTr="002D7B87">
              <w:trPr>
                <w:trHeight w:val="432"/>
                <w:jc w:val="center"/>
              </w:trPr>
              <w:tc>
                <w:tcPr>
                  <w:tcW w:w="1260" w:type="dxa"/>
                  <w:vAlign w:val="center"/>
                </w:tcPr>
                <w:p w14:paraId="7774C5F0" w14:textId="2041E0AC" w:rsidR="005A205E" w:rsidRPr="005A205E" w:rsidRDefault="005A205E" w:rsidP="005A205E">
                  <w:pPr>
                    <w:jc w:val="center"/>
                    <w:rPr>
                      <w:rFonts w:ascii="Nunito" w:eastAsia="Tahoma" w:hAnsi="Nunito" w:cs="Tahoma"/>
                    </w:rPr>
                  </w:pPr>
                  <w:r w:rsidRPr="005A205E">
                    <w:rPr>
                      <w:rFonts w:ascii="Nunito" w:eastAsia="Times New Roman" w:hAnsi="Nunito" w:cs="Times New Roman"/>
                      <w:b/>
                      <w:bCs/>
                      <w:color w:val="000000"/>
                      <w:lang w:val="en-US"/>
                    </w:rPr>
                    <w:t>Processes</w:t>
                  </w:r>
                </w:p>
              </w:tc>
              <w:tc>
                <w:tcPr>
                  <w:tcW w:w="1530" w:type="dxa"/>
                  <w:vAlign w:val="center"/>
                </w:tcPr>
                <w:p w14:paraId="55DA9307" w14:textId="1A54F024" w:rsidR="005A205E" w:rsidRPr="005A205E" w:rsidRDefault="005A205E" w:rsidP="005A205E">
                  <w:pPr>
                    <w:jc w:val="center"/>
                    <w:rPr>
                      <w:rFonts w:ascii="Nunito" w:eastAsia="Tahoma" w:hAnsi="Nunito" w:cs="Tahoma"/>
                    </w:rPr>
                  </w:pPr>
                  <w:r w:rsidRPr="005A205E">
                    <w:rPr>
                      <w:rFonts w:ascii="Nunito" w:eastAsia="Times New Roman" w:hAnsi="Nunito" w:cs="Times New Roman"/>
                      <w:b/>
                      <w:bCs/>
                      <w:color w:val="000000"/>
                      <w:lang w:val="en-US"/>
                    </w:rPr>
                    <w:t>Arrival Time</w:t>
                  </w:r>
                </w:p>
              </w:tc>
              <w:tc>
                <w:tcPr>
                  <w:tcW w:w="1350" w:type="dxa"/>
                  <w:vAlign w:val="center"/>
                </w:tcPr>
                <w:p w14:paraId="3D4763B6" w14:textId="478D5DC2" w:rsidR="005A205E" w:rsidRPr="005A205E" w:rsidRDefault="005A205E" w:rsidP="005A205E">
                  <w:pPr>
                    <w:jc w:val="center"/>
                    <w:rPr>
                      <w:rFonts w:ascii="Nunito" w:eastAsia="Tahoma" w:hAnsi="Nunito" w:cs="Tahoma"/>
                    </w:rPr>
                  </w:pPr>
                  <w:r w:rsidRPr="005A205E">
                    <w:rPr>
                      <w:rFonts w:ascii="Nunito" w:eastAsia="Times New Roman" w:hAnsi="Nunito" w:cs="Times New Roman"/>
                      <w:b/>
                      <w:bCs/>
                      <w:color w:val="000000"/>
                      <w:lang w:val="en-US"/>
                    </w:rPr>
                    <w:t>Burst Time</w:t>
                  </w:r>
                </w:p>
              </w:tc>
              <w:tc>
                <w:tcPr>
                  <w:tcW w:w="1260" w:type="dxa"/>
                  <w:vAlign w:val="center"/>
                </w:tcPr>
                <w:p w14:paraId="76C913BB" w14:textId="7D2D3E83" w:rsidR="005A205E" w:rsidRPr="005A205E" w:rsidRDefault="005A205E" w:rsidP="005A205E">
                  <w:pPr>
                    <w:jc w:val="center"/>
                    <w:rPr>
                      <w:rFonts w:ascii="Nunito" w:eastAsia="Tahoma" w:hAnsi="Nunito" w:cs="Tahoma"/>
                      <w:b/>
                    </w:rPr>
                  </w:pPr>
                  <w:r w:rsidRPr="005A205E">
                    <w:rPr>
                      <w:rFonts w:ascii="Nunito" w:eastAsia="Tahoma" w:hAnsi="Nunito" w:cs="Tahoma"/>
                      <w:b/>
                    </w:rPr>
                    <w:t>Priority</w:t>
                  </w:r>
                </w:p>
              </w:tc>
            </w:tr>
            <w:tr w:rsidR="005A205E" w14:paraId="0817BAAF" w14:textId="77777777" w:rsidTr="002D7B87">
              <w:trPr>
                <w:trHeight w:val="432"/>
                <w:jc w:val="center"/>
              </w:trPr>
              <w:tc>
                <w:tcPr>
                  <w:tcW w:w="1260" w:type="dxa"/>
                  <w:vAlign w:val="center"/>
                </w:tcPr>
                <w:p w14:paraId="73A1AB03" w14:textId="3D883BE4" w:rsidR="005A205E" w:rsidRPr="002D7B87" w:rsidRDefault="005A205E" w:rsidP="005A205E">
                  <w:pPr>
                    <w:jc w:val="center"/>
                    <w:rPr>
                      <w:rFonts w:ascii="Nunito" w:eastAsia="Tahoma" w:hAnsi="Nunito" w:cs="Tahoma"/>
                      <w:b/>
                    </w:rPr>
                  </w:pPr>
                  <w:r w:rsidRPr="002D7B87">
                    <w:rPr>
                      <w:rFonts w:ascii="Nunito" w:eastAsia="Tahoma" w:hAnsi="Nunito" w:cs="Tahoma"/>
                      <w:b/>
                    </w:rPr>
                    <w:t>P1</w:t>
                  </w:r>
                </w:p>
              </w:tc>
              <w:tc>
                <w:tcPr>
                  <w:tcW w:w="1530" w:type="dxa"/>
                  <w:vAlign w:val="center"/>
                </w:tcPr>
                <w:p w14:paraId="1C2A7D8A" w14:textId="5C5DBB46" w:rsidR="005A205E" w:rsidRPr="005A205E" w:rsidRDefault="005A205E" w:rsidP="005A205E">
                  <w:pPr>
                    <w:jc w:val="center"/>
                    <w:rPr>
                      <w:rFonts w:ascii="Nunito" w:eastAsia="Tahoma" w:hAnsi="Nunito" w:cs="Tahoma"/>
                    </w:rPr>
                  </w:pPr>
                  <w:r w:rsidRPr="005A205E">
                    <w:rPr>
                      <w:rFonts w:ascii="Nunito" w:hAnsi="Nunito"/>
                      <w:color w:val="000000"/>
                    </w:rPr>
                    <w:t>0</w:t>
                  </w:r>
                </w:p>
              </w:tc>
              <w:tc>
                <w:tcPr>
                  <w:tcW w:w="1350" w:type="dxa"/>
                  <w:vAlign w:val="center"/>
                </w:tcPr>
                <w:p w14:paraId="251EDCE5" w14:textId="06345AC6" w:rsidR="005A205E" w:rsidRPr="005A205E" w:rsidRDefault="005A205E" w:rsidP="005A205E">
                  <w:pPr>
                    <w:jc w:val="center"/>
                    <w:rPr>
                      <w:rFonts w:ascii="Nunito" w:eastAsia="Tahoma" w:hAnsi="Nunito" w:cs="Tahoma"/>
                    </w:rPr>
                  </w:pPr>
                  <w:r w:rsidRPr="005A205E">
                    <w:rPr>
                      <w:rFonts w:ascii="Nunito" w:hAnsi="Nunito"/>
                      <w:color w:val="000000"/>
                    </w:rPr>
                    <w:t>4</w:t>
                  </w:r>
                </w:p>
              </w:tc>
              <w:tc>
                <w:tcPr>
                  <w:tcW w:w="1260" w:type="dxa"/>
                  <w:vAlign w:val="center"/>
                </w:tcPr>
                <w:p w14:paraId="2C0CF4CA" w14:textId="218B0FC2" w:rsidR="005A205E" w:rsidRPr="005A205E" w:rsidRDefault="005A205E" w:rsidP="005A205E">
                  <w:pPr>
                    <w:jc w:val="center"/>
                    <w:rPr>
                      <w:rFonts w:ascii="Nunito" w:eastAsia="Tahoma" w:hAnsi="Nunito" w:cs="Tahoma"/>
                    </w:rPr>
                  </w:pPr>
                  <w:r w:rsidRPr="005A205E">
                    <w:rPr>
                      <w:rFonts w:ascii="Nunito" w:hAnsi="Nunito"/>
                      <w:color w:val="000000"/>
                    </w:rPr>
                    <w:t>2</w:t>
                  </w:r>
                </w:p>
              </w:tc>
            </w:tr>
            <w:tr w:rsidR="005A205E" w14:paraId="3AEDC171" w14:textId="77777777" w:rsidTr="002D7B87">
              <w:trPr>
                <w:trHeight w:val="432"/>
                <w:jc w:val="center"/>
              </w:trPr>
              <w:tc>
                <w:tcPr>
                  <w:tcW w:w="1260" w:type="dxa"/>
                  <w:vAlign w:val="center"/>
                </w:tcPr>
                <w:p w14:paraId="11618220" w14:textId="5FF9060A" w:rsidR="005A205E" w:rsidRPr="002D7B87" w:rsidRDefault="005A205E" w:rsidP="005A205E">
                  <w:pPr>
                    <w:jc w:val="center"/>
                    <w:rPr>
                      <w:rFonts w:ascii="Nunito" w:eastAsia="Tahoma" w:hAnsi="Nunito" w:cs="Tahoma"/>
                      <w:b/>
                    </w:rPr>
                  </w:pPr>
                  <w:r w:rsidRPr="002D7B87">
                    <w:rPr>
                      <w:rFonts w:ascii="Nunito" w:eastAsia="Tahoma" w:hAnsi="Nunito" w:cs="Tahoma"/>
                      <w:b/>
                    </w:rPr>
                    <w:t>P2</w:t>
                  </w:r>
                </w:p>
              </w:tc>
              <w:tc>
                <w:tcPr>
                  <w:tcW w:w="1530" w:type="dxa"/>
                  <w:vAlign w:val="center"/>
                </w:tcPr>
                <w:p w14:paraId="64C9C217" w14:textId="12E654CF" w:rsidR="005A205E" w:rsidRPr="005A205E" w:rsidRDefault="005A205E" w:rsidP="005A205E">
                  <w:pPr>
                    <w:jc w:val="center"/>
                    <w:rPr>
                      <w:rFonts w:ascii="Nunito" w:eastAsia="Tahoma" w:hAnsi="Nunito" w:cs="Tahoma"/>
                    </w:rPr>
                  </w:pPr>
                  <w:r w:rsidRPr="005A205E">
                    <w:rPr>
                      <w:rFonts w:ascii="Nunito" w:hAnsi="Nunito"/>
                      <w:color w:val="000000"/>
                    </w:rPr>
                    <w:t>6</w:t>
                  </w:r>
                </w:p>
              </w:tc>
              <w:tc>
                <w:tcPr>
                  <w:tcW w:w="1350" w:type="dxa"/>
                  <w:vAlign w:val="center"/>
                </w:tcPr>
                <w:p w14:paraId="2B27DC9A" w14:textId="6EE8574C" w:rsidR="005A205E" w:rsidRPr="005A205E" w:rsidRDefault="005A205E" w:rsidP="005A205E">
                  <w:pPr>
                    <w:jc w:val="center"/>
                    <w:rPr>
                      <w:rFonts w:ascii="Nunito" w:eastAsia="Tahoma" w:hAnsi="Nunito" w:cs="Tahoma"/>
                    </w:rPr>
                  </w:pPr>
                  <w:r w:rsidRPr="005A205E">
                    <w:rPr>
                      <w:rFonts w:ascii="Nunito" w:hAnsi="Nunito"/>
                      <w:color w:val="000000"/>
                    </w:rPr>
                    <w:t>4</w:t>
                  </w:r>
                </w:p>
              </w:tc>
              <w:tc>
                <w:tcPr>
                  <w:tcW w:w="1260" w:type="dxa"/>
                  <w:vAlign w:val="center"/>
                </w:tcPr>
                <w:p w14:paraId="3346B72B" w14:textId="6269E5EF" w:rsidR="005A205E" w:rsidRPr="005A205E" w:rsidRDefault="005A205E" w:rsidP="005A205E">
                  <w:pPr>
                    <w:jc w:val="center"/>
                    <w:rPr>
                      <w:rFonts w:ascii="Nunito" w:eastAsia="Tahoma" w:hAnsi="Nunito" w:cs="Tahoma"/>
                    </w:rPr>
                  </w:pPr>
                  <w:r w:rsidRPr="005A205E">
                    <w:rPr>
                      <w:rFonts w:ascii="Nunito" w:hAnsi="Nunito"/>
                      <w:color w:val="000000"/>
                    </w:rPr>
                    <w:t>1</w:t>
                  </w:r>
                </w:p>
              </w:tc>
            </w:tr>
            <w:tr w:rsidR="005A205E" w14:paraId="70ABD583" w14:textId="77777777" w:rsidTr="002D7B87">
              <w:trPr>
                <w:trHeight w:val="432"/>
                <w:jc w:val="center"/>
              </w:trPr>
              <w:tc>
                <w:tcPr>
                  <w:tcW w:w="1260" w:type="dxa"/>
                  <w:vAlign w:val="center"/>
                </w:tcPr>
                <w:p w14:paraId="4E22D734" w14:textId="40DD8357" w:rsidR="005A205E" w:rsidRPr="002D7B87" w:rsidRDefault="005A205E" w:rsidP="005A205E">
                  <w:pPr>
                    <w:jc w:val="center"/>
                    <w:rPr>
                      <w:rFonts w:ascii="Nunito" w:eastAsia="Tahoma" w:hAnsi="Nunito" w:cs="Tahoma"/>
                      <w:b/>
                    </w:rPr>
                  </w:pPr>
                  <w:r w:rsidRPr="002D7B87">
                    <w:rPr>
                      <w:rFonts w:ascii="Nunito" w:eastAsia="Tahoma" w:hAnsi="Nunito" w:cs="Tahoma"/>
                      <w:b/>
                    </w:rPr>
                    <w:t>P3</w:t>
                  </w:r>
                </w:p>
              </w:tc>
              <w:tc>
                <w:tcPr>
                  <w:tcW w:w="1530" w:type="dxa"/>
                  <w:vAlign w:val="center"/>
                </w:tcPr>
                <w:p w14:paraId="29A6C6D9" w14:textId="29503DA7"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350" w:type="dxa"/>
                  <w:vAlign w:val="center"/>
                </w:tcPr>
                <w:p w14:paraId="7E274E51" w14:textId="13A6EE40" w:rsidR="005A205E" w:rsidRPr="005A205E" w:rsidRDefault="005A205E" w:rsidP="005A205E">
                  <w:pPr>
                    <w:jc w:val="center"/>
                    <w:rPr>
                      <w:rFonts w:ascii="Nunito" w:eastAsia="Tahoma" w:hAnsi="Nunito" w:cs="Tahoma"/>
                    </w:rPr>
                  </w:pPr>
                  <w:r w:rsidRPr="005A205E">
                    <w:rPr>
                      <w:rFonts w:ascii="Nunito" w:hAnsi="Nunito"/>
                      <w:color w:val="000000"/>
                    </w:rPr>
                    <w:t>6</w:t>
                  </w:r>
                </w:p>
              </w:tc>
              <w:tc>
                <w:tcPr>
                  <w:tcW w:w="1260" w:type="dxa"/>
                  <w:vAlign w:val="center"/>
                </w:tcPr>
                <w:p w14:paraId="44F47150" w14:textId="060EBA5C" w:rsidR="005A205E" w:rsidRPr="005A205E" w:rsidRDefault="005A205E" w:rsidP="005A205E">
                  <w:pPr>
                    <w:jc w:val="center"/>
                    <w:rPr>
                      <w:rFonts w:ascii="Nunito" w:eastAsia="Tahoma" w:hAnsi="Nunito" w:cs="Tahoma"/>
                    </w:rPr>
                  </w:pPr>
                  <w:r w:rsidRPr="005A205E">
                    <w:rPr>
                      <w:rFonts w:ascii="Nunito" w:hAnsi="Nunito"/>
                      <w:color w:val="000000"/>
                    </w:rPr>
                    <w:t>6</w:t>
                  </w:r>
                </w:p>
              </w:tc>
            </w:tr>
            <w:tr w:rsidR="005A205E" w14:paraId="2FC4083B" w14:textId="77777777" w:rsidTr="002D7B87">
              <w:trPr>
                <w:trHeight w:val="432"/>
                <w:jc w:val="center"/>
              </w:trPr>
              <w:tc>
                <w:tcPr>
                  <w:tcW w:w="1260" w:type="dxa"/>
                  <w:vAlign w:val="center"/>
                </w:tcPr>
                <w:p w14:paraId="0B2AFF6D" w14:textId="01B7639F" w:rsidR="005A205E" w:rsidRPr="002D7B87" w:rsidRDefault="005A205E" w:rsidP="005A205E">
                  <w:pPr>
                    <w:jc w:val="center"/>
                    <w:rPr>
                      <w:rFonts w:ascii="Nunito" w:eastAsia="Tahoma" w:hAnsi="Nunito" w:cs="Tahoma"/>
                      <w:b/>
                    </w:rPr>
                  </w:pPr>
                  <w:r w:rsidRPr="002D7B87">
                    <w:rPr>
                      <w:rFonts w:ascii="Nunito" w:eastAsia="Tahoma" w:hAnsi="Nunito" w:cs="Tahoma"/>
                      <w:b/>
                    </w:rPr>
                    <w:t>P4</w:t>
                  </w:r>
                </w:p>
              </w:tc>
              <w:tc>
                <w:tcPr>
                  <w:tcW w:w="1530" w:type="dxa"/>
                  <w:vAlign w:val="center"/>
                </w:tcPr>
                <w:p w14:paraId="0B959D64" w14:textId="0659E8D8"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350" w:type="dxa"/>
                  <w:vAlign w:val="center"/>
                </w:tcPr>
                <w:p w14:paraId="05C3BFED" w14:textId="7E101C3B" w:rsidR="005A205E" w:rsidRPr="005A205E" w:rsidRDefault="005A205E" w:rsidP="005A205E">
                  <w:pPr>
                    <w:jc w:val="center"/>
                    <w:rPr>
                      <w:rFonts w:ascii="Nunito" w:eastAsia="Tahoma" w:hAnsi="Nunito" w:cs="Tahoma"/>
                    </w:rPr>
                  </w:pPr>
                  <w:r w:rsidRPr="005A205E">
                    <w:rPr>
                      <w:rFonts w:ascii="Nunito" w:hAnsi="Nunito"/>
                      <w:color w:val="000000"/>
                    </w:rPr>
                    <w:t>1</w:t>
                  </w:r>
                </w:p>
              </w:tc>
              <w:tc>
                <w:tcPr>
                  <w:tcW w:w="1260" w:type="dxa"/>
                  <w:vAlign w:val="center"/>
                </w:tcPr>
                <w:p w14:paraId="41A69C39" w14:textId="4B180835" w:rsidR="005A205E" w:rsidRPr="005A205E" w:rsidRDefault="005A205E" w:rsidP="005A205E">
                  <w:pPr>
                    <w:jc w:val="center"/>
                    <w:rPr>
                      <w:rFonts w:ascii="Nunito" w:eastAsia="Tahoma" w:hAnsi="Nunito" w:cs="Tahoma"/>
                    </w:rPr>
                  </w:pPr>
                  <w:r w:rsidRPr="005A205E">
                    <w:rPr>
                      <w:rFonts w:ascii="Nunito" w:hAnsi="Nunito"/>
                      <w:color w:val="000000"/>
                    </w:rPr>
                    <w:t>3</w:t>
                  </w:r>
                </w:p>
              </w:tc>
            </w:tr>
            <w:tr w:rsidR="005A205E" w14:paraId="78D713FF" w14:textId="77777777" w:rsidTr="002D7B87">
              <w:trPr>
                <w:trHeight w:val="432"/>
                <w:jc w:val="center"/>
              </w:trPr>
              <w:tc>
                <w:tcPr>
                  <w:tcW w:w="1260" w:type="dxa"/>
                  <w:vAlign w:val="center"/>
                </w:tcPr>
                <w:p w14:paraId="0E7C8AE4" w14:textId="7E5EB17C" w:rsidR="005A205E" w:rsidRPr="002D7B87" w:rsidRDefault="005A205E" w:rsidP="005A205E">
                  <w:pPr>
                    <w:jc w:val="center"/>
                    <w:rPr>
                      <w:rFonts w:ascii="Nunito" w:eastAsia="Tahoma" w:hAnsi="Nunito" w:cs="Tahoma"/>
                      <w:b/>
                    </w:rPr>
                  </w:pPr>
                  <w:r w:rsidRPr="002D7B87">
                    <w:rPr>
                      <w:rFonts w:ascii="Nunito" w:eastAsia="Tahoma" w:hAnsi="Nunito" w:cs="Tahoma"/>
                      <w:b/>
                    </w:rPr>
                    <w:t>P5</w:t>
                  </w:r>
                </w:p>
              </w:tc>
              <w:tc>
                <w:tcPr>
                  <w:tcW w:w="1530" w:type="dxa"/>
                  <w:vAlign w:val="center"/>
                </w:tcPr>
                <w:p w14:paraId="5AE8FCEE" w14:textId="42464A49" w:rsidR="005A205E" w:rsidRPr="005A205E" w:rsidRDefault="005A205E" w:rsidP="005A205E">
                  <w:pPr>
                    <w:jc w:val="center"/>
                    <w:rPr>
                      <w:rFonts w:ascii="Nunito" w:eastAsia="Tahoma" w:hAnsi="Nunito" w:cs="Tahoma"/>
                    </w:rPr>
                  </w:pPr>
                  <w:r w:rsidRPr="005A205E">
                    <w:rPr>
                      <w:rFonts w:ascii="Nunito" w:hAnsi="Nunito"/>
                      <w:color w:val="000000"/>
                    </w:rPr>
                    <w:t>8</w:t>
                  </w:r>
                </w:p>
              </w:tc>
              <w:tc>
                <w:tcPr>
                  <w:tcW w:w="1350" w:type="dxa"/>
                  <w:vAlign w:val="center"/>
                </w:tcPr>
                <w:p w14:paraId="373C27D4" w14:textId="73FFADFF"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260" w:type="dxa"/>
                  <w:vAlign w:val="center"/>
                </w:tcPr>
                <w:p w14:paraId="19D0C30A" w14:textId="32C2FA30" w:rsidR="005A205E" w:rsidRPr="005A205E" w:rsidRDefault="005A205E" w:rsidP="005A205E">
                  <w:pPr>
                    <w:jc w:val="center"/>
                    <w:rPr>
                      <w:rFonts w:ascii="Nunito" w:eastAsia="Tahoma" w:hAnsi="Nunito" w:cs="Tahoma"/>
                    </w:rPr>
                  </w:pPr>
                  <w:r w:rsidRPr="005A205E">
                    <w:rPr>
                      <w:rFonts w:ascii="Nunito" w:hAnsi="Nunito"/>
                      <w:color w:val="000000"/>
                    </w:rPr>
                    <w:t>4</w:t>
                  </w:r>
                </w:p>
              </w:tc>
            </w:tr>
            <w:tr w:rsidR="005A205E" w14:paraId="6C814ABE" w14:textId="77777777" w:rsidTr="002D7B87">
              <w:trPr>
                <w:trHeight w:val="432"/>
                <w:jc w:val="center"/>
              </w:trPr>
              <w:tc>
                <w:tcPr>
                  <w:tcW w:w="1260" w:type="dxa"/>
                  <w:vAlign w:val="center"/>
                </w:tcPr>
                <w:p w14:paraId="6E2714C5" w14:textId="55ADC341" w:rsidR="005A205E" w:rsidRPr="002D7B87" w:rsidRDefault="005A205E" w:rsidP="005A205E">
                  <w:pPr>
                    <w:jc w:val="center"/>
                    <w:rPr>
                      <w:rFonts w:ascii="Nunito" w:eastAsia="Tahoma" w:hAnsi="Nunito" w:cs="Tahoma"/>
                      <w:b/>
                    </w:rPr>
                  </w:pPr>
                  <w:r w:rsidRPr="002D7B87">
                    <w:rPr>
                      <w:rFonts w:ascii="Nunito" w:eastAsia="Tahoma" w:hAnsi="Nunito" w:cs="Tahoma"/>
                      <w:b/>
                    </w:rPr>
                    <w:t>P6</w:t>
                  </w:r>
                </w:p>
              </w:tc>
              <w:tc>
                <w:tcPr>
                  <w:tcW w:w="1530" w:type="dxa"/>
                  <w:vAlign w:val="center"/>
                </w:tcPr>
                <w:p w14:paraId="6C54C293" w14:textId="1D9CA59E" w:rsidR="005A205E" w:rsidRPr="005A205E" w:rsidRDefault="005A205E" w:rsidP="005A205E">
                  <w:pPr>
                    <w:jc w:val="center"/>
                    <w:rPr>
                      <w:rFonts w:ascii="Nunito" w:eastAsia="Tahoma" w:hAnsi="Nunito" w:cs="Tahoma"/>
                    </w:rPr>
                  </w:pPr>
                  <w:r w:rsidRPr="005A205E">
                    <w:rPr>
                      <w:rFonts w:ascii="Nunito" w:hAnsi="Nunito"/>
                      <w:color w:val="000000"/>
                    </w:rPr>
                    <w:t>19</w:t>
                  </w:r>
                </w:p>
              </w:tc>
              <w:tc>
                <w:tcPr>
                  <w:tcW w:w="1350" w:type="dxa"/>
                  <w:vAlign w:val="center"/>
                </w:tcPr>
                <w:p w14:paraId="0AB968BB" w14:textId="7D04C24D"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260" w:type="dxa"/>
                  <w:vAlign w:val="center"/>
                </w:tcPr>
                <w:p w14:paraId="05F393FF" w14:textId="3A9EED06" w:rsidR="005A205E" w:rsidRPr="005A205E" w:rsidRDefault="005A205E" w:rsidP="005A205E">
                  <w:pPr>
                    <w:jc w:val="center"/>
                    <w:rPr>
                      <w:rFonts w:ascii="Nunito" w:eastAsia="Tahoma" w:hAnsi="Nunito" w:cs="Tahoma"/>
                    </w:rPr>
                  </w:pPr>
                  <w:r w:rsidRPr="005A205E">
                    <w:rPr>
                      <w:rFonts w:ascii="Nunito" w:hAnsi="Nunito"/>
                      <w:color w:val="000000"/>
                    </w:rPr>
                    <w:t>5</w:t>
                  </w:r>
                </w:p>
              </w:tc>
            </w:tr>
          </w:tbl>
          <w:p w14:paraId="019EC458" w14:textId="77777777" w:rsidR="001D326D" w:rsidRDefault="001D326D" w:rsidP="001D326D">
            <w:pPr>
              <w:rPr>
                <w:rFonts w:ascii="Nunito" w:eastAsia="Tahoma" w:hAnsi="Nunito" w:cs="Tahoma"/>
                <w:sz w:val="10"/>
              </w:rPr>
            </w:pPr>
          </w:p>
          <w:p w14:paraId="59BF38CE" w14:textId="38B1372E" w:rsidR="001D4701" w:rsidRPr="002D7B87" w:rsidRDefault="001D4701" w:rsidP="001D326D">
            <w:pPr>
              <w:rPr>
                <w:rFonts w:ascii="Nunito" w:eastAsia="Tahoma" w:hAnsi="Nunito" w:cs="Tahoma"/>
                <w:sz w:val="10"/>
              </w:rPr>
            </w:pPr>
          </w:p>
        </w:tc>
        <w:tc>
          <w:tcPr>
            <w:tcW w:w="751" w:type="dxa"/>
          </w:tcPr>
          <w:p w14:paraId="17F31CAB" w14:textId="77777777" w:rsidR="001D326D" w:rsidRDefault="001D326D">
            <w:pPr>
              <w:jc w:val="center"/>
              <w:rPr>
                <w:rFonts w:ascii="Tahoma" w:eastAsia="Tahoma" w:hAnsi="Tahoma" w:cs="Tahoma"/>
              </w:rPr>
            </w:pPr>
          </w:p>
        </w:tc>
      </w:tr>
      <w:tr w:rsidR="001D326D" w14:paraId="0C214233" w14:textId="77777777" w:rsidTr="00C07A5E">
        <w:tc>
          <w:tcPr>
            <w:tcW w:w="709" w:type="dxa"/>
          </w:tcPr>
          <w:p w14:paraId="55118C36" w14:textId="77777777" w:rsidR="001D326D" w:rsidRDefault="001D326D">
            <w:pPr>
              <w:jc w:val="center"/>
              <w:rPr>
                <w:rFonts w:ascii="Tahoma" w:eastAsia="Tahoma" w:hAnsi="Tahoma" w:cs="Tahoma"/>
              </w:rPr>
            </w:pPr>
          </w:p>
        </w:tc>
        <w:tc>
          <w:tcPr>
            <w:tcW w:w="7556" w:type="dxa"/>
          </w:tcPr>
          <w:p w14:paraId="3C3DE507" w14:textId="77777777" w:rsidR="001D326D" w:rsidRDefault="002D7B87" w:rsidP="002D7B87">
            <w:pPr>
              <w:jc w:val="both"/>
              <w:rPr>
                <w:rFonts w:ascii="Nunito" w:eastAsia="Times New Roman" w:hAnsi="Nunito" w:cs="Times New Roman"/>
                <w:b/>
                <w:color w:val="000000"/>
                <w:lang w:val="en-US"/>
              </w:rPr>
            </w:pPr>
            <w:r w:rsidRPr="002D7B87">
              <w:rPr>
                <w:rFonts w:ascii="Nunito" w:eastAsia="Times New Roman" w:hAnsi="Nunito" w:cs="Times New Roman"/>
                <w:b/>
                <w:color w:val="000000"/>
                <w:lang w:val="en-US"/>
              </w:rPr>
              <w:t>a)</w:t>
            </w:r>
            <w:r w:rsidRPr="00737BC6">
              <w:rPr>
                <w:rFonts w:ascii="Nunito" w:eastAsia="Times New Roman" w:hAnsi="Nunito" w:cs="Times New Roman"/>
                <w:color w:val="000000"/>
                <w:lang w:val="en-US"/>
              </w:rPr>
              <w:t xml:space="preserve"> </w:t>
            </w:r>
            <w:r w:rsidRPr="00737BC6">
              <w:rPr>
                <w:rFonts w:ascii="Nunito" w:eastAsia="Times New Roman" w:hAnsi="Nunito" w:cs="Times New Roman"/>
                <w:b/>
                <w:bCs/>
                <w:color w:val="000000"/>
                <w:lang w:val="en-US"/>
              </w:rPr>
              <w:t xml:space="preserve">Draw </w:t>
            </w:r>
            <w:r w:rsidRPr="00737BC6">
              <w:rPr>
                <w:rFonts w:ascii="Nunito" w:eastAsia="Times New Roman" w:hAnsi="Nunito" w:cs="Times New Roman"/>
                <w:color w:val="000000"/>
                <w:lang w:val="en-US"/>
              </w:rPr>
              <w:t xml:space="preserve">a Gantt chart and illustrate the execution of the process using the </w:t>
            </w:r>
            <w:r w:rsidRPr="00737BC6">
              <w:rPr>
                <w:rFonts w:ascii="Nunito" w:eastAsia="Times New Roman" w:hAnsi="Nunito" w:cs="Times New Roman"/>
                <w:b/>
                <w:bCs/>
                <w:color w:val="000000"/>
                <w:lang w:val="en-US"/>
              </w:rPr>
              <w:t>Round Robin</w:t>
            </w:r>
            <w:r w:rsidRPr="00737BC6">
              <w:rPr>
                <w:rFonts w:ascii="Nunito" w:eastAsia="Times New Roman" w:hAnsi="Nunito" w:cs="Times New Roman"/>
                <w:color w:val="000000"/>
                <w:lang w:val="en-US"/>
              </w:rPr>
              <w:t xml:space="preserve"> scheduling algorithm </w:t>
            </w:r>
            <w:r w:rsidRPr="00737BC6">
              <w:rPr>
                <w:rFonts w:ascii="Nunito" w:eastAsia="Times New Roman" w:hAnsi="Nunito" w:cs="Times New Roman"/>
                <w:b/>
                <w:bCs/>
                <w:color w:val="000000"/>
                <w:lang w:val="en-US"/>
              </w:rPr>
              <w:t xml:space="preserve">(time quantum = </w:t>
            </w:r>
            <w:r>
              <w:rPr>
                <w:rFonts w:ascii="Nunito" w:eastAsia="Times New Roman" w:hAnsi="Nunito" w:cs="Times New Roman"/>
                <w:b/>
                <w:bCs/>
                <w:color w:val="000000"/>
                <w:lang w:val="en-US"/>
              </w:rPr>
              <w:t>5</w:t>
            </w:r>
            <w:r w:rsidRPr="00737BC6">
              <w:rPr>
                <w:rFonts w:ascii="Nunito" w:eastAsia="Times New Roman" w:hAnsi="Nunito" w:cs="Times New Roman"/>
                <w:b/>
                <w:bCs/>
                <w:color w:val="000000"/>
                <w:lang w:val="en-US"/>
              </w:rPr>
              <w:t xml:space="preserve"> units)</w:t>
            </w:r>
            <w:r w:rsidRPr="00737BC6">
              <w:rPr>
                <w:rFonts w:ascii="Nunito" w:eastAsia="Times New Roman" w:hAnsi="Nunito" w:cs="Times New Roman"/>
                <w:color w:val="000000"/>
                <w:lang w:val="en-US"/>
              </w:rPr>
              <w:t xml:space="preserve">. </w:t>
            </w:r>
            <w:r w:rsidRPr="00737BC6">
              <w:rPr>
                <w:rFonts w:ascii="Nunito" w:eastAsia="Times New Roman" w:hAnsi="Nunito" w:cs="Times New Roman"/>
                <w:b/>
                <w:bCs/>
                <w:color w:val="000000"/>
                <w:lang w:val="en-US"/>
              </w:rPr>
              <w:t xml:space="preserve">Calculate </w:t>
            </w:r>
            <w:r w:rsidRPr="00737BC6">
              <w:rPr>
                <w:rFonts w:ascii="Nunito" w:eastAsia="Times New Roman" w:hAnsi="Nunito" w:cs="Times New Roman"/>
                <w:color w:val="000000"/>
                <w:lang w:val="en-US"/>
              </w:rPr>
              <w:t xml:space="preserve">the </w:t>
            </w:r>
            <w:r w:rsidRPr="00737BC6">
              <w:rPr>
                <w:rFonts w:ascii="Nunito" w:eastAsia="Times New Roman" w:hAnsi="Nunito" w:cs="Times New Roman"/>
                <w:b/>
                <w:bCs/>
                <w:color w:val="000000"/>
                <w:lang w:val="en-US"/>
              </w:rPr>
              <w:t xml:space="preserve">average waiting </w:t>
            </w:r>
            <w:r>
              <w:rPr>
                <w:rFonts w:ascii="Nunito" w:eastAsia="Times New Roman" w:hAnsi="Nunito" w:cs="Times New Roman"/>
                <w:bCs/>
                <w:color w:val="000000"/>
                <w:lang w:val="en-US"/>
              </w:rPr>
              <w:t xml:space="preserve">and </w:t>
            </w:r>
            <w:r w:rsidRPr="00CD195E">
              <w:rPr>
                <w:rFonts w:ascii="Nunito" w:eastAsia="Times New Roman" w:hAnsi="Nunito" w:cs="Times New Roman"/>
                <w:b/>
                <w:color w:val="000000"/>
                <w:lang w:val="en-US"/>
              </w:rPr>
              <w:t>turnaround</w:t>
            </w:r>
            <w:r>
              <w:rPr>
                <w:rFonts w:ascii="Nunito" w:eastAsia="Times New Roman" w:hAnsi="Nunito" w:cs="Times New Roman"/>
                <w:color w:val="000000"/>
                <w:lang w:val="en-US"/>
              </w:rPr>
              <w:t xml:space="preserve"> </w:t>
            </w:r>
            <w:r w:rsidRPr="00CD195E">
              <w:rPr>
                <w:rFonts w:ascii="Nunito" w:eastAsia="Times New Roman" w:hAnsi="Nunito" w:cs="Times New Roman"/>
                <w:b/>
                <w:color w:val="000000"/>
                <w:lang w:val="en-US"/>
              </w:rPr>
              <w:t>time</w:t>
            </w:r>
            <w:r>
              <w:rPr>
                <w:rFonts w:ascii="Nunito" w:eastAsia="Times New Roman" w:hAnsi="Nunito" w:cs="Times New Roman"/>
                <w:b/>
                <w:color w:val="000000"/>
                <w:lang w:val="en-US"/>
              </w:rPr>
              <w:t>.</w:t>
            </w:r>
          </w:p>
          <w:p w14:paraId="1D3CD76D" w14:textId="03D923C5" w:rsidR="002D7B87" w:rsidRPr="002D7B87" w:rsidRDefault="002D7B87" w:rsidP="002D7B87">
            <w:pPr>
              <w:jc w:val="both"/>
              <w:rPr>
                <w:rFonts w:ascii="Nunito" w:eastAsia="Tahoma" w:hAnsi="Nunito" w:cs="Tahoma"/>
                <w:sz w:val="10"/>
              </w:rPr>
            </w:pPr>
          </w:p>
        </w:tc>
        <w:tc>
          <w:tcPr>
            <w:tcW w:w="751" w:type="dxa"/>
          </w:tcPr>
          <w:p w14:paraId="422121FA" w14:textId="4C20812A" w:rsidR="001D326D" w:rsidRPr="00C07A5E" w:rsidRDefault="002D7B87" w:rsidP="002D7B87">
            <w:pPr>
              <w:jc w:val="right"/>
              <w:rPr>
                <w:rFonts w:ascii="Nunito" w:eastAsia="Tahoma" w:hAnsi="Nunito" w:cs="Tahoma"/>
                <w:b/>
              </w:rPr>
            </w:pPr>
            <w:r w:rsidRPr="00C07A5E">
              <w:rPr>
                <w:rFonts w:ascii="Nunito" w:eastAsia="Tahoma" w:hAnsi="Nunito" w:cs="Tahoma"/>
                <w:b/>
              </w:rPr>
              <w:t>[3+2]</w:t>
            </w:r>
          </w:p>
        </w:tc>
      </w:tr>
      <w:tr w:rsidR="001D326D" w14:paraId="5942FD37" w14:textId="77777777" w:rsidTr="00C07A5E">
        <w:tc>
          <w:tcPr>
            <w:tcW w:w="709" w:type="dxa"/>
          </w:tcPr>
          <w:p w14:paraId="72F551DA" w14:textId="77777777" w:rsidR="001D326D" w:rsidRDefault="001D326D">
            <w:pPr>
              <w:jc w:val="center"/>
              <w:rPr>
                <w:rFonts w:ascii="Tahoma" w:eastAsia="Tahoma" w:hAnsi="Tahoma" w:cs="Tahoma"/>
              </w:rPr>
            </w:pPr>
          </w:p>
        </w:tc>
        <w:tc>
          <w:tcPr>
            <w:tcW w:w="7556" w:type="dxa"/>
          </w:tcPr>
          <w:p w14:paraId="7C58945B" w14:textId="77777777" w:rsidR="001D326D" w:rsidRDefault="002D7B87" w:rsidP="002D7B87">
            <w:pPr>
              <w:jc w:val="both"/>
              <w:rPr>
                <w:rFonts w:ascii="Nunito" w:eastAsia="Times New Roman" w:hAnsi="Nunito" w:cs="Times New Roman"/>
                <w:b/>
                <w:bCs/>
                <w:color w:val="000000"/>
                <w:lang w:val="en-US"/>
              </w:rPr>
            </w:pPr>
            <w:r w:rsidRPr="002D7B87">
              <w:rPr>
                <w:rFonts w:ascii="Nunito" w:eastAsia="Times New Roman" w:hAnsi="Nunito" w:cs="Times New Roman"/>
                <w:b/>
                <w:color w:val="000000"/>
                <w:lang w:val="en-US"/>
              </w:rPr>
              <w:t>b)</w:t>
            </w:r>
            <w:r w:rsidRPr="00737BC6">
              <w:rPr>
                <w:rFonts w:ascii="Nunito" w:eastAsia="Times New Roman" w:hAnsi="Nunito" w:cs="Times New Roman"/>
                <w:color w:val="000000"/>
                <w:lang w:val="en-US"/>
              </w:rPr>
              <w:t xml:space="preserve"> </w:t>
            </w:r>
            <w:r>
              <w:rPr>
                <w:rFonts w:ascii="Nunito" w:eastAsia="Times New Roman" w:hAnsi="Nunito" w:cs="Times New Roman"/>
                <w:b/>
                <w:bCs/>
                <w:color w:val="000000"/>
                <w:lang w:val="en-US"/>
              </w:rPr>
              <w:t>Apply</w:t>
            </w:r>
            <w:r w:rsidRPr="00737BC6">
              <w:rPr>
                <w:rFonts w:ascii="Nunito" w:eastAsia="Times New Roman" w:hAnsi="Nunito" w:cs="Times New Roman"/>
                <w:color w:val="000000"/>
                <w:lang w:val="en-US"/>
              </w:rPr>
              <w:t xml:space="preserve"> </w:t>
            </w:r>
            <w:r w:rsidRPr="002D7B87">
              <w:rPr>
                <w:rFonts w:ascii="Nunito" w:eastAsia="Times New Roman" w:hAnsi="Nunito" w:cs="Times New Roman"/>
                <w:b/>
                <w:color w:val="000000"/>
                <w:lang w:val="en-US"/>
              </w:rPr>
              <w:t xml:space="preserve">Preemptive </w:t>
            </w:r>
            <w:r>
              <w:rPr>
                <w:rFonts w:ascii="Nunito" w:eastAsia="Times New Roman" w:hAnsi="Nunito" w:cs="Times New Roman"/>
                <w:b/>
                <w:color w:val="000000"/>
                <w:lang w:val="en-US"/>
              </w:rPr>
              <w:t>P</w:t>
            </w:r>
            <w:r w:rsidRPr="002D7B87">
              <w:rPr>
                <w:rFonts w:ascii="Nunito" w:eastAsia="Times New Roman" w:hAnsi="Nunito" w:cs="Times New Roman"/>
                <w:b/>
                <w:color w:val="000000"/>
                <w:lang w:val="en-US"/>
              </w:rPr>
              <w:t>riority</w:t>
            </w:r>
            <w:r>
              <w:rPr>
                <w:rFonts w:ascii="Nunito" w:eastAsia="Times New Roman" w:hAnsi="Nunito" w:cs="Times New Roman"/>
                <w:b/>
                <w:bCs/>
                <w:color w:val="000000"/>
                <w:lang w:val="en-US"/>
              </w:rPr>
              <w:t xml:space="preserve"> </w:t>
            </w:r>
            <w:r w:rsidRPr="00737BC6">
              <w:rPr>
                <w:rFonts w:ascii="Nunito" w:eastAsia="Times New Roman" w:hAnsi="Nunito" w:cs="Times New Roman"/>
                <w:color w:val="000000"/>
                <w:lang w:val="en-US"/>
              </w:rPr>
              <w:t xml:space="preserve">scheduling algorithm. </w:t>
            </w:r>
            <w:r w:rsidRPr="003C0EBF">
              <w:rPr>
                <w:rFonts w:ascii="Nunito" w:eastAsia="Times New Roman" w:hAnsi="Nunito" w:cs="Times New Roman"/>
                <w:b/>
                <w:color w:val="000000"/>
                <w:lang w:val="en-US"/>
              </w:rPr>
              <w:t>Draw</w:t>
            </w:r>
            <w:r>
              <w:rPr>
                <w:rFonts w:ascii="Nunito" w:eastAsia="Times New Roman" w:hAnsi="Nunito" w:cs="Times New Roman"/>
                <w:color w:val="000000"/>
                <w:lang w:val="en-US"/>
              </w:rPr>
              <w:t xml:space="preserve"> the </w:t>
            </w:r>
            <w:r w:rsidRPr="00737BC6">
              <w:rPr>
                <w:rFonts w:ascii="Nunito" w:eastAsia="Times New Roman" w:hAnsi="Nunito" w:cs="Times New Roman"/>
                <w:color w:val="000000"/>
                <w:lang w:val="en-US"/>
              </w:rPr>
              <w:t xml:space="preserve">Gantt </w:t>
            </w:r>
            <w:r>
              <w:rPr>
                <w:rFonts w:ascii="Nunito" w:eastAsia="Times New Roman" w:hAnsi="Nunito" w:cs="Times New Roman"/>
                <w:color w:val="000000"/>
                <w:lang w:val="en-US"/>
              </w:rPr>
              <w:t xml:space="preserve">chart and </w:t>
            </w:r>
            <w:r w:rsidRPr="00737BC6">
              <w:rPr>
                <w:rFonts w:ascii="Nunito" w:eastAsia="Times New Roman" w:hAnsi="Nunito" w:cs="Times New Roman"/>
                <w:b/>
                <w:bCs/>
                <w:color w:val="000000"/>
                <w:lang w:val="en-US"/>
              </w:rPr>
              <w:t xml:space="preserve">Calculate </w:t>
            </w:r>
            <w:r w:rsidRPr="00737BC6">
              <w:rPr>
                <w:rFonts w:ascii="Nunito" w:eastAsia="Times New Roman" w:hAnsi="Nunito" w:cs="Times New Roman"/>
                <w:color w:val="000000"/>
                <w:lang w:val="en-US"/>
              </w:rPr>
              <w:t xml:space="preserve">the </w:t>
            </w:r>
            <w:r w:rsidRPr="00737BC6">
              <w:rPr>
                <w:rFonts w:ascii="Nunito" w:eastAsia="Times New Roman" w:hAnsi="Nunito" w:cs="Times New Roman"/>
                <w:b/>
                <w:bCs/>
                <w:color w:val="000000"/>
                <w:lang w:val="en-US"/>
              </w:rPr>
              <w:t xml:space="preserve">average waiting </w:t>
            </w:r>
            <w:r>
              <w:rPr>
                <w:rFonts w:ascii="Nunito" w:eastAsia="Times New Roman" w:hAnsi="Nunito" w:cs="Times New Roman"/>
                <w:bCs/>
                <w:color w:val="000000"/>
                <w:lang w:val="en-US"/>
              </w:rPr>
              <w:t xml:space="preserve">and </w:t>
            </w:r>
            <w:r w:rsidRPr="003C0EBF">
              <w:rPr>
                <w:rFonts w:ascii="Nunito" w:eastAsia="Times New Roman" w:hAnsi="Nunito" w:cs="Times New Roman"/>
                <w:b/>
                <w:bCs/>
                <w:color w:val="000000"/>
                <w:lang w:val="en-US"/>
              </w:rPr>
              <w:t>turnaround time</w:t>
            </w:r>
            <w:r>
              <w:rPr>
                <w:rFonts w:ascii="Nunito" w:eastAsia="Times New Roman" w:hAnsi="Nunito" w:cs="Times New Roman"/>
                <w:b/>
                <w:bCs/>
                <w:color w:val="000000"/>
                <w:lang w:val="en-US"/>
              </w:rPr>
              <w:t>.</w:t>
            </w:r>
          </w:p>
          <w:p w14:paraId="4852024B" w14:textId="35544144" w:rsidR="002D7B87" w:rsidRPr="002D7B87" w:rsidRDefault="002D7B87" w:rsidP="002D7B87">
            <w:pPr>
              <w:jc w:val="both"/>
              <w:rPr>
                <w:rFonts w:ascii="Nunito" w:eastAsia="Times New Roman" w:hAnsi="Nunito" w:cs="Times New Roman"/>
                <w:b/>
                <w:bCs/>
                <w:color w:val="000000"/>
                <w:sz w:val="10"/>
                <w:lang w:val="en-US"/>
              </w:rPr>
            </w:pPr>
          </w:p>
        </w:tc>
        <w:tc>
          <w:tcPr>
            <w:tcW w:w="751" w:type="dxa"/>
          </w:tcPr>
          <w:p w14:paraId="0D2ED8E2" w14:textId="0BCB094F" w:rsidR="001D326D" w:rsidRPr="00C07A5E" w:rsidRDefault="002D7B87" w:rsidP="002D7B87">
            <w:pPr>
              <w:jc w:val="right"/>
              <w:rPr>
                <w:rFonts w:ascii="Nunito" w:eastAsia="Tahoma" w:hAnsi="Nunito" w:cs="Tahoma"/>
                <w:b/>
              </w:rPr>
            </w:pPr>
            <w:r w:rsidRPr="00C07A5E">
              <w:rPr>
                <w:rFonts w:ascii="Nunito" w:eastAsia="Tahoma" w:hAnsi="Nunito" w:cs="Tahoma"/>
                <w:b/>
              </w:rPr>
              <w:t>[2+2]</w:t>
            </w:r>
          </w:p>
        </w:tc>
      </w:tr>
      <w:tr w:rsidR="001D326D" w14:paraId="0FBEDCA5" w14:textId="77777777" w:rsidTr="00C07A5E">
        <w:tc>
          <w:tcPr>
            <w:tcW w:w="709" w:type="dxa"/>
          </w:tcPr>
          <w:p w14:paraId="79F8F9C6" w14:textId="77777777" w:rsidR="001D326D" w:rsidRDefault="001D326D">
            <w:pPr>
              <w:jc w:val="center"/>
              <w:rPr>
                <w:rFonts w:ascii="Tahoma" w:eastAsia="Tahoma" w:hAnsi="Tahoma" w:cs="Tahoma"/>
              </w:rPr>
            </w:pPr>
          </w:p>
        </w:tc>
        <w:tc>
          <w:tcPr>
            <w:tcW w:w="7556" w:type="dxa"/>
          </w:tcPr>
          <w:p w14:paraId="5C6CD426" w14:textId="77777777" w:rsidR="001D326D" w:rsidRDefault="002D7B87" w:rsidP="002D7B87">
            <w:pPr>
              <w:jc w:val="both"/>
              <w:rPr>
                <w:rFonts w:ascii="Nunito" w:eastAsia="Times New Roman" w:hAnsi="Nunito" w:cs="Times New Roman"/>
                <w:bCs/>
                <w:color w:val="000000"/>
                <w:lang w:val="en-US"/>
              </w:rPr>
            </w:pPr>
            <w:r w:rsidRPr="002D7B87">
              <w:rPr>
                <w:rFonts w:ascii="Nunito" w:eastAsia="Times New Roman" w:hAnsi="Nunito" w:cs="Times New Roman"/>
                <w:b/>
                <w:bCs/>
                <w:color w:val="000000"/>
                <w:lang w:val="en-US"/>
              </w:rPr>
              <w:t>c)</w:t>
            </w:r>
            <w:r>
              <w:rPr>
                <w:rFonts w:ascii="Nunito" w:eastAsia="Times New Roman" w:hAnsi="Nunito" w:cs="Times New Roman"/>
                <w:bCs/>
                <w:color w:val="000000"/>
                <w:lang w:val="en-US"/>
              </w:rPr>
              <w:t xml:space="preserve"> </w:t>
            </w:r>
            <w:r w:rsidRPr="003C0EBF">
              <w:rPr>
                <w:rFonts w:ascii="Nunito" w:eastAsia="Times New Roman" w:hAnsi="Nunito" w:cs="Times New Roman"/>
                <w:b/>
                <w:bCs/>
                <w:color w:val="000000"/>
                <w:lang w:val="en-US"/>
              </w:rPr>
              <w:t>Compare</w:t>
            </w:r>
            <w:r>
              <w:rPr>
                <w:rFonts w:ascii="Nunito" w:eastAsia="Times New Roman" w:hAnsi="Nunito" w:cs="Times New Roman"/>
                <w:bCs/>
                <w:color w:val="000000"/>
                <w:lang w:val="en-US"/>
              </w:rPr>
              <w:t xml:space="preserve"> the results and </w:t>
            </w:r>
            <w:r w:rsidRPr="003C0EBF">
              <w:rPr>
                <w:rFonts w:ascii="Nunito" w:eastAsia="Times New Roman" w:hAnsi="Nunito" w:cs="Times New Roman"/>
                <w:b/>
                <w:bCs/>
                <w:color w:val="000000"/>
                <w:lang w:val="en-US"/>
              </w:rPr>
              <w:t>identify</w:t>
            </w:r>
            <w:r>
              <w:rPr>
                <w:rFonts w:ascii="Nunito" w:eastAsia="Times New Roman" w:hAnsi="Nunito" w:cs="Times New Roman"/>
                <w:bCs/>
                <w:color w:val="000000"/>
                <w:lang w:val="en-US"/>
              </w:rPr>
              <w:t xml:space="preserve"> the most suitable scheduling algorithm in this scenario.</w:t>
            </w:r>
          </w:p>
          <w:p w14:paraId="5F93161E" w14:textId="6D407246" w:rsidR="002D7B87" w:rsidRPr="002D7B87" w:rsidRDefault="002D7B87" w:rsidP="002D7B87">
            <w:pPr>
              <w:jc w:val="both"/>
              <w:rPr>
                <w:rFonts w:ascii="Nunito" w:eastAsia="Tahoma" w:hAnsi="Nunito" w:cs="Tahoma"/>
                <w:sz w:val="10"/>
              </w:rPr>
            </w:pPr>
          </w:p>
        </w:tc>
        <w:tc>
          <w:tcPr>
            <w:tcW w:w="751" w:type="dxa"/>
          </w:tcPr>
          <w:p w14:paraId="28C45A09" w14:textId="60E999BB" w:rsidR="001D326D" w:rsidRPr="00C07A5E" w:rsidRDefault="002D7B87" w:rsidP="002D7B87">
            <w:pPr>
              <w:jc w:val="right"/>
              <w:rPr>
                <w:rFonts w:ascii="Nunito" w:eastAsia="Tahoma" w:hAnsi="Nunito" w:cs="Tahoma"/>
                <w:b/>
              </w:rPr>
            </w:pPr>
            <w:r w:rsidRPr="00C07A5E">
              <w:rPr>
                <w:rFonts w:ascii="Nunito" w:eastAsia="Tahoma" w:hAnsi="Nunito" w:cs="Tahoma"/>
                <w:b/>
              </w:rPr>
              <w:t>[1]</w:t>
            </w:r>
          </w:p>
        </w:tc>
      </w:tr>
      <w:tr w:rsidR="002D7B87" w14:paraId="48CC191C" w14:textId="77777777" w:rsidTr="00C07A5E">
        <w:tc>
          <w:tcPr>
            <w:tcW w:w="709" w:type="dxa"/>
          </w:tcPr>
          <w:p w14:paraId="23C6CAB2" w14:textId="77777777" w:rsidR="002D7B87" w:rsidRDefault="002D7B87" w:rsidP="002D7B87">
            <w:pPr>
              <w:jc w:val="both"/>
              <w:rPr>
                <w:rFonts w:ascii="Nunito" w:eastAsia="Tahoma" w:hAnsi="Nunito" w:cs="Tahoma"/>
                <w:b/>
              </w:rPr>
            </w:pPr>
            <w:r w:rsidRPr="002D7B87">
              <w:rPr>
                <w:rFonts w:ascii="Nunito" w:eastAsia="Tahoma" w:hAnsi="Nunito" w:cs="Tahoma"/>
                <w:b/>
              </w:rPr>
              <w:t>3.</w:t>
            </w:r>
          </w:p>
          <w:p w14:paraId="290D3FBD" w14:textId="16925077" w:rsidR="002D7B87" w:rsidRDefault="002D7B87" w:rsidP="002D7B87">
            <w:pPr>
              <w:jc w:val="both"/>
              <w:rPr>
                <w:rFonts w:ascii="Tahoma" w:eastAsia="Tahoma" w:hAnsi="Tahoma" w:cs="Tahoma"/>
              </w:rPr>
            </w:pPr>
            <w:r>
              <w:rPr>
                <w:rFonts w:ascii="Nunito" w:eastAsia="Tahoma" w:hAnsi="Nunito" w:cs="Tahoma"/>
                <w:b/>
              </w:rPr>
              <w:t>CO3</w:t>
            </w:r>
          </w:p>
        </w:tc>
        <w:tc>
          <w:tcPr>
            <w:tcW w:w="7556" w:type="dxa"/>
          </w:tcPr>
          <w:p w14:paraId="7C52F7BE" w14:textId="79786A7F" w:rsidR="002D7B87" w:rsidRPr="002D7B87" w:rsidRDefault="002D7B87" w:rsidP="001D326D">
            <w:pPr>
              <w:rPr>
                <w:rFonts w:ascii="Nunito" w:hAnsi="Nunito"/>
                <w:color w:val="000000"/>
              </w:rPr>
            </w:pPr>
            <w:r w:rsidRPr="00E92AF9">
              <w:rPr>
                <w:rFonts w:ascii="Nunito" w:eastAsia="Times New Roman" w:hAnsi="Nunito" w:cs="Times New Roman"/>
                <w:b/>
                <w:bCs/>
                <w:color w:val="000000"/>
                <w:lang w:val="en-US"/>
              </w:rPr>
              <w:t>a)</w:t>
            </w:r>
            <w:r w:rsidRPr="002D7B87">
              <w:rPr>
                <w:rFonts w:ascii="Nunito" w:eastAsia="Times New Roman" w:hAnsi="Nunito" w:cs="Times New Roman"/>
                <w:bCs/>
                <w:color w:val="000000"/>
                <w:lang w:val="en-US"/>
              </w:rPr>
              <w:t xml:space="preserve"> </w:t>
            </w:r>
            <w:r w:rsidRPr="002D7B87">
              <w:rPr>
                <w:rFonts w:ascii="Nunito" w:hAnsi="Nunito"/>
                <w:b/>
                <w:color w:val="000000"/>
              </w:rPr>
              <w:t>Explain</w:t>
            </w:r>
            <w:r w:rsidRPr="002D7B87">
              <w:rPr>
                <w:rFonts w:ascii="Nunito" w:hAnsi="Nunito"/>
                <w:color w:val="000000"/>
              </w:rPr>
              <w:t xml:space="preserve"> </w:t>
            </w:r>
            <w:r w:rsidR="001D4701" w:rsidRPr="001D4701">
              <w:rPr>
                <w:rFonts w:ascii="Nunito" w:hAnsi="Nunito"/>
                <w:b/>
                <w:color w:val="000000"/>
              </w:rPr>
              <w:t>task</w:t>
            </w:r>
            <w:r w:rsidRPr="001D4701">
              <w:rPr>
                <w:rFonts w:ascii="Nunito" w:hAnsi="Nunito"/>
                <w:b/>
                <w:color w:val="000000"/>
              </w:rPr>
              <w:t xml:space="preserve"> parallelism</w:t>
            </w:r>
            <w:r w:rsidRPr="002D7B87">
              <w:rPr>
                <w:rFonts w:ascii="Nunito" w:hAnsi="Nunito"/>
                <w:color w:val="000000"/>
              </w:rPr>
              <w:t xml:space="preserve"> with an example</w:t>
            </w:r>
            <w:r>
              <w:rPr>
                <w:rFonts w:ascii="Nunito" w:hAnsi="Nunito"/>
                <w:color w:val="000000"/>
              </w:rPr>
              <w:t>.</w:t>
            </w:r>
          </w:p>
        </w:tc>
        <w:tc>
          <w:tcPr>
            <w:tcW w:w="751" w:type="dxa"/>
          </w:tcPr>
          <w:p w14:paraId="15F73C2C" w14:textId="3F679558" w:rsidR="002D7B87" w:rsidRPr="00C07A5E" w:rsidRDefault="002D7B87" w:rsidP="002D7B87">
            <w:pPr>
              <w:jc w:val="right"/>
              <w:rPr>
                <w:rFonts w:ascii="Nunito" w:eastAsia="Tahoma" w:hAnsi="Nunito" w:cs="Tahoma"/>
                <w:b/>
              </w:rPr>
            </w:pPr>
            <w:r w:rsidRPr="00C07A5E">
              <w:rPr>
                <w:rFonts w:ascii="Nunito" w:eastAsia="Tahoma" w:hAnsi="Nunito" w:cs="Tahoma"/>
                <w:b/>
              </w:rPr>
              <w:t>[1.5]</w:t>
            </w:r>
          </w:p>
        </w:tc>
      </w:tr>
      <w:tr w:rsidR="002D7B87" w14:paraId="00E41D33" w14:textId="77777777" w:rsidTr="00C07A5E">
        <w:tc>
          <w:tcPr>
            <w:tcW w:w="709" w:type="dxa"/>
          </w:tcPr>
          <w:p w14:paraId="1895325D" w14:textId="12C0F633" w:rsidR="002D7B87" w:rsidRPr="002D7B87" w:rsidRDefault="002D7B87" w:rsidP="002D7B87">
            <w:pPr>
              <w:jc w:val="both"/>
              <w:rPr>
                <w:rFonts w:ascii="Nunito" w:eastAsia="Tahoma" w:hAnsi="Nunito" w:cs="Tahoma"/>
                <w:b/>
              </w:rPr>
            </w:pPr>
          </w:p>
        </w:tc>
        <w:tc>
          <w:tcPr>
            <w:tcW w:w="7556" w:type="dxa"/>
          </w:tcPr>
          <w:p w14:paraId="712A3DB5" w14:textId="13C28166" w:rsidR="002D7B87" w:rsidRDefault="002D7B87" w:rsidP="002D7B87">
            <w:pPr>
              <w:jc w:val="both"/>
              <w:rPr>
                <w:rFonts w:ascii="Nunito" w:eastAsia="Times New Roman" w:hAnsi="Nunito" w:cs="Times New Roman"/>
                <w:bCs/>
                <w:color w:val="000000"/>
                <w:lang w:val="en-US"/>
              </w:rPr>
            </w:pPr>
            <w:r w:rsidRPr="002D7B87">
              <w:rPr>
                <w:rFonts w:ascii="Nunito" w:eastAsia="Times New Roman" w:hAnsi="Nunito" w:cs="Times New Roman"/>
                <w:b/>
                <w:bCs/>
                <w:color w:val="000000"/>
                <w:lang w:val="en-US"/>
              </w:rPr>
              <w:t>b)</w:t>
            </w:r>
            <w:r>
              <w:rPr>
                <w:rFonts w:ascii="Nunito" w:eastAsia="Times New Roman" w:hAnsi="Nunito" w:cs="Times New Roman"/>
                <w:bCs/>
                <w:color w:val="000000"/>
                <w:lang w:val="en-US"/>
              </w:rPr>
              <w:t xml:space="preserve"> </w:t>
            </w:r>
            <w:r w:rsidR="001D4701" w:rsidRPr="001D4701">
              <w:rPr>
                <w:rFonts w:ascii="Nunito" w:eastAsia="Times New Roman" w:hAnsi="Nunito" w:cs="Times New Roman"/>
                <w:bCs/>
                <w:color w:val="000000"/>
                <w:lang w:val="en-US"/>
              </w:rPr>
              <w:t>You are developing a lightweight, user-level threading library for a resource-constrained embedded system. The embedded system has limited processing power and memory, and it does not provide native support for multithreading at the kernel level. The primary goal is to allow concurrent execution of multiple tasks while minimizing the overhead of managing threads.</w:t>
            </w:r>
          </w:p>
          <w:p w14:paraId="75D47BE3" w14:textId="77777777" w:rsidR="002D7B87" w:rsidRPr="002D7B87" w:rsidRDefault="002D7B87" w:rsidP="001D326D">
            <w:pPr>
              <w:rPr>
                <w:rFonts w:ascii="Nunito" w:eastAsia="Times New Roman" w:hAnsi="Nunito" w:cs="Times New Roman"/>
                <w:bCs/>
                <w:color w:val="000000"/>
                <w:sz w:val="10"/>
                <w:lang w:val="en-US"/>
              </w:rPr>
            </w:pPr>
          </w:p>
          <w:p w14:paraId="033FE5D7" w14:textId="77777777" w:rsidR="002D7B87" w:rsidRDefault="002D7B87" w:rsidP="001D4701">
            <w:pPr>
              <w:jc w:val="both"/>
              <w:rPr>
                <w:rFonts w:ascii="Nunito" w:eastAsia="Times New Roman" w:hAnsi="Nunito" w:cs="Times New Roman"/>
                <w:bCs/>
                <w:color w:val="000000"/>
                <w:lang w:val="en-US"/>
              </w:rPr>
            </w:pPr>
            <w:r w:rsidRPr="002D7B87">
              <w:rPr>
                <w:rFonts w:ascii="Nunito" w:eastAsia="Times New Roman" w:hAnsi="Nunito" w:cs="Times New Roman"/>
                <w:bCs/>
                <w:color w:val="000000"/>
                <w:lang w:val="en-US"/>
              </w:rPr>
              <w:t>Based on the scenario</w:t>
            </w:r>
            <w:r>
              <w:rPr>
                <w:rFonts w:ascii="Nunito" w:eastAsia="Times New Roman" w:hAnsi="Nunito" w:cs="Times New Roman"/>
                <w:bCs/>
                <w:color w:val="000000"/>
                <w:lang w:val="en-US"/>
              </w:rPr>
              <w:t xml:space="preserve">, </w:t>
            </w:r>
            <w:r w:rsidRPr="002D7B87">
              <w:rPr>
                <w:rFonts w:ascii="Nunito" w:eastAsia="Times New Roman" w:hAnsi="Nunito" w:cs="Times New Roman"/>
                <w:b/>
                <w:bCs/>
                <w:color w:val="000000"/>
                <w:lang w:val="en-US"/>
              </w:rPr>
              <w:t>which</w:t>
            </w:r>
            <w:r w:rsidRPr="002D7B87">
              <w:rPr>
                <w:rFonts w:ascii="Nunito" w:eastAsia="Times New Roman" w:hAnsi="Nunito" w:cs="Times New Roman"/>
                <w:bCs/>
                <w:color w:val="000000"/>
                <w:lang w:val="en-US"/>
              </w:rPr>
              <w:t xml:space="preserve"> multi-threading model would you recommend for implementation? </w:t>
            </w:r>
            <w:r w:rsidRPr="002D7B87">
              <w:rPr>
                <w:rFonts w:ascii="Nunito" w:eastAsia="Times New Roman" w:hAnsi="Nunito" w:cs="Times New Roman"/>
                <w:b/>
                <w:bCs/>
                <w:color w:val="000000"/>
                <w:lang w:val="en-US"/>
              </w:rPr>
              <w:t>Provide</w:t>
            </w:r>
            <w:r w:rsidRPr="002D7B87">
              <w:rPr>
                <w:rFonts w:ascii="Nunito" w:eastAsia="Times New Roman" w:hAnsi="Nunito" w:cs="Times New Roman"/>
                <w:bCs/>
                <w:color w:val="000000"/>
                <w:lang w:val="en-US"/>
              </w:rPr>
              <w:t xml:space="preserve"> necessary justification.</w:t>
            </w:r>
          </w:p>
          <w:p w14:paraId="2EB9CAB7" w14:textId="42DF1546" w:rsidR="001D4701" w:rsidRPr="001D4701" w:rsidRDefault="001D4701" w:rsidP="001D4701">
            <w:pPr>
              <w:jc w:val="both"/>
              <w:rPr>
                <w:rFonts w:ascii="Nunito" w:eastAsia="Times New Roman" w:hAnsi="Nunito" w:cs="Times New Roman"/>
                <w:bCs/>
                <w:color w:val="000000"/>
                <w:sz w:val="10"/>
                <w:lang w:val="en-US"/>
              </w:rPr>
            </w:pPr>
          </w:p>
        </w:tc>
        <w:tc>
          <w:tcPr>
            <w:tcW w:w="751" w:type="dxa"/>
          </w:tcPr>
          <w:p w14:paraId="28A29969" w14:textId="5B9F1CC2" w:rsidR="002D7B87" w:rsidRPr="00C07A5E" w:rsidRDefault="002D7B87" w:rsidP="002D7B87">
            <w:pPr>
              <w:jc w:val="right"/>
              <w:rPr>
                <w:rFonts w:ascii="Nunito" w:eastAsia="Tahoma" w:hAnsi="Nunito" w:cs="Tahoma"/>
                <w:b/>
              </w:rPr>
            </w:pPr>
            <w:r w:rsidRPr="00C07A5E">
              <w:rPr>
                <w:rFonts w:ascii="Nunito" w:eastAsia="Tahoma" w:hAnsi="Nunito" w:cs="Tahoma"/>
                <w:b/>
              </w:rPr>
              <w:t>[1.5]</w:t>
            </w:r>
          </w:p>
        </w:tc>
      </w:tr>
      <w:tr w:rsidR="002D7B87" w14:paraId="6E75E127" w14:textId="77777777" w:rsidTr="00C07A5E">
        <w:tc>
          <w:tcPr>
            <w:tcW w:w="709" w:type="dxa"/>
          </w:tcPr>
          <w:p w14:paraId="12686D4B" w14:textId="77777777" w:rsidR="002D7B87" w:rsidRPr="002D7B87" w:rsidRDefault="002D7B87" w:rsidP="002D7B87">
            <w:pPr>
              <w:jc w:val="both"/>
              <w:rPr>
                <w:rFonts w:ascii="Nunito" w:eastAsia="Tahoma" w:hAnsi="Nunito" w:cs="Tahoma"/>
                <w:b/>
              </w:rPr>
            </w:pPr>
          </w:p>
        </w:tc>
        <w:tc>
          <w:tcPr>
            <w:tcW w:w="7556" w:type="dxa"/>
          </w:tcPr>
          <w:p w14:paraId="4B359D94" w14:textId="41CB8B71" w:rsidR="002D7B87" w:rsidRPr="002D7B87" w:rsidRDefault="002D7B87" w:rsidP="002D7B87">
            <w:pPr>
              <w:jc w:val="both"/>
              <w:rPr>
                <w:rFonts w:ascii="Nunito" w:eastAsia="Times New Roman" w:hAnsi="Nunito" w:cs="Times New Roman"/>
                <w:bCs/>
                <w:color w:val="000000"/>
                <w:lang w:val="en-US"/>
              </w:rPr>
            </w:pPr>
            <w:r>
              <w:rPr>
                <w:rFonts w:ascii="Nunito" w:eastAsia="Times New Roman" w:hAnsi="Nunito" w:cs="Times New Roman"/>
                <w:b/>
                <w:bCs/>
                <w:color w:val="000000"/>
                <w:lang w:val="en-US"/>
              </w:rPr>
              <w:t xml:space="preserve">c) </w:t>
            </w:r>
            <w:r>
              <w:rPr>
                <w:rFonts w:ascii="Segoe UI" w:hAnsi="Segoe UI" w:cs="Segoe UI"/>
                <w:color w:val="343541"/>
              </w:rPr>
              <w:t xml:space="preserve">A system has processes to execute of which </w:t>
            </w:r>
            <w:r w:rsidRPr="002D7B87">
              <w:rPr>
                <w:rFonts w:ascii="Segoe UI" w:hAnsi="Segoe UI" w:cs="Segoe UI"/>
                <w:b/>
                <w:color w:val="343541"/>
              </w:rPr>
              <w:t>3</w:t>
            </w:r>
            <w:r w:rsidR="001D4701">
              <w:rPr>
                <w:rFonts w:ascii="Segoe UI" w:hAnsi="Segoe UI" w:cs="Segoe UI"/>
                <w:b/>
                <w:color w:val="343541"/>
              </w:rPr>
              <w:t>2</w:t>
            </w:r>
            <w:r w:rsidRPr="002D7B87">
              <w:rPr>
                <w:rFonts w:ascii="Segoe UI" w:hAnsi="Segoe UI" w:cs="Segoe UI"/>
                <w:b/>
                <w:color w:val="343541"/>
              </w:rPr>
              <w:t>%</w:t>
            </w:r>
            <w:r>
              <w:rPr>
                <w:rFonts w:ascii="Segoe UI" w:hAnsi="Segoe UI" w:cs="Segoe UI"/>
                <w:color w:val="343541"/>
              </w:rPr>
              <w:t xml:space="preserve"> is serial. If the number of cores is decreased from </w:t>
            </w:r>
            <w:r w:rsidR="001D4701">
              <w:rPr>
                <w:rFonts w:ascii="Segoe UI" w:hAnsi="Segoe UI" w:cs="Segoe UI"/>
                <w:b/>
                <w:color w:val="343541"/>
              </w:rPr>
              <w:t>8</w:t>
            </w:r>
            <w:r>
              <w:rPr>
                <w:rFonts w:ascii="Segoe UI" w:hAnsi="Segoe UI" w:cs="Segoe UI"/>
                <w:color w:val="343541"/>
              </w:rPr>
              <w:t xml:space="preserve"> to </w:t>
            </w:r>
            <w:r w:rsidR="001D4701">
              <w:rPr>
                <w:rFonts w:ascii="Segoe UI" w:hAnsi="Segoe UI" w:cs="Segoe UI"/>
                <w:b/>
                <w:color w:val="343541"/>
              </w:rPr>
              <w:t>2</w:t>
            </w:r>
            <w:r>
              <w:rPr>
                <w:rFonts w:ascii="Segoe UI" w:hAnsi="Segoe UI" w:cs="Segoe UI"/>
                <w:color w:val="343541"/>
              </w:rPr>
              <w:t xml:space="preserve">, </w:t>
            </w:r>
            <w:r w:rsidRPr="002D7B87">
              <w:rPr>
                <w:rFonts w:ascii="Segoe UI" w:hAnsi="Segoe UI" w:cs="Segoe UI"/>
                <w:b/>
                <w:color w:val="343541"/>
              </w:rPr>
              <w:t>Explain</w:t>
            </w:r>
            <w:r>
              <w:rPr>
                <w:rFonts w:ascii="Segoe UI" w:hAnsi="Segoe UI" w:cs="Segoe UI"/>
                <w:color w:val="343541"/>
              </w:rPr>
              <w:t xml:space="preserve"> the change in the performance.</w:t>
            </w:r>
          </w:p>
        </w:tc>
        <w:tc>
          <w:tcPr>
            <w:tcW w:w="751" w:type="dxa"/>
          </w:tcPr>
          <w:p w14:paraId="62EB0D9B" w14:textId="7E76DA1C" w:rsidR="002D7B87" w:rsidRPr="00C07A5E" w:rsidRDefault="00CD1E9C" w:rsidP="002D7B87">
            <w:pPr>
              <w:jc w:val="right"/>
              <w:rPr>
                <w:rFonts w:ascii="Nunito" w:eastAsia="Tahoma" w:hAnsi="Nunito" w:cs="Tahoma"/>
                <w:b/>
              </w:rPr>
            </w:pPr>
            <w:r w:rsidRPr="00C07A5E">
              <w:rPr>
                <w:rFonts w:ascii="Nunito" w:eastAsia="Tahoma" w:hAnsi="Nunito" w:cs="Tahoma"/>
                <w:b/>
              </w:rPr>
              <w:t>[2]</w:t>
            </w:r>
          </w:p>
        </w:tc>
      </w:tr>
    </w:tbl>
    <w:p w14:paraId="5837FAF5" w14:textId="77777777" w:rsidR="001D326D" w:rsidRDefault="001D326D">
      <w:pPr>
        <w:jc w:val="center"/>
        <w:rPr>
          <w:rFonts w:ascii="Tahoma" w:eastAsia="Tahoma" w:hAnsi="Tahoma" w:cs="Tahoma"/>
        </w:rPr>
      </w:pPr>
    </w:p>
    <w:p w14:paraId="3453689F" w14:textId="6FD7D0C7" w:rsidR="00D02763" w:rsidRPr="0072455C" w:rsidRDefault="00D02763" w:rsidP="002A735B">
      <w:pPr>
        <w:rPr>
          <w:rFonts w:ascii="Symbol" w:hAnsi="Symbol"/>
        </w:rPr>
      </w:pPr>
    </w:p>
    <w:sectPr w:rsidR="00D02763" w:rsidRPr="0072455C" w:rsidSect="009D007C">
      <w:footerReference w:type="default" r:id="rId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50CC2" w14:textId="77777777" w:rsidR="00DD1583" w:rsidRDefault="00DD1583">
      <w:pPr>
        <w:spacing w:line="240" w:lineRule="auto"/>
      </w:pPr>
      <w:r>
        <w:separator/>
      </w:r>
    </w:p>
  </w:endnote>
  <w:endnote w:type="continuationSeparator" w:id="0">
    <w:p w14:paraId="0E3E82ED" w14:textId="77777777" w:rsidR="00DD1583" w:rsidRDefault="00DD1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unito">
    <w:altName w:val="Calibri"/>
    <w:panose1 w:val="00000000000000000000"/>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EF68" w14:textId="5295C827" w:rsidR="00F9526A" w:rsidRPr="00F9526A" w:rsidRDefault="00F9526A" w:rsidP="00F9526A">
    <w:pPr>
      <w:pStyle w:val="Footer"/>
      <w:tabs>
        <w:tab w:val="clear" w:pos="4680"/>
        <w:tab w:val="clear" w:pos="9360"/>
      </w:tabs>
      <w:jc w:val="center"/>
      <w:rPr>
        <w:rFonts w:ascii="Nunito" w:hAnsi="Nunito"/>
        <w:b/>
        <w:caps/>
        <w:noProof/>
      </w:rPr>
    </w:pPr>
    <w:r w:rsidRPr="00601BDB">
      <w:rPr>
        <w:rFonts w:ascii="Nunito" w:hAnsi="Nunito"/>
        <w:b/>
        <w:caps/>
      </w:rPr>
      <w:t xml:space="preserve">Page </w:t>
    </w:r>
    <w:r w:rsidRPr="00601BDB">
      <w:rPr>
        <w:rFonts w:ascii="Nunito" w:hAnsi="Nunito"/>
        <w:b/>
        <w:caps/>
      </w:rPr>
      <w:fldChar w:fldCharType="begin"/>
    </w:r>
    <w:r w:rsidRPr="00601BDB">
      <w:rPr>
        <w:rFonts w:ascii="Nunito" w:hAnsi="Nunito"/>
        <w:b/>
        <w:caps/>
      </w:rPr>
      <w:instrText xml:space="preserve"> PAGE   \* MERGEFORMAT </w:instrText>
    </w:r>
    <w:r w:rsidRPr="00601BDB">
      <w:rPr>
        <w:rFonts w:ascii="Nunito" w:hAnsi="Nunito"/>
        <w:b/>
        <w:caps/>
      </w:rPr>
      <w:fldChar w:fldCharType="separate"/>
    </w:r>
    <w:r>
      <w:rPr>
        <w:rFonts w:ascii="Nunito" w:hAnsi="Nunito"/>
        <w:b/>
        <w:caps/>
      </w:rPr>
      <w:t>1</w:t>
    </w:r>
    <w:r w:rsidRPr="00601BDB">
      <w:rPr>
        <w:rFonts w:ascii="Nunito" w:hAnsi="Nunito"/>
        <w:b/>
        <w:caps/>
        <w:noProof/>
      </w:rPr>
      <w:fldChar w:fldCharType="end"/>
    </w:r>
    <w:r w:rsidRPr="00601BDB">
      <w:rPr>
        <w:rFonts w:ascii="Nunito" w:hAnsi="Nunito"/>
        <w:b/>
        <w:caps/>
        <w:noProof/>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81DD8" w14:textId="77777777" w:rsidR="00DD1583" w:rsidRDefault="00DD1583">
      <w:pPr>
        <w:spacing w:line="240" w:lineRule="auto"/>
      </w:pPr>
      <w:r>
        <w:separator/>
      </w:r>
    </w:p>
  </w:footnote>
  <w:footnote w:type="continuationSeparator" w:id="0">
    <w:p w14:paraId="7F43B6C5" w14:textId="77777777" w:rsidR="00DD1583" w:rsidRDefault="00DD15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2" style="width:0;height:1.5pt" o:hralign="center" o:bullet="t" o:hrstd="t" o:hr="t" fillcolor="#a0a0a0" stroked="f"/>
    </w:pict>
  </w:numPicBullet>
  <w:abstractNum w:abstractNumId="0" w15:restartNumberingAfterBreak="0">
    <w:nsid w:val="3CFC59F4"/>
    <w:multiLevelType w:val="multilevel"/>
    <w:tmpl w:val="7AE8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63"/>
    <w:rsid w:val="000816DF"/>
    <w:rsid w:val="00083A0F"/>
    <w:rsid w:val="000912AD"/>
    <w:rsid w:val="0016069E"/>
    <w:rsid w:val="00171D61"/>
    <w:rsid w:val="001736E8"/>
    <w:rsid w:val="001D326D"/>
    <w:rsid w:val="001D4701"/>
    <w:rsid w:val="002A735B"/>
    <w:rsid w:val="002D7B87"/>
    <w:rsid w:val="0033755D"/>
    <w:rsid w:val="00352C18"/>
    <w:rsid w:val="00382263"/>
    <w:rsid w:val="00393050"/>
    <w:rsid w:val="003C0EBF"/>
    <w:rsid w:val="00422BC0"/>
    <w:rsid w:val="0046221D"/>
    <w:rsid w:val="00517AB0"/>
    <w:rsid w:val="005834F4"/>
    <w:rsid w:val="005A205E"/>
    <w:rsid w:val="006242EE"/>
    <w:rsid w:val="006C48EC"/>
    <w:rsid w:val="0072455C"/>
    <w:rsid w:val="00737BC6"/>
    <w:rsid w:val="00743963"/>
    <w:rsid w:val="007520C4"/>
    <w:rsid w:val="0079178D"/>
    <w:rsid w:val="00833524"/>
    <w:rsid w:val="00841A93"/>
    <w:rsid w:val="008A25AB"/>
    <w:rsid w:val="009868DD"/>
    <w:rsid w:val="009D007C"/>
    <w:rsid w:val="00A604E3"/>
    <w:rsid w:val="00A95F1C"/>
    <w:rsid w:val="00B27D8D"/>
    <w:rsid w:val="00C07A5E"/>
    <w:rsid w:val="00C14782"/>
    <w:rsid w:val="00C5550D"/>
    <w:rsid w:val="00CD195E"/>
    <w:rsid w:val="00CD1E9C"/>
    <w:rsid w:val="00D02763"/>
    <w:rsid w:val="00D7684B"/>
    <w:rsid w:val="00DA29C5"/>
    <w:rsid w:val="00DB5C58"/>
    <w:rsid w:val="00DC5BD5"/>
    <w:rsid w:val="00DD1583"/>
    <w:rsid w:val="00E16932"/>
    <w:rsid w:val="00E17697"/>
    <w:rsid w:val="00E33A46"/>
    <w:rsid w:val="00E8202E"/>
    <w:rsid w:val="00E92AF9"/>
    <w:rsid w:val="00EB7EA4"/>
    <w:rsid w:val="00F27D5C"/>
    <w:rsid w:val="00F60AFE"/>
    <w:rsid w:val="00F9526A"/>
    <w:rsid w:val="00FA4C00"/>
    <w:rsid w:val="00FD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9CC9"/>
  <w15:docId w15:val="{756FC59E-D945-42C4-8A08-08BED274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B8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242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07C"/>
    <w:pPr>
      <w:tabs>
        <w:tab w:val="center" w:pos="4680"/>
        <w:tab w:val="right" w:pos="9360"/>
      </w:tabs>
      <w:spacing w:line="240" w:lineRule="auto"/>
    </w:pPr>
  </w:style>
  <w:style w:type="character" w:customStyle="1" w:styleId="HeaderChar">
    <w:name w:val="Header Char"/>
    <w:basedOn w:val="DefaultParagraphFont"/>
    <w:link w:val="Header"/>
    <w:uiPriority w:val="99"/>
    <w:rsid w:val="009D007C"/>
  </w:style>
  <w:style w:type="paragraph" w:styleId="Footer">
    <w:name w:val="footer"/>
    <w:basedOn w:val="Normal"/>
    <w:link w:val="FooterChar"/>
    <w:uiPriority w:val="99"/>
    <w:unhideWhenUsed/>
    <w:rsid w:val="009D007C"/>
    <w:pPr>
      <w:tabs>
        <w:tab w:val="center" w:pos="4680"/>
        <w:tab w:val="right" w:pos="9360"/>
      </w:tabs>
      <w:spacing w:line="240" w:lineRule="auto"/>
    </w:pPr>
  </w:style>
  <w:style w:type="character" w:customStyle="1" w:styleId="FooterChar">
    <w:name w:val="Footer Char"/>
    <w:basedOn w:val="DefaultParagraphFont"/>
    <w:link w:val="Footer"/>
    <w:uiPriority w:val="99"/>
    <w:rsid w:val="009D007C"/>
  </w:style>
  <w:style w:type="paragraph" w:styleId="NormalWeb">
    <w:name w:val="Normal (Web)"/>
    <w:basedOn w:val="Normal"/>
    <w:uiPriority w:val="99"/>
    <w:unhideWhenUsed/>
    <w:rsid w:val="009D00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D007C"/>
  </w:style>
  <w:style w:type="paragraph" w:styleId="ListParagraph">
    <w:name w:val="List Paragraph"/>
    <w:basedOn w:val="Normal"/>
    <w:uiPriority w:val="34"/>
    <w:qFormat/>
    <w:rsid w:val="009D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0077">
      <w:bodyDiv w:val="1"/>
      <w:marLeft w:val="0"/>
      <w:marRight w:val="0"/>
      <w:marTop w:val="0"/>
      <w:marBottom w:val="0"/>
      <w:divBdr>
        <w:top w:val="none" w:sz="0" w:space="0" w:color="auto"/>
        <w:left w:val="none" w:sz="0" w:space="0" w:color="auto"/>
        <w:bottom w:val="none" w:sz="0" w:space="0" w:color="auto"/>
        <w:right w:val="none" w:sz="0" w:space="0" w:color="auto"/>
      </w:divBdr>
    </w:div>
    <w:div w:id="155582488">
      <w:bodyDiv w:val="1"/>
      <w:marLeft w:val="0"/>
      <w:marRight w:val="0"/>
      <w:marTop w:val="0"/>
      <w:marBottom w:val="0"/>
      <w:divBdr>
        <w:top w:val="none" w:sz="0" w:space="0" w:color="auto"/>
        <w:left w:val="none" w:sz="0" w:space="0" w:color="auto"/>
        <w:bottom w:val="none" w:sz="0" w:space="0" w:color="auto"/>
        <w:right w:val="none" w:sz="0" w:space="0" w:color="auto"/>
      </w:divBdr>
    </w:div>
    <w:div w:id="180626724">
      <w:bodyDiv w:val="1"/>
      <w:marLeft w:val="0"/>
      <w:marRight w:val="0"/>
      <w:marTop w:val="0"/>
      <w:marBottom w:val="0"/>
      <w:divBdr>
        <w:top w:val="none" w:sz="0" w:space="0" w:color="auto"/>
        <w:left w:val="none" w:sz="0" w:space="0" w:color="auto"/>
        <w:bottom w:val="none" w:sz="0" w:space="0" w:color="auto"/>
        <w:right w:val="none" w:sz="0" w:space="0" w:color="auto"/>
      </w:divBdr>
    </w:div>
    <w:div w:id="185677404">
      <w:bodyDiv w:val="1"/>
      <w:marLeft w:val="0"/>
      <w:marRight w:val="0"/>
      <w:marTop w:val="0"/>
      <w:marBottom w:val="0"/>
      <w:divBdr>
        <w:top w:val="none" w:sz="0" w:space="0" w:color="auto"/>
        <w:left w:val="none" w:sz="0" w:space="0" w:color="auto"/>
        <w:bottom w:val="none" w:sz="0" w:space="0" w:color="auto"/>
        <w:right w:val="none" w:sz="0" w:space="0" w:color="auto"/>
      </w:divBdr>
    </w:div>
    <w:div w:id="200090840">
      <w:bodyDiv w:val="1"/>
      <w:marLeft w:val="0"/>
      <w:marRight w:val="0"/>
      <w:marTop w:val="0"/>
      <w:marBottom w:val="0"/>
      <w:divBdr>
        <w:top w:val="none" w:sz="0" w:space="0" w:color="auto"/>
        <w:left w:val="none" w:sz="0" w:space="0" w:color="auto"/>
        <w:bottom w:val="none" w:sz="0" w:space="0" w:color="auto"/>
        <w:right w:val="none" w:sz="0" w:space="0" w:color="auto"/>
      </w:divBdr>
    </w:div>
    <w:div w:id="333067569">
      <w:bodyDiv w:val="1"/>
      <w:marLeft w:val="0"/>
      <w:marRight w:val="0"/>
      <w:marTop w:val="0"/>
      <w:marBottom w:val="0"/>
      <w:divBdr>
        <w:top w:val="none" w:sz="0" w:space="0" w:color="auto"/>
        <w:left w:val="none" w:sz="0" w:space="0" w:color="auto"/>
        <w:bottom w:val="none" w:sz="0" w:space="0" w:color="auto"/>
        <w:right w:val="none" w:sz="0" w:space="0" w:color="auto"/>
      </w:divBdr>
    </w:div>
    <w:div w:id="486091817">
      <w:bodyDiv w:val="1"/>
      <w:marLeft w:val="0"/>
      <w:marRight w:val="0"/>
      <w:marTop w:val="0"/>
      <w:marBottom w:val="0"/>
      <w:divBdr>
        <w:top w:val="none" w:sz="0" w:space="0" w:color="auto"/>
        <w:left w:val="none" w:sz="0" w:space="0" w:color="auto"/>
        <w:bottom w:val="none" w:sz="0" w:space="0" w:color="auto"/>
        <w:right w:val="none" w:sz="0" w:space="0" w:color="auto"/>
      </w:divBdr>
    </w:div>
    <w:div w:id="505092293">
      <w:bodyDiv w:val="1"/>
      <w:marLeft w:val="0"/>
      <w:marRight w:val="0"/>
      <w:marTop w:val="0"/>
      <w:marBottom w:val="0"/>
      <w:divBdr>
        <w:top w:val="none" w:sz="0" w:space="0" w:color="auto"/>
        <w:left w:val="none" w:sz="0" w:space="0" w:color="auto"/>
        <w:bottom w:val="none" w:sz="0" w:space="0" w:color="auto"/>
        <w:right w:val="none" w:sz="0" w:space="0" w:color="auto"/>
      </w:divBdr>
    </w:div>
    <w:div w:id="671957166">
      <w:bodyDiv w:val="1"/>
      <w:marLeft w:val="0"/>
      <w:marRight w:val="0"/>
      <w:marTop w:val="0"/>
      <w:marBottom w:val="0"/>
      <w:divBdr>
        <w:top w:val="none" w:sz="0" w:space="0" w:color="auto"/>
        <w:left w:val="none" w:sz="0" w:space="0" w:color="auto"/>
        <w:bottom w:val="none" w:sz="0" w:space="0" w:color="auto"/>
        <w:right w:val="none" w:sz="0" w:space="0" w:color="auto"/>
      </w:divBdr>
    </w:div>
    <w:div w:id="735788124">
      <w:bodyDiv w:val="1"/>
      <w:marLeft w:val="0"/>
      <w:marRight w:val="0"/>
      <w:marTop w:val="0"/>
      <w:marBottom w:val="0"/>
      <w:divBdr>
        <w:top w:val="none" w:sz="0" w:space="0" w:color="auto"/>
        <w:left w:val="none" w:sz="0" w:space="0" w:color="auto"/>
        <w:bottom w:val="none" w:sz="0" w:space="0" w:color="auto"/>
        <w:right w:val="none" w:sz="0" w:space="0" w:color="auto"/>
      </w:divBdr>
    </w:div>
    <w:div w:id="767699507">
      <w:bodyDiv w:val="1"/>
      <w:marLeft w:val="0"/>
      <w:marRight w:val="0"/>
      <w:marTop w:val="0"/>
      <w:marBottom w:val="0"/>
      <w:divBdr>
        <w:top w:val="none" w:sz="0" w:space="0" w:color="auto"/>
        <w:left w:val="none" w:sz="0" w:space="0" w:color="auto"/>
        <w:bottom w:val="none" w:sz="0" w:space="0" w:color="auto"/>
        <w:right w:val="none" w:sz="0" w:space="0" w:color="auto"/>
      </w:divBdr>
    </w:div>
    <w:div w:id="787352165">
      <w:bodyDiv w:val="1"/>
      <w:marLeft w:val="0"/>
      <w:marRight w:val="0"/>
      <w:marTop w:val="0"/>
      <w:marBottom w:val="0"/>
      <w:divBdr>
        <w:top w:val="none" w:sz="0" w:space="0" w:color="auto"/>
        <w:left w:val="none" w:sz="0" w:space="0" w:color="auto"/>
        <w:bottom w:val="none" w:sz="0" w:space="0" w:color="auto"/>
        <w:right w:val="none" w:sz="0" w:space="0" w:color="auto"/>
      </w:divBdr>
      <w:divsChild>
        <w:div w:id="966737372">
          <w:marLeft w:val="1620"/>
          <w:marRight w:val="0"/>
          <w:marTop w:val="0"/>
          <w:marBottom w:val="0"/>
          <w:divBdr>
            <w:top w:val="none" w:sz="0" w:space="0" w:color="auto"/>
            <w:left w:val="none" w:sz="0" w:space="0" w:color="auto"/>
            <w:bottom w:val="none" w:sz="0" w:space="0" w:color="auto"/>
            <w:right w:val="none" w:sz="0" w:space="0" w:color="auto"/>
          </w:divBdr>
        </w:div>
      </w:divsChild>
    </w:div>
    <w:div w:id="881480015">
      <w:bodyDiv w:val="1"/>
      <w:marLeft w:val="0"/>
      <w:marRight w:val="0"/>
      <w:marTop w:val="0"/>
      <w:marBottom w:val="0"/>
      <w:divBdr>
        <w:top w:val="none" w:sz="0" w:space="0" w:color="auto"/>
        <w:left w:val="none" w:sz="0" w:space="0" w:color="auto"/>
        <w:bottom w:val="none" w:sz="0" w:space="0" w:color="auto"/>
        <w:right w:val="none" w:sz="0" w:space="0" w:color="auto"/>
      </w:divBdr>
    </w:div>
    <w:div w:id="916400262">
      <w:bodyDiv w:val="1"/>
      <w:marLeft w:val="0"/>
      <w:marRight w:val="0"/>
      <w:marTop w:val="0"/>
      <w:marBottom w:val="0"/>
      <w:divBdr>
        <w:top w:val="none" w:sz="0" w:space="0" w:color="auto"/>
        <w:left w:val="none" w:sz="0" w:space="0" w:color="auto"/>
        <w:bottom w:val="none" w:sz="0" w:space="0" w:color="auto"/>
        <w:right w:val="none" w:sz="0" w:space="0" w:color="auto"/>
      </w:divBdr>
    </w:div>
    <w:div w:id="924218045">
      <w:bodyDiv w:val="1"/>
      <w:marLeft w:val="0"/>
      <w:marRight w:val="0"/>
      <w:marTop w:val="0"/>
      <w:marBottom w:val="0"/>
      <w:divBdr>
        <w:top w:val="none" w:sz="0" w:space="0" w:color="auto"/>
        <w:left w:val="none" w:sz="0" w:space="0" w:color="auto"/>
        <w:bottom w:val="none" w:sz="0" w:space="0" w:color="auto"/>
        <w:right w:val="none" w:sz="0" w:space="0" w:color="auto"/>
      </w:divBdr>
      <w:divsChild>
        <w:div w:id="943533478">
          <w:marLeft w:val="1620"/>
          <w:marRight w:val="0"/>
          <w:marTop w:val="0"/>
          <w:marBottom w:val="0"/>
          <w:divBdr>
            <w:top w:val="none" w:sz="0" w:space="0" w:color="auto"/>
            <w:left w:val="none" w:sz="0" w:space="0" w:color="auto"/>
            <w:bottom w:val="none" w:sz="0" w:space="0" w:color="auto"/>
            <w:right w:val="none" w:sz="0" w:space="0" w:color="auto"/>
          </w:divBdr>
        </w:div>
        <w:div w:id="283000579">
          <w:marLeft w:val="825"/>
          <w:marRight w:val="0"/>
          <w:marTop w:val="0"/>
          <w:marBottom w:val="0"/>
          <w:divBdr>
            <w:top w:val="none" w:sz="0" w:space="0" w:color="auto"/>
            <w:left w:val="none" w:sz="0" w:space="0" w:color="auto"/>
            <w:bottom w:val="none" w:sz="0" w:space="0" w:color="auto"/>
            <w:right w:val="none" w:sz="0" w:space="0" w:color="auto"/>
          </w:divBdr>
        </w:div>
      </w:divsChild>
    </w:div>
    <w:div w:id="945427494">
      <w:bodyDiv w:val="1"/>
      <w:marLeft w:val="0"/>
      <w:marRight w:val="0"/>
      <w:marTop w:val="0"/>
      <w:marBottom w:val="0"/>
      <w:divBdr>
        <w:top w:val="none" w:sz="0" w:space="0" w:color="auto"/>
        <w:left w:val="none" w:sz="0" w:space="0" w:color="auto"/>
        <w:bottom w:val="none" w:sz="0" w:space="0" w:color="auto"/>
        <w:right w:val="none" w:sz="0" w:space="0" w:color="auto"/>
      </w:divBdr>
    </w:div>
    <w:div w:id="1066301643">
      <w:bodyDiv w:val="1"/>
      <w:marLeft w:val="0"/>
      <w:marRight w:val="0"/>
      <w:marTop w:val="0"/>
      <w:marBottom w:val="0"/>
      <w:divBdr>
        <w:top w:val="none" w:sz="0" w:space="0" w:color="auto"/>
        <w:left w:val="none" w:sz="0" w:space="0" w:color="auto"/>
        <w:bottom w:val="none" w:sz="0" w:space="0" w:color="auto"/>
        <w:right w:val="none" w:sz="0" w:space="0" w:color="auto"/>
      </w:divBdr>
      <w:divsChild>
        <w:div w:id="1095174583">
          <w:marLeft w:val="825"/>
          <w:marRight w:val="0"/>
          <w:marTop w:val="0"/>
          <w:marBottom w:val="0"/>
          <w:divBdr>
            <w:top w:val="none" w:sz="0" w:space="0" w:color="auto"/>
            <w:left w:val="none" w:sz="0" w:space="0" w:color="auto"/>
            <w:bottom w:val="none" w:sz="0" w:space="0" w:color="auto"/>
            <w:right w:val="none" w:sz="0" w:space="0" w:color="auto"/>
          </w:divBdr>
        </w:div>
      </w:divsChild>
    </w:div>
    <w:div w:id="1242327261">
      <w:bodyDiv w:val="1"/>
      <w:marLeft w:val="0"/>
      <w:marRight w:val="0"/>
      <w:marTop w:val="0"/>
      <w:marBottom w:val="0"/>
      <w:divBdr>
        <w:top w:val="none" w:sz="0" w:space="0" w:color="auto"/>
        <w:left w:val="none" w:sz="0" w:space="0" w:color="auto"/>
        <w:bottom w:val="none" w:sz="0" w:space="0" w:color="auto"/>
        <w:right w:val="none" w:sz="0" w:space="0" w:color="auto"/>
      </w:divBdr>
    </w:div>
    <w:div w:id="1387021812">
      <w:bodyDiv w:val="1"/>
      <w:marLeft w:val="0"/>
      <w:marRight w:val="0"/>
      <w:marTop w:val="0"/>
      <w:marBottom w:val="0"/>
      <w:divBdr>
        <w:top w:val="none" w:sz="0" w:space="0" w:color="auto"/>
        <w:left w:val="none" w:sz="0" w:space="0" w:color="auto"/>
        <w:bottom w:val="none" w:sz="0" w:space="0" w:color="auto"/>
        <w:right w:val="none" w:sz="0" w:space="0" w:color="auto"/>
      </w:divBdr>
    </w:div>
    <w:div w:id="1419212979">
      <w:bodyDiv w:val="1"/>
      <w:marLeft w:val="0"/>
      <w:marRight w:val="0"/>
      <w:marTop w:val="0"/>
      <w:marBottom w:val="0"/>
      <w:divBdr>
        <w:top w:val="none" w:sz="0" w:space="0" w:color="auto"/>
        <w:left w:val="none" w:sz="0" w:space="0" w:color="auto"/>
        <w:bottom w:val="none" w:sz="0" w:space="0" w:color="auto"/>
        <w:right w:val="none" w:sz="0" w:space="0" w:color="auto"/>
      </w:divBdr>
    </w:div>
    <w:div w:id="1432166254">
      <w:bodyDiv w:val="1"/>
      <w:marLeft w:val="0"/>
      <w:marRight w:val="0"/>
      <w:marTop w:val="0"/>
      <w:marBottom w:val="0"/>
      <w:divBdr>
        <w:top w:val="none" w:sz="0" w:space="0" w:color="auto"/>
        <w:left w:val="none" w:sz="0" w:space="0" w:color="auto"/>
        <w:bottom w:val="none" w:sz="0" w:space="0" w:color="auto"/>
        <w:right w:val="none" w:sz="0" w:space="0" w:color="auto"/>
      </w:divBdr>
    </w:div>
    <w:div w:id="1693259515">
      <w:bodyDiv w:val="1"/>
      <w:marLeft w:val="0"/>
      <w:marRight w:val="0"/>
      <w:marTop w:val="0"/>
      <w:marBottom w:val="0"/>
      <w:divBdr>
        <w:top w:val="none" w:sz="0" w:space="0" w:color="auto"/>
        <w:left w:val="none" w:sz="0" w:space="0" w:color="auto"/>
        <w:bottom w:val="none" w:sz="0" w:space="0" w:color="auto"/>
        <w:right w:val="none" w:sz="0" w:space="0" w:color="auto"/>
      </w:divBdr>
    </w:div>
    <w:div w:id="1749644143">
      <w:bodyDiv w:val="1"/>
      <w:marLeft w:val="0"/>
      <w:marRight w:val="0"/>
      <w:marTop w:val="0"/>
      <w:marBottom w:val="0"/>
      <w:divBdr>
        <w:top w:val="none" w:sz="0" w:space="0" w:color="auto"/>
        <w:left w:val="none" w:sz="0" w:space="0" w:color="auto"/>
        <w:bottom w:val="none" w:sz="0" w:space="0" w:color="auto"/>
        <w:right w:val="none" w:sz="0" w:space="0" w:color="auto"/>
      </w:divBdr>
    </w:div>
    <w:div w:id="1819030305">
      <w:bodyDiv w:val="1"/>
      <w:marLeft w:val="0"/>
      <w:marRight w:val="0"/>
      <w:marTop w:val="0"/>
      <w:marBottom w:val="0"/>
      <w:divBdr>
        <w:top w:val="none" w:sz="0" w:space="0" w:color="auto"/>
        <w:left w:val="none" w:sz="0" w:space="0" w:color="auto"/>
        <w:bottom w:val="none" w:sz="0" w:space="0" w:color="auto"/>
        <w:right w:val="none" w:sz="0" w:space="0" w:color="auto"/>
      </w:divBdr>
    </w:div>
    <w:div w:id="1855990901">
      <w:bodyDiv w:val="1"/>
      <w:marLeft w:val="0"/>
      <w:marRight w:val="0"/>
      <w:marTop w:val="0"/>
      <w:marBottom w:val="0"/>
      <w:divBdr>
        <w:top w:val="none" w:sz="0" w:space="0" w:color="auto"/>
        <w:left w:val="none" w:sz="0" w:space="0" w:color="auto"/>
        <w:bottom w:val="none" w:sz="0" w:space="0" w:color="auto"/>
        <w:right w:val="none" w:sz="0" w:space="0" w:color="auto"/>
      </w:divBdr>
    </w:div>
    <w:div w:id="1965572095">
      <w:bodyDiv w:val="1"/>
      <w:marLeft w:val="0"/>
      <w:marRight w:val="0"/>
      <w:marTop w:val="0"/>
      <w:marBottom w:val="0"/>
      <w:divBdr>
        <w:top w:val="none" w:sz="0" w:space="0" w:color="auto"/>
        <w:left w:val="none" w:sz="0" w:space="0" w:color="auto"/>
        <w:bottom w:val="none" w:sz="0" w:space="0" w:color="auto"/>
        <w:right w:val="none" w:sz="0" w:space="0" w:color="auto"/>
      </w:divBdr>
    </w:div>
    <w:div w:id="207388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EE68-5EE9-469A-A9FA-555582D6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Faisal Ahmed</dc:creator>
  <cp:lastModifiedBy>Md Faisal Ahmed</cp:lastModifiedBy>
  <cp:revision>55</cp:revision>
  <cp:lastPrinted>2022-11-02T10:26:00Z</cp:lastPrinted>
  <dcterms:created xsi:type="dcterms:W3CDTF">2022-11-02T10:39:00Z</dcterms:created>
  <dcterms:modified xsi:type="dcterms:W3CDTF">2023-07-18T11:06:00Z</dcterms:modified>
</cp:coreProperties>
</file>