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45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syntax_analyzer.y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is the bison file where the necessary grammars for a C function and the rules for those grammars are described to generate a syntax tree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file, and logs the tree structure to an output file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my_log.txt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On the main method of this file, 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yyparse()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which is responsible for the parsing and construction of the syntax tree.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45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lex_analyzer.l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is here to generate the tokens.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45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symbol_info.h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which contains the symbol_info class is designed to store information about symbols in a language, including their names, types, and associated syntax tree nodes.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45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TreeNode.h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contains the TreeNode class which is designed to represent nodes in a tree structure.  It provides methods for creating nodes, managing child nodes, and traversing the tree structure in a post-traversal order.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5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script.sh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is for compiling and running a parser and lexer for syntax analysis.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Firstly, the yacc command is being used to generate a parser from the grammers defined in the syntax_analyzer.y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Secondly, the generated parser C file which is y.tab.c is being compiled using g++ compiler after which the parser object file has been generated.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Thirdly, to generate a lexical analyzer from the rules defined in the lex_analyzer.l file the flex command is being run which will create a lex.yy.c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for compiling the lex.yy.c file we are using g++ compiler and the scanner object file is being generated.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Next,using the g++ y.o l.o command, the parser and lexer object files (y.o and l.o) are linked together using the g++ compiler to create an executable program.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80" w:right="-45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as the program is ready to be executed, using the command "./a.exe input.txt",  the compiled program along with the input.txt file is being run for the syntax analysis process.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