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120" w:after="160"/>
        <w:jc w:val="center"/>
        <w:rPr/>
      </w:pPr>
      <w:r>
        <w:rPr>
          <w:color w:val="000000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color w:val="000000"/>
          <w:sz w:val="28"/>
          <w:szCs w:val="28"/>
        </w:rPr>
        <w:t>Факультет компьютерных систем и сетей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color w:val="000000"/>
          <w:sz w:val="28"/>
          <w:szCs w:val="28"/>
        </w:rPr>
        <w:t>Кафедра защиты информации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color w:val="000000"/>
          <w:sz w:val="28"/>
          <w:szCs w:val="28"/>
        </w:rPr>
        <w:t>Дисциплина: Основы защиты информации (ОЗИ)</w:t>
      </w:r>
    </w:p>
    <w:p>
      <w:pPr>
        <w:pStyle w:val="Normal"/>
        <w:ind w:firstLine="54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54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54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hanging="142"/>
        <w:jc w:val="center"/>
        <w:rPr/>
      </w:pPr>
      <w:r>
        <w:rPr>
          <w:color w:val="000000"/>
          <w:sz w:val="28"/>
          <w:szCs w:val="28"/>
        </w:rPr>
        <w:t>П</w:t>
      </w:r>
      <w:r>
        <w:rPr>
          <w:sz w:val="28"/>
          <w:szCs w:val="28"/>
        </w:rPr>
        <w:t>рактическая работа</w:t>
      </w:r>
      <w:r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>2</w:t>
      </w:r>
    </w:p>
    <w:p>
      <w:pPr>
        <w:pStyle w:val="Normal"/>
        <w:ind w:hanging="142"/>
        <w:jc w:val="center"/>
        <w:rPr/>
      </w:pPr>
      <w:r>
        <w:rPr>
          <w:sz w:val="28"/>
          <w:szCs w:val="28"/>
        </w:rPr>
        <w:t>по теме</w:t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Анализ рисков информационной безопасност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4500" w:hanging="0"/>
        <w:jc w:val="both"/>
        <w:rPr/>
      </w:pP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Выполнили: студенты группы 75100</w:t>
      </w:r>
      <w:r>
        <w:rPr>
          <w:sz w:val="28"/>
          <w:szCs w:val="28"/>
        </w:rPr>
        <w:t>5</w:t>
      </w:r>
    </w:p>
    <w:p>
      <w:pPr>
        <w:pStyle w:val="Normal"/>
        <w:ind w:left="6624" w:firstLine="456"/>
        <w:jc w:val="both"/>
        <w:rPr/>
      </w:pPr>
      <w:r>
        <w:rPr>
          <w:color w:val="000000"/>
          <w:sz w:val="28"/>
          <w:szCs w:val="28"/>
        </w:rPr>
        <w:t xml:space="preserve">    </w:t>
      </w:r>
      <w:r>
        <w:rPr>
          <w:sz w:val="28"/>
          <w:szCs w:val="28"/>
        </w:rPr>
        <w:t>Шабалтас А. Ю.</w:t>
      </w:r>
    </w:p>
    <w:p>
      <w:pPr>
        <w:pStyle w:val="Normal"/>
        <w:ind w:left="7332" w:firstLine="456"/>
        <w:jc w:val="both"/>
        <w:rPr/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Фандо П. А.</w:t>
      </w:r>
    </w:p>
    <w:p>
      <w:pPr>
        <w:pStyle w:val="Normal"/>
        <w:ind w:left="7332" w:firstLine="456"/>
        <w:jc w:val="both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Ягмин П. О.</w:t>
      </w:r>
    </w:p>
    <w:p>
      <w:pPr>
        <w:pStyle w:val="Normal"/>
        <w:ind w:left="5208" w:firstLine="456"/>
        <w:jc w:val="both"/>
        <w:rPr/>
      </w:pPr>
      <w:r>
        <w:rPr>
          <w:color w:val="000000"/>
          <w:sz w:val="28"/>
          <w:szCs w:val="28"/>
        </w:rPr>
        <w:t>Проверил: асс. Саванович С.Э.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Минск 2019</w:t>
      </w:r>
    </w:p>
    <w:p>
      <w:pPr>
        <w:pStyle w:val="Normal"/>
        <w:jc w:val="center"/>
        <w:rPr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false"/>
        <w:bidi w:val="0"/>
        <w:spacing w:lineRule="auto" w:line="288" w:before="0" w:after="0"/>
        <w:ind w:left="0" w:right="0" w:hanging="0"/>
        <w:jc w:val="both"/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Таблица 1 –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-1"/>
          <w:kern w:val="0"/>
          <w:position w:val="0"/>
          <w:sz w:val="24"/>
          <w:sz w:val="24"/>
          <w:szCs w:val="24"/>
          <w:u w:val="none" w:color="000000"/>
          <w:vertAlign w:val="baseline"/>
          <w:lang w:val="ru-RU" w:eastAsia="en-US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Результаты оценки</w:t>
      </w:r>
    </w:p>
    <w:tbl>
      <w:tblPr>
        <w:tblW w:w="10025" w:type="dxa"/>
        <w:jc w:val="left"/>
        <w:tblInd w:w="-17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85"/>
        <w:gridCol w:w="1135"/>
        <w:gridCol w:w="1265"/>
        <w:gridCol w:w="1277"/>
        <w:gridCol w:w="1418"/>
        <w:gridCol w:w="1418"/>
        <w:gridCol w:w="993"/>
        <w:gridCol w:w="1134"/>
      </w:tblGrid>
      <w:tr>
        <w:trPr>
          <w:trHeight w:val="1061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lineRule="exact" w:line="192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Ан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кеты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lineRule="exact" w:line="202"/>
              <w:jc w:val="center"/>
              <w:rPr/>
            </w:pP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№ 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вопро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са по пунктам анкеты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lineRule="exact" w:line="206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Ответы на вопросы анкетируемого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lineRule="exact" w:line="206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Результаты анализа ответов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spacing w:lineRule="exact" w:line="206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Долевые коэффициенты для обшей оценки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spacing w:lineRule="exact" w:line="202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Долевые коэффициенты для частных оценок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lineRule="exact" w:line="202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Общая 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оцен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ка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right w:w="99" w:type="dxa"/>
            </w:tcMar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lineRule="exact" w:line="206"/>
              <w:ind w:left="0" w:right="19" w:hanging="0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Частные оценки</w:t>
            </w:r>
          </w:p>
        </w:tc>
      </w:tr>
      <w:tr>
        <w:trPr>
          <w:trHeight w:val="31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tabs>
                <w:tab w:val="clear" w:pos="720"/>
                <w:tab w:val="left" w:pos="708" w:leader="none"/>
              </w:tabs>
              <w:spacing w:before="20" w:after="20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before="20" w:after="20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before="20" w:after="20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before="20" w:after="20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spacing w:before="20" w:after="20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spacing w:before="20" w:after="20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212121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before="20" w:after="20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spacing w:before="20" w:after="20"/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</w:tr>
      <w:tr>
        <w:trPr>
          <w:trHeight w:val="310" w:hRule="atLeast"/>
        </w:trPr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35</w:t>
            </w:r>
          </w:p>
        </w:tc>
        <w:tc>
          <w:tcPr>
            <w:tcW w:w="993" w:type="dxa"/>
            <w:vMerge w:val="restart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vAlign w:val="center"/>
          </w:tcPr>
          <w:p>
            <w:pPr>
              <w:pStyle w:val="Style15"/>
              <w:rPr/>
            </w:pPr>
            <w:r>
              <w:rPr>
                <w:rFonts w:eastAsia="Arial Unicode MS" w:cs="Arial Unicode MS"/>
              </w:rPr>
              <w:t>57,1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35</w:t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55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100</w:t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25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4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13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47,8</w:t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7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1.5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  <w:vAlign w:val="bottom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7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10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42,5</w:t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  <w:r>
              <w:rPr>
                <w:spacing w:val="0"/>
                <w:lang w:val="ru-RU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0.8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2.5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5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lang w:val="ru-RU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1,5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2,2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7,5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13,5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12121"/>
            </w:tcBorders>
            <w:shd w:color="auto" w:fill="FFFFFF" w:val="clear"/>
          </w:tcPr>
          <w:p>
            <w:pPr>
              <w:pStyle w:val="Style16"/>
              <w:shd w:val="clear" w:color="auto" w:fill="FFFFFF"/>
              <w:tabs>
                <w:tab w:val="clear" w:pos="720"/>
                <w:tab w:val="left" w:pos="708" w:leader="none"/>
                <w:tab w:val="left" w:pos="1416" w:leader="none"/>
              </w:tabs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continue"/>
            <w:tcBorders>
              <w:top w:val="single" w:sz="4" w:space="0" w:color="212121"/>
              <w:left w:val="single" w:sz="4" w:space="0" w:color="212121"/>
              <w:bottom w:val="single" w:sz="8" w:space="0" w:color="212121"/>
              <w:right w:val="single" w:sz="4" w:space="0" w:color="212121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212121"/>
              <w:bottom w:val="single" w:sz="8" w:space="0" w:color="424242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5"/>
        <w:widowControl w:val="false"/>
        <w:ind w:left="108" w:right="0" w:hanging="108"/>
        <w:rPr/>
      </w:pPr>
      <w:r>
        <w:rPr/>
      </w:r>
    </w:p>
    <w:p>
      <w:pPr>
        <w:pStyle w:val="A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false"/>
        <w:bidi w:val="0"/>
        <w:spacing w:lineRule="auto" w:line="288" w:before="0" w:after="0"/>
        <w:ind w:left="0" w:right="0" w:hanging="0"/>
        <w:jc w:val="both"/>
        <w:rPr/>
      </w:pPr>
      <w:bookmarkStart w:id="0" w:name="__DdeLink__1550_658381780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Таблица 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-1"/>
          <w:kern w:val="0"/>
          <w:position w:val="0"/>
          <w:sz w:val="24"/>
          <w:sz w:val="24"/>
          <w:szCs w:val="24"/>
          <w:u w:val="none" w:color="000000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Стоимость защиты оборудования</w:t>
      </w:r>
      <w:bookmarkEnd w:id="0"/>
    </w:p>
    <w:tbl>
      <w:tblPr>
        <w:tblW w:w="10048" w:type="dxa"/>
        <w:jc w:val="left"/>
        <w:tblInd w:w="-152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93"/>
        <w:gridCol w:w="3131"/>
        <w:gridCol w:w="2040"/>
        <w:gridCol w:w="3884"/>
      </w:tblGrid>
      <w:tr>
        <w:trPr>
          <w:trHeight w:val="1732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Группа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Перечень оборудования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Доля (процент) затрат на защиту оборудования от утечки информации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Доля (процент) затрат на ежегодный профилактический контроль эффективности ЗИ</w:t>
            </w:r>
          </w:p>
        </w:tc>
      </w:tr>
      <w:tr>
        <w:trPr>
          <w:trHeight w:val="300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rPr>
          <w:trHeight w:val="2448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1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Проводные телефоны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; переговорные устройства (рации); датчики пожарной и охранной сигнализации; электронные часы; абонентские громкоговорители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sz w:val="26"/>
                <w:szCs w:val="26"/>
                <w:u w:val="none" w:color="000000"/>
                <w:vertAlign w:val="subscript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= 0,7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∙</w:t>
            </w: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520 = 364</w:t>
            </w:r>
          </w:p>
        </w:tc>
        <w:tc>
          <w:tcPr>
            <w:tcW w:w="3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</w:t>
            </w: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sz w:val="26"/>
                <w:szCs w:val="26"/>
                <w:u w:val="none" w:color="000000"/>
                <w:vertAlign w:val="subscript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проф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= (0,05…0,1)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∙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sz w:val="26"/>
                <w:szCs w:val="26"/>
                <w:u w:val="none" w:color="000000"/>
                <w:vertAlign w:val="subscript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+</w:t>
            </w: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sz w:val="26"/>
                <w:szCs w:val="26"/>
                <w:u w:val="none" w:color="000000"/>
                <w:vertAlign w:val="subscript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+</w:t>
            </w: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sz w:val="26"/>
                <w:szCs w:val="26"/>
                <w:u w:val="none" w:color="000000"/>
                <w:vertAlign w:val="subscript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 = (0,05…0,1)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∙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8200</w:t>
            </w:r>
          </w:p>
        </w:tc>
      </w:tr>
      <w:tr>
        <w:trPr>
          <w:trHeight w:val="2090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2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VoIP-телефоны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; установки прямой телефонной связи; радиоприемники; телевизоры; диктофоны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1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DVD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-проигрыватели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1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1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радиотелефо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1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sz w:val="26"/>
                <w:szCs w:val="26"/>
                <w:u w:val="none" w:color="000000"/>
                <w:vertAlign w:val="subscript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= 0,3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∙</w:t>
            </w: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 = 60</w:t>
            </w:r>
          </w:p>
        </w:tc>
        <w:tc>
          <w:tcPr>
            <w:tcW w:w="38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48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Пульты оперативной (директорской)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телефонной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связи до 100 номеров; телефаксы; персональные компьютеры; системы видеонаблюдения; АТС на 100-1000 номеров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tabs>
                <w:tab w:val="clear" w:pos="720"/>
                <w:tab w:val="left" w:pos="708" w:leader="none"/>
                <w:tab w:val="left" w:pos="1416" w:leader="none"/>
              </w:tabs>
              <w:suppressAutoHyphens w:val="false"/>
              <w:bidi w:val="0"/>
              <w:spacing w:lineRule="auto" w:line="288" w:before="0" w:after="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sz w:val="26"/>
                <w:szCs w:val="26"/>
                <w:u w:val="none" w:color="000000"/>
                <w:vertAlign w:val="subscript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= 0,15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∙</w:t>
            </w:r>
            <w:r>
              <w:rPr>
                <w:rFonts w:eastAsia="Arial Unicode MS" w:cs="Arial Unicode MS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6"/>
                <w:sz w:val="26"/>
                <w:szCs w:val="26"/>
                <w:u w:val="none" w:color="000000"/>
                <w:vertAlign w:val="baseline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7300 = 1,095</w:t>
            </w:r>
          </w:p>
        </w:tc>
        <w:tc>
          <w:tcPr>
            <w:tcW w:w="38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false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pStyle w:val="A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A"/>
        <w:keepNext w:val="false"/>
        <w:keepLines w:val="false"/>
        <w:pageBreakBefore w:val="false"/>
        <w:widowControl/>
        <w:pBdr/>
        <w:shd w:val="clear" w:color="auto" w:fill="auto"/>
        <w:suppressAutoHyphens w:val="false"/>
        <w:bidi w:val="0"/>
        <w:spacing w:lineRule="auto" w:line="240" w:beforeAutospacing="0" w:before="0" w:afterAutospacing="0" w:after="0"/>
        <w:ind w:left="0" w:right="0" w:firstLine="283"/>
        <w:jc w:val="left"/>
        <w:rPr/>
      </w:pPr>
      <w:r>
        <w:rPr>
          <w:rFonts w:ascii="Times New Roman" w:hAnsi="Times New Roman"/>
          <w:sz w:val="24"/>
          <w:szCs w:val="24"/>
          <w:lang w:val="ru-RU"/>
        </w:rPr>
        <w:t>Вывод: Так как общая оценка больше 50 (58,6), то вероятность утечки информации высока и защиту необходимо проводить по всем направлениям.</w:t>
      </w:r>
    </w:p>
    <w:p>
      <w:pPr>
        <w:pStyle w:val="A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p>
      <w:pPr>
        <w:pStyle w:val="TextBody"/>
        <w:keepNext w:val="false"/>
        <w:keepLines w:val="false"/>
        <w:pageBreakBefore w:val="false"/>
        <w:widowControl/>
        <w:pBdr/>
        <w:shd w:val="clear" w:color="auto" w:fill="auto"/>
        <w:suppressAutoHyphens w:val="false"/>
        <w:bidi w:val="0"/>
        <w:spacing w:lineRule="auto" w:line="276" w:beforeAutospacing="0" w:before="0" w:afterAutospacing="0" w:after="140"/>
        <w:ind w:left="0" w:right="0" w:firstLine="283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Способы предотвращения утечки информации</w:t>
      </w:r>
    </w:p>
    <w:p>
      <w:pPr>
        <w:pStyle w:val="TextBody"/>
        <w:widowControl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Обеспечение безопасности офиса с ценными бумагами путем установки камер видеонаблюдения;</w:t>
      </w:r>
    </w:p>
    <w:p>
      <w:pPr>
        <w:pStyle w:val="TextBody"/>
        <w:widowControl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Распределение конфиденцильной информации в зависимости от должности сотрудника;</w:t>
      </w:r>
    </w:p>
    <w:p>
      <w:pPr>
        <w:pStyle w:val="TextBody"/>
        <w:widowControl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Проведение мероприятий по улучшению знаний сотрудников в предмете защиты информации:</w:t>
      </w:r>
    </w:p>
    <w:p>
      <w:pPr>
        <w:pStyle w:val="TextBody"/>
        <w:widowControl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роверка и изоляция комнаты для переговоров от записывающих устройств;</w:t>
      </w:r>
    </w:p>
    <w:p>
      <w:pPr>
        <w:pStyle w:val="A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Times New Roman">
    <w:charset w:val="00"/>
    <w:family w:val="auto"/>
    <w:pitch w:val="default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>
    <w:name w:val="Колонтитулы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GB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5">
    <w:name w:val="Основной текст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GB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6">
    <w:name w:val="По умолчанию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GB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">
    <w:name w:val="Основной текст A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GB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LibreOffice/6.3.1.2$Windows_X86_64 LibreOffice_project/b79626edf0065ac373bd1df5c28bd630b4424273</Application>
  <Pages>4</Pages>
  <Words>449</Words>
  <Characters>2025</Characters>
  <CharactersWithSpaces>2229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2019-10-08T01:04:40Z</dcterms:modified>
  <cp:revision>1</cp:revision>
  <dc:subject/>
  <dc:title/>
</cp:coreProperties>
</file>