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6580C" w14:textId="64DCC037" w:rsidR="008B5505" w:rsidRPr="008B5505" w:rsidRDefault="008B5505" w:rsidP="008B5505">
      <w:pPr>
        <w:pStyle w:val="Title"/>
        <w:spacing w:line="259" w:lineRule="auto"/>
        <w:jc w:val="center"/>
        <w:rPr>
          <w:rFonts w:asciiTheme="minorHAnsi" w:hAnsiTheme="minorHAnsi" w:cstheme="minorHAnsi"/>
          <w:b/>
          <w:bCs/>
          <w:sz w:val="28"/>
          <w:szCs w:val="28"/>
        </w:rPr>
      </w:pPr>
      <w:r w:rsidRPr="008B5505">
        <w:rPr>
          <w:rFonts w:asciiTheme="minorHAnsi" w:hAnsiTheme="minorHAnsi" w:cstheme="minorHAnsi"/>
          <w:b/>
          <w:bCs/>
          <w:sz w:val="28"/>
          <w:szCs w:val="28"/>
        </w:rPr>
        <w:t>Ideation Phase</w:t>
      </w:r>
    </w:p>
    <w:p w14:paraId="7A85A085" w14:textId="6D51765A" w:rsidR="008B5505" w:rsidRDefault="008B5505" w:rsidP="008B5505">
      <w:pPr>
        <w:pStyle w:val="Title"/>
        <w:spacing w:line="259" w:lineRule="auto"/>
        <w:jc w:val="center"/>
        <w:rPr>
          <w:rFonts w:asciiTheme="minorHAnsi" w:hAnsiTheme="minorHAnsi" w:cstheme="minorHAnsi"/>
          <w:b/>
          <w:bCs/>
          <w:sz w:val="28"/>
          <w:szCs w:val="28"/>
        </w:rPr>
      </w:pPr>
      <w:r w:rsidRPr="008B5505">
        <w:rPr>
          <w:rFonts w:asciiTheme="minorHAnsi" w:hAnsiTheme="minorHAnsi" w:cstheme="minorHAnsi"/>
          <w:b/>
          <w:bCs/>
          <w:sz w:val="28"/>
          <w:szCs w:val="28"/>
        </w:rPr>
        <w:t>Empathize</w:t>
      </w:r>
      <w:r w:rsidRPr="008B5505">
        <w:rPr>
          <w:rFonts w:asciiTheme="minorHAnsi" w:hAnsiTheme="minorHAnsi" w:cstheme="minorHAnsi"/>
          <w:b/>
          <w:bCs/>
          <w:spacing w:val="-16"/>
          <w:sz w:val="28"/>
          <w:szCs w:val="28"/>
        </w:rPr>
        <w:t xml:space="preserve"> </w:t>
      </w:r>
      <w:r w:rsidRPr="008B5505">
        <w:rPr>
          <w:rFonts w:asciiTheme="minorHAnsi" w:hAnsiTheme="minorHAnsi" w:cstheme="minorHAnsi"/>
          <w:b/>
          <w:bCs/>
          <w:sz w:val="28"/>
          <w:szCs w:val="28"/>
        </w:rPr>
        <w:t>&amp;</w:t>
      </w:r>
      <w:r w:rsidRPr="008B5505">
        <w:rPr>
          <w:rFonts w:asciiTheme="minorHAnsi" w:hAnsiTheme="minorHAnsi" w:cstheme="minorHAnsi"/>
          <w:b/>
          <w:bCs/>
          <w:spacing w:val="-16"/>
          <w:sz w:val="28"/>
          <w:szCs w:val="28"/>
        </w:rPr>
        <w:t xml:space="preserve"> </w:t>
      </w:r>
      <w:r w:rsidRPr="008B5505">
        <w:rPr>
          <w:rFonts w:asciiTheme="minorHAnsi" w:hAnsiTheme="minorHAnsi" w:cstheme="minorHAnsi"/>
          <w:b/>
          <w:bCs/>
          <w:sz w:val="28"/>
          <w:szCs w:val="28"/>
        </w:rPr>
        <w:t>Discover</w:t>
      </w:r>
    </w:p>
    <w:p w14:paraId="42140C7B" w14:textId="77777777" w:rsidR="008B5505" w:rsidRPr="008B5505" w:rsidRDefault="008B5505" w:rsidP="008B5505"/>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4507"/>
      </w:tblGrid>
      <w:tr w:rsidR="008B5505" w14:paraId="1F7B5C66" w14:textId="77777777" w:rsidTr="00EB29B6">
        <w:trPr>
          <w:trHeight w:val="265"/>
        </w:trPr>
        <w:tc>
          <w:tcPr>
            <w:tcW w:w="4512" w:type="dxa"/>
          </w:tcPr>
          <w:p w14:paraId="28B5EA83" w14:textId="77777777" w:rsidR="008B5505" w:rsidRDefault="008B5505" w:rsidP="00EB29B6">
            <w:pPr>
              <w:pStyle w:val="TableParagraph"/>
              <w:ind w:left="110"/>
            </w:pPr>
            <w:r>
              <w:rPr>
                <w:spacing w:val="-4"/>
              </w:rPr>
              <w:t>Date</w:t>
            </w:r>
          </w:p>
        </w:tc>
        <w:tc>
          <w:tcPr>
            <w:tcW w:w="4507" w:type="dxa"/>
          </w:tcPr>
          <w:p w14:paraId="65F2678C" w14:textId="0E0C8B0F" w:rsidR="008B5505" w:rsidRDefault="00753567" w:rsidP="00EB29B6">
            <w:pPr>
              <w:pStyle w:val="TableParagraph"/>
            </w:pPr>
            <w:r>
              <w:t>4</w:t>
            </w:r>
            <w:r w:rsidR="0035041B">
              <w:t>/11/2025</w:t>
            </w:r>
          </w:p>
        </w:tc>
      </w:tr>
      <w:tr w:rsidR="008B5505" w14:paraId="110E4FC2" w14:textId="77777777" w:rsidTr="00EB29B6">
        <w:trPr>
          <w:trHeight w:val="267"/>
        </w:trPr>
        <w:tc>
          <w:tcPr>
            <w:tcW w:w="4512" w:type="dxa"/>
            <w:tcBorders>
              <w:bottom w:val="single" w:sz="6" w:space="0" w:color="000000"/>
            </w:tcBorders>
          </w:tcPr>
          <w:p w14:paraId="5A94762B" w14:textId="77777777" w:rsidR="008B5505" w:rsidRDefault="008B5505" w:rsidP="00EB29B6">
            <w:pPr>
              <w:pStyle w:val="TableParagraph"/>
              <w:spacing w:line="247" w:lineRule="exact"/>
              <w:ind w:left="110"/>
            </w:pPr>
            <w:r>
              <w:t>Team</w:t>
            </w:r>
            <w:r>
              <w:rPr>
                <w:spacing w:val="-4"/>
              </w:rPr>
              <w:t xml:space="preserve"> </w:t>
            </w:r>
            <w:r>
              <w:rPr>
                <w:spacing w:val="-5"/>
              </w:rPr>
              <w:t>ID</w:t>
            </w:r>
          </w:p>
        </w:tc>
        <w:tc>
          <w:tcPr>
            <w:tcW w:w="4507" w:type="dxa"/>
            <w:tcBorders>
              <w:bottom w:val="single" w:sz="6" w:space="0" w:color="000000"/>
            </w:tcBorders>
          </w:tcPr>
          <w:p w14:paraId="0C86238B" w14:textId="0C992425" w:rsidR="008B5505" w:rsidRPr="0035041B" w:rsidRDefault="00753567" w:rsidP="0035041B">
            <w:pPr>
              <w:pStyle w:val="TableParagraph"/>
              <w:spacing w:line="247" w:lineRule="exact"/>
              <w:rPr>
                <w:lang w:val="en-IN"/>
              </w:rPr>
            </w:pPr>
            <w:r w:rsidRPr="00753567">
              <w:rPr>
                <w:lang w:val="en-IN"/>
              </w:rPr>
              <w:t>NM2025TMID06168</w:t>
            </w:r>
          </w:p>
        </w:tc>
      </w:tr>
      <w:tr w:rsidR="008B5505" w14:paraId="42A82BF5" w14:textId="77777777" w:rsidTr="00EB29B6">
        <w:trPr>
          <w:trHeight w:val="267"/>
        </w:trPr>
        <w:tc>
          <w:tcPr>
            <w:tcW w:w="4512" w:type="dxa"/>
            <w:tcBorders>
              <w:top w:val="single" w:sz="6" w:space="0" w:color="000000"/>
            </w:tcBorders>
          </w:tcPr>
          <w:p w14:paraId="6D168B28" w14:textId="77777777" w:rsidR="008B5505" w:rsidRDefault="008B5505" w:rsidP="00EB29B6">
            <w:pPr>
              <w:pStyle w:val="TableParagraph"/>
              <w:spacing w:line="248" w:lineRule="exact"/>
              <w:ind w:left="110"/>
            </w:pPr>
            <w:r>
              <w:t>Project</w:t>
            </w:r>
            <w:r>
              <w:rPr>
                <w:spacing w:val="1"/>
              </w:rPr>
              <w:t xml:space="preserve"> </w:t>
            </w:r>
            <w:r>
              <w:rPr>
                <w:spacing w:val="-4"/>
              </w:rPr>
              <w:t>Name</w:t>
            </w:r>
          </w:p>
        </w:tc>
        <w:tc>
          <w:tcPr>
            <w:tcW w:w="4507" w:type="dxa"/>
            <w:tcBorders>
              <w:top w:val="single" w:sz="6" w:space="0" w:color="000000"/>
            </w:tcBorders>
          </w:tcPr>
          <w:p w14:paraId="14E57AE4" w14:textId="6F78AB98" w:rsidR="008B5505" w:rsidRDefault="00C3310F" w:rsidP="00C3310F">
            <w:pPr>
              <w:pStyle w:val="TableParagraph"/>
              <w:spacing w:line="248" w:lineRule="exact"/>
              <w:ind w:left="0"/>
            </w:pPr>
            <w:r w:rsidRPr="00830F1C">
              <w:rPr>
                <w:sz w:val="24"/>
                <w:szCs w:val="24"/>
              </w:rPr>
              <w:t>Medical Inventory Management</w:t>
            </w:r>
          </w:p>
        </w:tc>
      </w:tr>
      <w:tr w:rsidR="008B5505" w14:paraId="4232F15D" w14:textId="77777777" w:rsidTr="00EB29B6">
        <w:trPr>
          <w:trHeight w:val="265"/>
        </w:trPr>
        <w:tc>
          <w:tcPr>
            <w:tcW w:w="4512" w:type="dxa"/>
          </w:tcPr>
          <w:p w14:paraId="48AB3982" w14:textId="77777777" w:rsidR="008B5505" w:rsidRDefault="008B5505" w:rsidP="00EB29B6">
            <w:pPr>
              <w:pStyle w:val="TableParagraph"/>
              <w:ind w:left="110"/>
            </w:pPr>
            <w:r>
              <w:t>Maximum</w:t>
            </w:r>
            <w:r>
              <w:rPr>
                <w:spacing w:val="-4"/>
              </w:rPr>
              <w:t xml:space="preserve"> </w:t>
            </w:r>
            <w:r>
              <w:rPr>
                <w:spacing w:val="-2"/>
              </w:rPr>
              <w:t>Marks</w:t>
            </w:r>
          </w:p>
        </w:tc>
        <w:tc>
          <w:tcPr>
            <w:tcW w:w="4507" w:type="dxa"/>
          </w:tcPr>
          <w:p w14:paraId="6BCA1275" w14:textId="77777777" w:rsidR="008B5505" w:rsidRDefault="008B5505" w:rsidP="00EB29B6">
            <w:pPr>
              <w:pStyle w:val="TableParagraph"/>
            </w:pPr>
            <w:r>
              <w:t>4</w:t>
            </w:r>
            <w:r>
              <w:rPr>
                <w:spacing w:val="-2"/>
              </w:rPr>
              <w:t xml:space="preserve"> Marks</w:t>
            </w:r>
          </w:p>
        </w:tc>
      </w:tr>
    </w:tbl>
    <w:p w14:paraId="63D4C8F6" w14:textId="77777777" w:rsidR="00EA3D51" w:rsidRDefault="00EA3D51"/>
    <w:p w14:paraId="5F1095A2" w14:textId="77777777" w:rsidR="00753567" w:rsidRPr="00753567" w:rsidRDefault="00753567" w:rsidP="00753567">
      <w:pPr>
        <w:rPr>
          <w:rFonts w:ascii="Times New Roman" w:eastAsiaTheme="majorEastAsia" w:hAnsi="Times New Roman" w:cs="Times New Roman"/>
          <w:b/>
          <w:bCs/>
          <w:sz w:val="26"/>
          <w:szCs w:val="26"/>
        </w:rPr>
      </w:pPr>
      <w:r w:rsidRPr="00753567">
        <w:rPr>
          <w:rFonts w:ascii="Times New Roman" w:eastAsiaTheme="majorEastAsia" w:hAnsi="Times New Roman" w:cs="Times New Roman"/>
          <w:b/>
          <w:bCs/>
          <w:sz w:val="26"/>
          <w:szCs w:val="26"/>
        </w:rPr>
        <w:t>Empathy Map Canvas</w:t>
      </w:r>
    </w:p>
    <w:p w14:paraId="1A494391"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During the Empathize &amp; Discover phase, the team carefully studied how hospital administrators, pharmacists, and procurement officers manage medical supplies in their routine workflow. Observations revealed that most healthcare professionals rely on outdated or manual systems to record and monitor inventory details such as stock availability, expiry tracking, and supplier coordination. Interviews with hospital staff and inventory managers uncovered recurring problems like missed expiry alerts, misplaced records, and delays in restocking essential medicines. These inefficiencies often result in medicine shortages, wastage of expired drugs, and delays in treatment — ultimately impacting patient safety and trust. Moreover, staff members experience stress and pressure due to data entry errors and the need to reconcile records from multiple sources. Through these interactions, the team gained a deeper understanding of the daily struggles users face, including lack of visibility on inventory status, unreliable supplier data, and time-consuming manual verification. These insights emphasized the importance of developing an integrated, automated, and intuitive Salesforce-based solution that simplifies inventory control, generates real-time alerts, and enhances decision-making.</w:t>
      </w:r>
    </w:p>
    <w:p w14:paraId="4BC8251D" w14:textId="18103FF1"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 xml:space="preserve">Reference: </w:t>
      </w:r>
      <w:r w:rsidRPr="00753567">
        <w:rPr>
          <w:rFonts w:ascii="Times New Roman" w:eastAsiaTheme="majorEastAsia" w:hAnsi="Times New Roman" w:cs="Times New Roman"/>
          <w:color w:val="00B0F0"/>
          <w:sz w:val="26"/>
          <w:szCs w:val="26"/>
          <w:u w:val="single"/>
        </w:rPr>
        <w:t>https://www.mural.co/templates/empathy-map-canvas</w:t>
      </w:r>
      <w:r w:rsidRPr="00753567">
        <w:rPr>
          <w:rFonts w:ascii="Times New Roman" w:eastAsiaTheme="majorEastAsia" w:hAnsi="Times New Roman" w:cs="Times New Roman"/>
          <w:sz w:val="26"/>
          <w:szCs w:val="26"/>
        </w:rPr>
        <w:pict w14:anchorId="0D2672D5">
          <v:rect id="_x0000_i1037" style="width:0;height:1.5pt" o:hralign="center" o:hrstd="t" o:hr="t" fillcolor="#a0a0a0" stroked="f"/>
        </w:pict>
      </w:r>
    </w:p>
    <w:p w14:paraId="5844A120"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Insights Gained from Empathy Mapping</w:t>
      </w:r>
    </w:p>
    <w:p w14:paraId="5BE62F6D"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The empathy mapping process allowed the team to gain meaningful insights into both the emotional and operational challenges faced by medical professionals in managing inventory. It helped uncover what users feel, think, and need from a smarter system. Key findings include:</w:t>
      </w:r>
    </w:p>
    <w:p w14:paraId="28B64A88" w14:textId="77777777" w:rsidR="00753567" w:rsidRPr="00753567" w:rsidRDefault="00753567" w:rsidP="00753567">
      <w:pPr>
        <w:numPr>
          <w:ilvl w:val="0"/>
          <w:numId w:val="4"/>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Many users experience stress and uncertainty when medicine stocks run low or expire without warning.</w:t>
      </w:r>
    </w:p>
    <w:p w14:paraId="74560664" w14:textId="77777777" w:rsidR="00753567" w:rsidRPr="00753567" w:rsidRDefault="00753567" w:rsidP="00753567">
      <w:pPr>
        <w:numPr>
          <w:ilvl w:val="0"/>
          <w:numId w:val="4"/>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Pharmacists often find it difficult to trace and remove expired medicines promptly, creating compliance risks.</w:t>
      </w:r>
    </w:p>
    <w:p w14:paraId="23401301" w14:textId="77777777" w:rsidR="00753567" w:rsidRPr="00753567" w:rsidRDefault="00753567" w:rsidP="00753567">
      <w:pPr>
        <w:numPr>
          <w:ilvl w:val="0"/>
          <w:numId w:val="4"/>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Administrators and purchase officers spend a lot of time consolidating inventory data from different sources, reducing overall efficiency.</w:t>
      </w:r>
    </w:p>
    <w:p w14:paraId="6C25DDC2" w14:textId="77777777" w:rsidR="00753567" w:rsidRPr="00753567" w:rsidRDefault="00753567" w:rsidP="00753567">
      <w:pPr>
        <w:numPr>
          <w:ilvl w:val="0"/>
          <w:numId w:val="4"/>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lastRenderedPageBreak/>
        <w:t>Procurement teams face confusion and delays due to poor communication or lack of updates from suppliers.</w:t>
      </w:r>
    </w:p>
    <w:p w14:paraId="03B957DD"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pict w14:anchorId="1710155F">
          <v:rect id="_x0000_i1038" style="width:0;height:1.5pt" o:hralign="center" o:hrstd="t" o:hr="t" fillcolor="#a0a0a0" stroked="f"/>
        </w:pict>
      </w:r>
    </w:p>
    <w:p w14:paraId="786C5A7A" w14:textId="77777777" w:rsidR="00753567" w:rsidRPr="00753567" w:rsidRDefault="00753567" w:rsidP="00753567">
      <w:pPr>
        <w:rPr>
          <w:rFonts w:ascii="Times New Roman" w:eastAsiaTheme="majorEastAsia" w:hAnsi="Times New Roman" w:cs="Times New Roman"/>
          <w:b/>
          <w:bCs/>
          <w:sz w:val="26"/>
          <w:szCs w:val="26"/>
        </w:rPr>
      </w:pPr>
      <w:r w:rsidRPr="00753567">
        <w:rPr>
          <w:rFonts w:ascii="Times New Roman" w:eastAsiaTheme="majorEastAsia" w:hAnsi="Times New Roman" w:cs="Times New Roman"/>
          <w:b/>
          <w:bCs/>
          <w:sz w:val="26"/>
          <w:szCs w:val="26"/>
        </w:rPr>
        <w:t>Empathy Mapping Outcome</w:t>
      </w:r>
    </w:p>
    <w:p w14:paraId="6FD7E611"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Through empathy mapping, the team recognized key inefficiencies and user pain points linked to traditional manual inventory systems. The main challenges identified include:</w:t>
      </w:r>
    </w:p>
    <w:p w14:paraId="48A1FBCF" w14:textId="77777777" w:rsidR="00753567" w:rsidRPr="00753567" w:rsidRDefault="00753567" w:rsidP="00753567">
      <w:pPr>
        <w:numPr>
          <w:ilvl w:val="0"/>
          <w:numId w:val="5"/>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No real-time alerts for low stock or product expiry.</w:t>
      </w:r>
    </w:p>
    <w:p w14:paraId="094601C1" w14:textId="77777777" w:rsidR="00753567" w:rsidRPr="00753567" w:rsidRDefault="00753567" w:rsidP="00753567">
      <w:pPr>
        <w:numPr>
          <w:ilvl w:val="0"/>
          <w:numId w:val="5"/>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Lack of a centralized dashboard for monitoring supplier performance and inventory flow.</w:t>
      </w:r>
    </w:p>
    <w:p w14:paraId="5DBDFC83" w14:textId="77777777" w:rsidR="00753567" w:rsidRPr="00753567" w:rsidRDefault="00753567" w:rsidP="00753567">
      <w:pPr>
        <w:numPr>
          <w:ilvl w:val="0"/>
          <w:numId w:val="5"/>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Absence of automation tools for validation, purchase orders, and reporting.</w:t>
      </w:r>
    </w:p>
    <w:p w14:paraId="5C8D1EA8"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To address these challenges, the team designed a Salesforce-based Medical Inventory Management Platform with:</w:t>
      </w:r>
    </w:p>
    <w:p w14:paraId="2CDDF08B" w14:textId="77777777" w:rsidR="00753567" w:rsidRPr="00753567" w:rsidRDefault="00753567" w:rsidP="00753567">
      <w:pPr>
        <w:numPr>
          <w:ilvl w:val="0"/>
          <w:numId w:val="6"/>
        </w:numPr>
        <w:rPr>
          <w:rFonts w:ascii="Times New Roman" w:eastAsiaTheme="majorEastAsia" w:hAnsi="Times New Roman" w:cs="Times New Roman"/>
          <w:sz w:val="26"/>
          <w:szCs w:val="26"/>
        </w:rPr>
      </w:pPr>
      <w:proofErr w:type="spellStart"/>
      <w:r w:rsidRPr="00753567">
        <w:rPr>
          <w:rFonts w:ascii="Times New Roman" w:eastAsiaTheme="majorEastAsia" w:hAnsi="Times New Roman" w:cs="Times New Roman"/>
          <w:sz w:val="26"/>
          <w:szCs w:val="26"/>
        </w:rPr>
        <w:t>Live stock</w:t>
      </w:r>
      <w:proofErr w:type="spellEnd"/>
      <w:r w:rsidRPr="00753567">
        <w:rPr>
          <w:rFonts w:ascii="Times New Roman" w:eastAsiaTheme="majorEastAsia" w:hAnsi="Times New Roman" w:cs="Times New Roman"/>
          <w:sz w:val="26"/>
          <w:szCs w:val="26"/>
        </w:rPr>
        <w:t xml:space="preserve"> tracking and automated expiry notifications</w:t>
      </w:r>
    </w:p>
    <w:p w14:paraId="5961D258" w14:textId="77777777" w:rsidR="00753567" w:rsidRPr="00753567" w:rsidRDefault="00753567" w:rsidP="00753567">
      <w:pPr>
        <w:numPr>
          <w:ilvl w:val="0"/>
          <w:numId w:val="6"/>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Smart purchase order generation and approval flows</w:t>
      </w:r>
    </w:p>
    <w:p w14:paraId="18CF6F9C" w14:textId="77777777" w:rsidR="00753567" w:rsidRPr="00753567" w:rsidRDefault="00753567" w:rsidP="00753567">
      <w:pPr>
        <w:numPr>
          <w:ilvl w:val="0"/>
          <w:numId w:val="6"/>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Supplier analytics and performance monitoring dashboards</w:t>
      </w:r>
    </w:p>
    <w:p w14:paraId="68F96DE4" w14:textId="77777777" w:rsidR="00753567" w:rsidRPr="00753567" w:rsidRDefault="00753567" w:rsidP="00753567">
      <w:pPr>
        <w:numPr>
          <w:ilvl w:val="0"/>
          <w:numId w:val="6"/>
        </w:num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Automated validations to eliminate manual entry errors and ensure data consistency</w:t>
      </w:r>
    </w:p>
    <w:p w14:paraId="43F9A2D6" w14:textId="77777777" w:rsidR="00753567" w:rsidRPr="00753567" w:rsidRDefault="00753567" w:rsidP="00753567">
      <w:pPr>
        <w:rPr>
          <w:rFonts w:ascii="Times New Roman" w:eastAsiaTheme="majorEastAsia" w:hAnsi="Times New Roman" w:cs="Times New Roman"/>
          <w:sz w:val="26"/>
          <w:szCs w:val="26"/>
        </w:rPr>
      </w:pPr>
      <w:r w:rsidRPr="00753567">
        <w:rPr>
          <w:rFonts w:ascii="Times New Roman" w:eastAsiaTheme="majorEastAsia" w:hAnsi="Times New Roman" w:cs="Times New Roman"/>
          <w:sz w:val="26"/>
          <w:szCs w:val="26"/>
        </w:rPr>
        <w:t>This solution aims to make medical inventory management efficient, transparent, and error-free, helping healthcare organizations reduce wastage, enhance safety, and maintain reliable operations with improved staff satisfaction.</w:t>
      </w:r>
    </w:p>
    <w:p w14:paraId="52688C62" w14:textId="77777777" w:rsidR="008B5505" w:rsidRPr="00753567" w:rsidRDefault="008B5505">
      <w:pPr>
        <w:rPr>
          <w:rFonts w:ascii="Times New Roman" w:hAnsi="Times New Roman" w:cs="Times New Roman"/>
          <w:sz w:val="26"/>
          <w:szCs w:val="26"/>
        </w:rPr>
      </w:pPr>
    </w:p>
    <w:sectPr w:rsidR="008B5505" w:rsidRPr="00753567" w:rsidSect="008B5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75D72"/>
    <w:multiLevelType w:val="multilevel"/>
    <w:tmpl w:val="4DA6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E6A8B"/>
    <w:multiLevelType w:val="multilevel"/>
    <w:tmpl w:val="23B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B4C78"/>
    <w:multiLevelType w:val="multilevel"/>
    <w:tmpl w:val="9730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A776E"/>
    <w:multiLevelType w:val="multilevel"/>
    <w:tmpl w:val="FF6C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B49DC"/>
    <w:multiLevelType w:val="multilevel"/>
    <w:tmpl w:val="A3E6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62BC0"/>
    <w:multiLevelType w:val="multilevel"/>
    <w:tmpl w:val="3A7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599359">
    <w:abstractNumId w:val="3"/>
  </w:num>
  <w:num w:numId="2" w16cid:durableId="897666097">
    <w:abstractNumId w:val="1"/>
  </w:num>
  <w:num w:numId="3" w16cid:durableId="1195578216">
    <w:abstractNumId w:val="4"/>
  </w:num>
  <w:num w:numId="4" w16cid:durableId="2115707473">
    <w:abstractNumId w:val="2"/>
  </w:num>
  <w:num w:numId="5" w16cid:durableId="319967364">
    <w:abstractNumId w:val="5"/>
  </w:num>
  <w:num w:numId="6" w16cid:durableId="173454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505"/>
    <w:rsid w:val="00267584"/>
    <w:rsid w:val="0035041B"/>
    <w:rsid w:val="003654F8"/>
    <w:rsid w:val="00544C78"/>
    <w:rsid w:val="006B66B1"/>
    <w:rsid w:val="00753567"/>
    <w:rsid w:val="008B5505"/>
    <w:rsid w:val="00A53EE8"/>
    <w:rsid w:val="00B001C5"/>
    <w:rsid w:val="00C3310F"/>
    <w:rsid w:val="00DA7C22"/>
    <w:rsid w:val="00EA3D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1DF1"/>
  <w15:chartTrackingRefBased/>
  <w15:docId w15:val="{0CF24544-57D8-4F2F-BDC9-D18F92AEB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5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5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5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5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5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5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5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5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5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5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505"/>
    <w:rPr>
      <w:rFonts w:eastAsiaTheme="majorEastAsia" w:cstheme="majorBidi"/>
      <w:color w:val="272727" w:themeColor="text1" w:themeTint="D8"/>
    </w:rPr>
  </w:style>
  <w:style w:type="paragraph" w:styleId="Title">
    <w:name w:val="Title"/>
    <w:basedOn w:val="Normal"/>
    <w:next w:val="Normal"/>
    <w:link w:val="TitleChar"/>
    <w:uiPriority w:val="10"/>
    <w:qFormat/>
    <w:rsid w:val="008B5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505"/>
    <w:pPr>
      <w:spacing w:before="160"/>
      <w:jc w:val="center"/>
    </w:pPr>
    <w:rPr>
      <w:i/>
      <w:iCs/>
      <w:color w:val="404040" w:themeColor="text1" w:themeTint="BF"/>
    </w:rPr>
  </w:style>
  <w:style w:type="character" w:customStyle="1" w:styleId="QuoteChar">
    <w:name w:val="Quote Char"/>
    <w:basedOn w:val="DefaultParagraphFont"/>
    <w:link w:val="Quote"/>
    <w:uiPriority w:val="29"/>
    <w:rsid w:val="008B5505"/>
    <w:rPr>
      <w:i/>
      <w:iCs/>
      <w:color w:val="404040" w:themeColor="text1" w:themeTint="BF"/>
    </w:rPr>
  </w:style>
  <w:style w:type="paragraph" w:styleId="ListParagraph">
    <w:name w:val="List Paragraph"/>
    <w:basedOn w:val="Normal"/>
    <w:uiPriority w:val="34"/>
    <w:qFormat/>
    <w:rsid w:val="008B5505"/>
    <w:pPr>
      <w:ind w:left="720"/>
      <w:contextualSpacing/>
    </w:pPr>
  </w:style>
  <w:style w:type="character" w:styleId="IntenseEmphasis">
    <w:name w:val="Intense Emphasis"/>
    <w:basedOn w:val="DefaultParagraphFont"/>
    <w:uiPriority w:val="21"/>
    <w:qFormat/>
    <w:rsid w:val="008B5505"/>
    <w:rPr>
      <w:i/>
      <w:iCs/>
      <w:color w:val="2F5496" w:themeColor="accent1" w:themeShade="BF"/>
    </w:rPr>
  </w:style>
  <w:style w:type="paragraph" w:styleId="IntenseQuote">
    <w:name w:val="Intense Quote"/>
    <w:basedOn w:val="Normal"/>
    <w:next w:val="Normal"/>
    <w:link w:val="IntenseQuoteChar"/>
    <w:uiPriority w:val="30"/>
    <w:qFormat/>
    <w:rsid w:val="008B5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5505"/>
    <w:rPr>
      <w:i/>
      <w:iCs/>
      <w:color w:val="2F5496" w:themeColor="accent1" w:themeShade="BF"/>
    </w:rPr>
  </w:style>
  <w:style w:type="character" w:styleId="IntenseReference">
    <w:name w:val="Intense Reference"/>
    <w:basedOn w:val="DefaultParagraphFont"/>
    <w:uiPriority w:val="32"/>
    <w:qFormat/>
    <w:rsid w:val="008B5505"/>
    <w:rPr>
      <w:b/>
      <w:bCs/>
      <w:smallCaps/>
      <w:color w:val="2F5496" w:themeColor="accent1" w:themeShade="BF"/>
      <w:spacing w:val="5"/>
    </w:rPr>
  </w:style>
  <w:style w:type="paragraph" w:customStyle="1" w:styleId="TableParagraph">
    <w:name w:val="Table Paragraph"/>
    <w:basedOn w:val="Normal"/>
    <w:uiPriority w:val="1"/>
    <w:qFormat/>
    <w:rsid w:val="008B5505"/>
    <w:pPr>
      <w:widowControl w:val="0"/>
      <w:autoSpaceDE w:val="0"/>
      <w:autoSpaceDN w:val="0"/>
      <w:spacing w:after="0" w:line="245" w:lineRule="exact"/>
      <w:ind w:left="105"/>
    </w:pPr>
    <w:rPr>
      <w:rFonts w:ascii="Calibri" w:eastAsia="Calibri" w:hAnsi="Calibri" w:cs="Calibri"/>
      <w:kern w:val="0"/>
      <w:lang w:val="en-US"/>
      <w14:ligatures w14:val="none"/>
    </w:rPr>
  </w:style>
  <w:style w:type="character" w:styleId="Hyperlink">
    <w:name w:val="Hyperlink"/>
    <w:basedOn w:val="DefaultParagraphFont"/>
    <w:uiPriority w:val="99"/>
    <w:unhideWhenUsed/>
    <w:rsid w:val="00753567"/>
    <w:rPr>
      <w:color w:val="0563C1" w:themeColor="hyperlink"/>
      <w:u w:val="single"/>
    </w:rPr>
  </w:style>
  <w:style w:type="character" w:styleId="UnresolvedMention">
    <w:name w:val="Unresolved Mention"/>
    <w:basedOn w:val="DefaultParagraphFont"/>
    <w:uiPriority w:val="99"/>
    <w:semiHidden/>
    <w:unhideWhenUsed/>
    <w:rsid w:val="007535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santhiyaraje001@outlook.com</dc:creator>
  <cp:keywords/>
  <dc:description/>
  <cp:lastModifiedBy>S.Shabana Parveen</cp:lastModifiedBy>
  <cp:revision>2</cp:revision>
  <dcterms:created xsi:type="dcterms:W3CDTF">2025-11-04T13:09:00Z</dcterms:created>
  <dcterms:modified xsi:type="dcterms:W3CDTF">2025-11-04T13:09:00Z</dcterms:modified>
</cp:coreProperties>
</file>