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9267" w14:textId="2C0A6F22" w:rsidR="00F66315" w:rsidRPr="00F66315" w:rsidRDefault="00F66315" w:rsidP="00F66315">
      <w:pPr>
        <w:spacing w:line="240" w:lineRule="auto"/>
        <w:jc w:val="center"/>
        <w:rPr>
          <w:b/>
          <w:bCs/>
          <w:sz w:val="28"/>
          <w:szCs w:val="28"/>
        </w:rPr>
      </w:pPr>
      <w:r w:rsidRPr="00F66315">
        <w:rPr>
          <w:b/>
          <w:bCs/>
          <w:sz w:val="28"/>
          <w:szCs w:val="28"/>
        </w:rPr>
        <w:t>Project Design Phase</w:t>
      </w:r>
    </w:p>
    <w:p w14:paraId="2C06CB10" w14:textId="7DECB1E5" w:rsidR="00EA3D51" w:rsidRPr="00F66315" w:rsidRDefault="00F66315" w:rsidP="00F66315">
      <w:pPr>
        <w:spacing w:line="240" w:lineRule="auto"/>
        <w:jc w:val="center"/>
        <w:rPr>
          <w:b/>
          <w:bCs/>
          <w:sz w:val="28"/>
          <w:szCs w:val="28"/>
        </w:rPr>
      </w:pPr>
      <w:r w:rsidRPr="00F66315">
        <w:rPr>
          <w:b/>
          <w:bCs/>
          <w:sz w:val="28"/>
          <w:szCs w:val="28"/>
        </w:rPr>
        <w:t>Proposed Solution</w:t>
      </w:r>
    </w:p>
    <w:tbl>
      <w:tblPr>
        <w:tblStyle w:val="TableGrid"/>
        <w:tblW w:w="0" w:type="auto"/>
        <w:tblLook w:val="04A0" w:firstRow="1" w:lastRow="0" w:firstColumn="1" w:lastColumn="0" w:noHBand="0" w:noVBand="1"/>
      </w:tblPr>
      <w:tblGrid>
        <w:gridCol w:w="4406"/>
        <w:gridCol w:w="4610"/>
      </w:tblGrid>
      <w:tr w:rsidR="00F66315" w14:paraId="094B4C4C" w14:textId="77777777" w:rsidTr="00A937A3">
        <w:tc>
          <w:tcPr>
            <w:tcW w:w="5228" w:type="dxa"/>
          </w:tcPr>
          <w:p w14:paraId="21F4802E" w14:textId="77777777" w:rsidR="00F66315" w:rsidRPr="00830F1C" w:rsidRDefault="00F66315" w:rsidP="00A937A3">
            <w:pPr>
              <w:rPr>
                <w:sz w:val="28"/>
                <w:szCs w:val="28"/>
              </w:rPr>
            </w:pPr>
            <w:r w:rsidRPr="00830F1C">
              <w:rPr>
                <w:sz w:val="24"/>
                <w:szCs w:val="24"/>
              </w:rPr>
              <w:t>Date</w:t>
            </w:r>
          </w:p>
        </w:tc>
        <w:tc>
          <w:tcPr>
            <w:tcW w:w="5228" w:type="dxa"/>
          </w:tcPr>
          <w:p w14:paraId="3BE63350" w14:textId="6748B265" w:rsidR="00F66315" w:rsidRPr="00AB013D" w:rsidRDefault="00F27959" w:rsidP="00AB013D">
            <w:pPr>
              <w:rPr>
                <w:sz w:val="24"/>
                <w:szCs w:val="24"/>
              </w:rPr>
            </w:pPr>
            <w:r>
              <w:rPr>
                <w:sz w:val="24"/>
                <w:szCs w:val="24"/>
              </w:rPr>
              <w:t>4</w:t>
            </w:r>
            <w:r w:rsidR="00AB013D">
              <w:rPr>
                <w:sz w:val="24"/>
                <w:szCs w:val="24"/>
              </w:rPr>
              <w:t>/11/2025</w:t>
            </w:r>
          </w:p>
        </w:tc>
      </w:tr>
      <w:tr w:rsidR="00F66315" w14:paraId="1859E977" w14:textId="77777777" w:rsidTr="00A937A3">
        <w:tc>
          <w:tcPr>
            <w:tcW w:w="5228" w:type="dxa"/>
          </w:tcPr>
          <w:p w14:paraId="28BAB6FC" w14:textId="77777777" w:rsidR="00F66315" w:rsidRPr="00830F1C" w:rsidRDefault="00F66315" w:rsidP="00A937A3">
            <w:pPr>
              <w:rPr>
                <w:sz w:val="28"/>
                <w:szCs w:val="28"/>
              </w:rPr>
            </w:pPr>
            <w:r w:rsidRPr="00830F1C">
              <w:rPr>
                <w:sz w:val="24"/>
                <w:szCs w:val="24"/>
              </w:rPr>
              <w:t>Team ID</w:t>
            </w:r>
          </w:p>
        </w:tc>
        <w:tc>
          <w:tcPr>
            <w:tcW w:w="5228" w:type="dxa"/>
          </w:tcPr>
          <w:p w14:paraId="1E0A9DF1" w14:textId="1827EC74" w:rsidR="00F66315" w:rsidRPr="00AB013D" w:rsidRDefault="00F27959" w:rsidP="00AB013D">
            <w:pPr>
              <w:rPr>
                <w:sz w:val="24"/>
                <w:szCs w:val="24"/>
              </w:rPr>
            </w:pPr>
            <w:r w:rsidRPr="00F27959">
              <w:rPr>
                <w:sz w:val="24"/>
                <w:szCs w:val="24"/>
              </w:rPr>
              <w:t>NM2025TMID06168</w:t>
            </w:r>
          </w:p>
        </w:tc>
      </w:tr>
      <w:tr w:rsidR="00F66315" w14:paraId="31717F82" w14:textId="77777777" w:rsidTr="00A937A3">
        <w:tc>
          <w:tcPr>
            <w:tcW w:w="5228" w:type="dxa"/>
          </w:tcPr>
          <w:p w14:paraId="4C5E3593" w14:textId="77777777" w:rsidR="00F66315" w:rsidRPr="00830F1C" w:rsidRDefault="00F66315" w:rsidP="00A937A3">
            <w:pPr>
              <w:rPr>
                <w:sz w:val="28"/>
                <w:szCs w:val="28"/>
              </w:rPr>
            </w:pPr>
            <w:r w:rsidRPr="00830F1C">
              <w:rPr>
                <w:sz w:val="24"/>
                <w:szCs w:val="24"/>
              </w:rPr>
              <w:t>Project Name</w:t>
            </w:r>
          </w:p>
        </w:tc>
        <w:tc>
          <w:tcPr>
            <w:tcW w:w="5228" w:type="dxa"/>
          </w:tcPr>
          <w:p w14:paraId="553A1CD8" w14:textId="77777777" w:rsidR="00F66315" w:rsidRPr="00830F1C" w:rsidRDefault="00F66315" w:rsidP="00A937A3">
            <w:pPr>
              <w:rPr>
                <w:sz w:val="24"/>
                <w:szCs w:val="24"/>
              </w:rPr>
            </w:pPr>
            <w:r w:rsidRPr="00830F1C">
              <w:rPr>
                <w:sz w:val="24"/>
                <w:szCs w:val="24"/>
              </w:rPr>
              <w:t>Medical Inventory Management</w:t>
            </w:r>
          </w:p>
        </w:tc>
      </w:tr>
      <w:tr w:rsidR="00F66315" w14:paraId="7214A2BF" w14:textId="77777777" w:rsidTr="00A937A3">
        <w:tc>
          <w:tcPr>
            <w:tcW w:w="5228" w:type="dxa"/>
          </w:tcPr>
          <w:p w14:paraId="6A356D6C" w14:textId="77777777" w:rsidR="00F66315" w:rsidRPr="00830F1C" w:rsidRDefault="00F66315" w:rsidP="00A937A3">
            <w:pPr>
              <w:rPr>
                <w:sz w:val="28"/>
                <w:szCs w:val="28"/>
              </w:rPr>
            </w:pPr>
            <w:r w:rsidRPr="00830F1C">
              <w:rPr>
                <w:sz w:val="24"/>
                <w:szCs w:val="24"/>
              </w:rPr>
              <w:t>Maximum Marks</w:t>
            </w:r>
          </w:p>
        </w:tc>
        <w:tc>
          <w:tcPr>
            <w:tcW w:w="5228" w:type="dxa"/>
          </w:tcPr>
          <w:p w14:paraId="1EB3C837" w14:textId="77777777" w:rsidR="00F66315" w:rsidRPr="00830F1C" w:rsidRDefault="00F66315" w:rsidP="00A937A3">
            <w:pPr>
              <w:rPr>
                <w:sz w:val="28"/>
                <w:szCs w:val="28"/>
              </w:rPr>
            </w:pPr>
            <w:r w:rsidRPr="00830F1C">
              <w:rPr>
                <w:sz w:val="24"/>
                <w:szCs w:val="24"/>
              </w:rPr>
              <w:t>2 Marks</w:t>
            </w:r>
          </w:p>
        </w:tc>
      </w:tr>
    </w:tbl>
    <w:p w14:paraId="195B909A" w14:textId="77777777" w:rsidR="009821F9" w:rsidRPr="009821F9" w:rsidRDefault="009821F9" w:rsidP="009821F9">
      <w:pPr>
        <w:rPr>
          <w:b/>
          <w:bCs/>
          <w:sz w:val="24"/>
          <w:szCs w:val="24"/>
          <w:lang w:val="en-US"/>
        </w:rPr>
      </w:pPr>
    </w:p>
    <w:p w14:paraId="3962C79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Proposed Solution Template: Medical Inventory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7133"/>
      </w:tblGrid>
      <w:tr w:rsidR="00F27959" w:rsidRPr="00F27959" w14:paraId="4CC0266D" w14:textId="77777777">
        <w:trPr>
          <w:tblHeader/>
          <w:tblCellSpacing w:w="15" w:type="dxa"/>
        </w:trPr>
        <w:tc>
          <w:tcPr>
            <w:tcW w:w="0" w:type="auto"/>
            <w:vAlign w:val="center"/>
            <w:hideMark/>
          </w:tcPr>
          <w:p w14:paraId="1D8FA5A1" w14:textId="77777777" w:rsidR="00F27959" w:rsidRPr="00F27959" w:rsidRDefault="00F27959" w:rsidP="00F27959">
            <w:pPr>
              <w:rPr>
                <w:rFonts w:ascii="Times New Roman" w:hAnsi="Times New Roman" w:cs="Times New Roman"/>
                <w:sz w:val="26"/>
                <w:szCs w:val="26"/>
              </w:rPr>
            </w:pPr>
            <w:proofErr w:type="spellStart"/>
            <w:r w:rsidRPr="00F27959">
              <w:rPr>
                <w:rFonts w:ascii="Times New Roman" w:hAnsi="Times New Roman" w:cs="Times New Roman"/>
                <w:sz w:val="26"/>
                <w:szCs w:val="26"/>
              </w:rPr>
              <w:t>S.No</w:t>
            </w:r>
            <w:proofErr w:type="spellEnd"/>
            <w:r w:rsidRPr="00F27959">
              <w:rPr>
                <w:rFonts w:ascii="Times New Roman" w:hAnsi="Times New Roman" w:cs="Times New Roman"/>
                <w:sz w:val="26"/>
                <w:szCs w:val="26"/>
              </w:rPr>
              <w:t>.</w:t>
            </w:r>
          </w:p>
        </w:tc>
        <w:tc>
          <w:tcPr>
            <w:tcW w:w="0" w:type="auto"/>
            <w:vAlign w:val="center"/>
            <w:hideMark/>
          </w:tcPr>
          <w:p w14:paraId="2AD1C6B0"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Parameter Description</w:t>
            </w:r>
          </w:p>
        </w:tc>
      </w:tr>
      <w:tr w:rsidR="00F27959" w:rsidRPr="00F27959" w14:paraId="56A8D6D7" w14:textId="77777777">
        <w:trPr>
          <w:tblCellSpacing w:w="15" w:type="dxa"/>
        </w:trPr>
        <w:tc>
          <w:tcPr>
            <w:tcW w:w="0" w:type="auto"/>
            <w:vAlign w:val="center"/>
            <w:hideMark/>
          </w:tcPr>
          <w:p w14:paraId="028F114C"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1. Problem Statement (Problem to be solved)</w:t>
            </w:r>
          </w:p>
        </w:tc>
        <w:tc>
          <w:tcPr>
            <w:tcW w:w="0" w:type="auto"/>
            <w:vAlign w:val="center"/>
            <w:hideMark/>
          </w:tcPr>
          <w:p w14:paraId="4597411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In hospitals and medical facilities, manual inventory tracking often leads to issues such as expired medicines being overlooked, inaccurate stock counts, and delays in purchase order processing. These challenges cause inefficiency, financial loss, and potential risks to patient care and safety.</w:t>
            </w:r>
          </w:p>
        </w:tc>
      </w:tr>
      <w:tr w:rsidR="00F27959" w:rsidRPr="00F27959" w14:paraId="20471456" w14:textId="77777777">
        <w:trPr>
          <w:tblCellSpacing w:w="15" w:type="dxa"/>
        </w:trPr>
        <w:tc>
          <w:tcPr>
            <w:tcW w:w="0" w:type="auto"/>
            <w:vAlign w:val="center"/>
            <w:hideMark/>
          </w:tcPr>
          <w:p w14:paraId="2646CB8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2. Idea / Solution Description</w:t>
            </w:r>
          </w:p>
        </w:tc>
        <w:tc>
          <w:tcPr>
            <w:tcW w:w="0" w:type="auto"/>
            <w:vAlign w:val="center"/>
            <w:hideMark/>
          </w:tcPr>
          <w:p w14:paraId="04FAB038"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proposed solution is a Salesforce-based Medical Inventory Management System designed to automate and simplify the tracking of medicines, suppliers, purchase orders, and product expiries. Custom Salesforce objects—Product, Supplier, Purchase Order, Order Item, and Inventory Transaction—enable structured data management. Automation tools like Flows and Validation Rules generate alerts for low-stock and near-expiry items, while Reports and Dashboards offer real-time insights for data-driven decisions.</w:t>
            </w:r>
          </w:p>
        </w:tc>
      </w:tr>
      <w:tr w:rsidR="00F27959" w:rsidRPr="00F27959" w14:paraId="668AC490" w14:textId="77777777">
        <w:trPr>
          <w:tblCellSpacing w:w="15" w:type="dxa"/>
        </w:trPr>
        <w:tc>
          <w:tcPr>
            <w:tcW w:w="0" w:type="auto"/>
            <w:vAlign w:val="center"/>
            <w:hideMark/>
          </w:tcPr>
          <w:p w14:paraId="61E3DF5D"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3. Novelty / Uniqueness</w:t>
            </w:r>
          </w:p>
        </w:tc>
        <w:tc>
          <w:tcPr>
            <w:tcW w:w="0" w:type="auto"/>
            <w:vAlign w:val="center"/>
            <w:hideMark/>
          </w:tcPr>
          <w:p w14:paraId="7DFCCE7E"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system uniquely integrates all inventory-related operations—supplier management, expiry tracking, purchase order management, and product validation—into a single Salesforce environment. Unlike traditional spreadsheet systems or isolated tools, this solution utilizes Salesforce automation (Flows, Validation Rules, and Triggers) for enhanced reliability, scalability, and real-time data accuracy.</w:t>
            </w:r>
          </w:p>
        </w:tc>
      </w:tr>
      <w:tr w:rsidR="00F27959" w:rsidRPr="00F27959" w14:paraId="2A072F97" w14:textId="77777777">
        <w:trPr>
          <w:tblCellSpacing w:w="15" w:type="dxa"/>
        </w:trPr>
        <w:tc>
          <w:tcPr>
            <w:tcW w:w="0" w:type="auto"/>
            <w:vAlign w:val="center"/>
            <w:hideMark/>
          </w:tcPr>
          <w:p w14:paraId="74A3ADD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4. Social Impact / Customer Satisfaction</w:t>
            </w:r>
          </w:p>
        </w:tc>
        <w:tc>
          <w:tcPr>
            <w:tcW w:w="0" w:type="auto"/>
            <w:vAlign w:val="center"/>
            <w:hideMark/>
          </w:tcPr>
          <w:p w14:paraId="4650EFAA"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The system promotes patient safety by preventing the use of expired medicines and ensuring the timely availability of essential stock. It minimizes wastage, enhances compliance, and improves communication among administrators, pharmacists, and suppliers. Consequently, it increases staff efficiency and strengthens public trust in healthcare services.</w:t>
            </w:r>
          </w:p>
        </w:tc>
      </w:tr>
      <w:tr w:rsidR="00F27959" w:rsidRPr="00F27959" w14:paraId="46591CFF" w14:textId="77777777">
        <w:trPr>
          <w:tblCellSpacing w:w="15" w:type="dxa"/>
        </w:trPr>
        <w:tc>
          <w:tcPr>
            <w:tcW w:w="0" w:type="auto"/>
            <w:vAlign w:val="center"/>
            <w:hideMark/>
          </w:tcPr>
          <w:p w14:paraId="70B97DBB"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lastRenderedPageBreak/>
              <w:t>5. Business Model (Revenue Model)</w:t>
            </w:r>
          </w:p>
        </w:tc>
        <w:tc>
          <w:tcPr>
            <w:tcW w:w="0" w:type="auto"/>
            <w:vAlign w:val="center"/>
            <w:hideMark/>
          </w:tcPr>
          <w:p w14:paraId="171972E3"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Although developed primarily for process optimization, this solution provides measurable cost benefits through reduced wastage, improved stock utilization, and streamlined procurement. For commercialization, it can be deployed as a subscription-based cloud application for hospitals, clinics, and pharmaceutical distributors.</w:t>
            </w:r>
          </w:p>
        </w:tc>
      </w:tr>
      <w:tr w:rsidR="00F27959" w:rsidRPr="00F27959" w14:paraId="44657FED" w14:textId="77777777">
        <w:trPr>
          <w:tblCellSpacing w:w="15" w:type="dxa"/>
        </w:trPr>
        <w:tc>
          <w:tcPr>
            <w:tcW w:w="0" w:type="auto"/>
            <w:vAlign w:val="center"/>
            <w:hideMark/>
          </w:tcPr>
          <w:p w14:paraId="63BA34C2"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6. Scalability of the Solution</w:t>
            </w:r>
          </w:p>
        </w:tc>
        <w:tc>
          <w:tcPr>
            <w:tcW w:w="0" w:type="auto"/>
            <w:vAlign w:val="center"/>
            <w:hideMark/>
          </w:tcPr>
          <w:p w14:paraId="7986D34F"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Built on Salesforce’s highly scalable platform, the solution can be expanded to include modules such as equipment tracking, maintenance scheduling, billing integration, and analytics. It can also integrate with ERP or Hospital Management Systems through Salesforce APIs, making it adaptable for large healthcare networks.</w:t>
            </w:r>
          </w:p>
        </w:tc>
      </w:tr>
    </w:tbl>
    <w:p w14:paraId="04E97540"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pict w14:anchorId="49630BF2">
          <v:rect id="_x0000_i1037" style="width:0;height:1.5pt" o:hralign="center" o:hrstd="t" o:hr="t" fillcolor="#a0a0a0" stroked="f"/>
        </w:pict>
      </w:r>
    </w:p>
    <w:p w14:paraId="0B43DD0A" w14:textId="77777777" w:rsidR="00F27959" w:rsidRPr="00F27959" w:rsidRDefault="00F27959" w:rsidP="00F27959">
      <w:pPr>
        <w:rPr>
          <w:rFonts w:ascii="Times New Roman" w:hAnsi="Times New Roman" w:cs="Times New Roman"/>
          <w:b/>
          <w:bCs/>
          <w:sz w:val="26"/>
          <w:szCs w:val="26"/>
        </w:rPr>
      </w:pPr>
      <w:r w:rsidRPr="00F27959">
        <w:rPr>
          <w:rFonts w:ascii="Times New Roman" w:hAnsi="Times New Roman" w:cs="Times New Roman"/>
          <w:b/>
          <w:bCs/>
          <w:sz w:val="26"/>
          <w:szCs w:val="26"/>
        </w:rPr>
        <w:t>Solution Description</w:t>
      </w:r>
    </w:p>
    <w:p w14:paraId="4583725E"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To ensure precise and efficient management of medical products, supplier information, and expiry details, a Salesforce-based Medical Inventory Management System has been developed.</w:t>
      </w:r>
      <w:r w:rsidRPr="00F27959">
        <w:rPr>
          <w:rFonts w:ascii="Times New Roman" w:hAnsi="Times New Roman" w:cs="Times New Roman"/>
          <w:sz w:val="26"/>
          <w:szCs w:val="26"/>
        </w:rPr>
        <w:br/>
        <w:t xml:space="preserve">The system leverages custom Salesforce objects such as </w:t>
      </w:r>
      <w:r w:rsidRPr="00F27959">
        <w:rPr>
          <w:rFonts w:ascii="Times New Roman" w:hAnsi="Times New Roman" w:cs="Times New Roman"/>
          <w:i/>
          <w:iCs/>
          <w:sz w:val="26"/>
          <w:szCs w:val="26"/>
        </w:rPr>
        <w:t>Product, Supplier, Purchase Order, Order Item,</w:t>
      </w:r>
      <w:r w:rsidRPr="00F27959">
        <w:rPr>
          <w:rFonts w:ascii="Times New Roman" w:hAnsi="Times New Roman" w:cs="Times New Roman"/>
          <w:sz w:val="26"/>
          <w:szCs w:val="26"/>
        </w:rPr>
        <w:t xml:space="preserve"> and </w:t>
      </w:r>
      <w:r w:rsidRPr="00F27959">
        <w:rPr>
          <w:rFonts w:ascii="Times New Roman" w:hAnsi="Times New Roman" w:cs="Times New Roman"/>
          <w:i/>
          <w:iCs/>
          <w:sz w:val="26"/>
          <w:szCs w:val="26"/>
        </w:rPr>
        <w:t>Inventory Transaction</w:t>
      </w:r>
      <w:r w:rsidRPr="00F27959">
        <w:rPr>
          <w:rFonts w:ascii="Times New Roman" w:hAnsi="Times New Roman" w:cs="Times New Roman"/>
          <w:sz w:val="26"/>
          <w:szCs w:val="26"/>
        </w:rPr>
        <w:t xml:space="preserve"> to store and organize data within a unified structure.</w:t>
      </w:r>
    </w:p>
    <w:p w14:paraId="5EC760A8"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Automation is achieved through Flows, Validation Rules, and Triggers, which handle essential functions such as:</w:t>
      </w:r>
    </w:p>
    <w:p w14:paraId="21D3E513"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Checking and updating stock quantities</w:t>
      </w:r>
    </w:p>
    <w:p w14:paraId="5907CDC9"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Sending alerts for low stock levels</w:t>
      </w:r>
    </w:p>
    <w:p w14:paraId="1B6E8797" w14:textId="77777777" w:rsidR="00F27959" w:rsidRPr="00F27959" w:rsidRDefault="00F27959" w:rsidP="00F27959">
      <w:pPr>
        <w:numPr>
          <w:ilvl w:val="0"/>
          <w:numId w:val="1"/>
        </w:numPr>
        <w:rPr>
          <w:rFonts w:ascii="Times New Roman" w:hAnsi="Times New Roman" w:cs="Times New Roman"/>
          <w:sz w:val="26"/>
          <w:szCs w:val="26"/>
        </w:rPr>
      </w:pPr>
      <w:r w:rsidRPr="00F27959">
        <w:rPr>
          <w:rFonts w:ascii="Times New Roman" w:hAnsi="Times New Roman" w:cs="Times New Roman"/>
          <w:sz w:val="26"/>
          <w:szCs w:val="26"/>
        </w:rPr>
        <w:t>Notifying users of upcoming product expiries</w:t>
      </w:r>
    </w:p>
    <w:p w14:paraId="7A547116"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For example, when a product’s stock quantity drops below a predefined threshold, a Flow automatically alerts the administrator to reorder it. Similarly, when an item approaches its expiry date, the system generates a notification to prevent its distribution.</w:t>
      </w:r>
    </w:p>
    <w:p w14:paraId="148352E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Comprehensive Reports and Dashboards visualize supplier efficiency, purchase trends, and stock movement in real time—enabling smarter and faster decisions.</w:t>
      </w:r>
      <w:r w:rsidRPr="00F27959">
        <w:rPr>
          <w:rFonts w:ascii="Times New Roman" w:hAnsi="Times New Roman" w:cs="Times New Roman"/>
          <w:sz w:val="26"/>
          <w:szCs w:val="26"/>
        </w:rPr>
        <w:br/>
        <w:t>By using Salesforce’s native features, the solution remains cost-effective, secure, and easy to maintain, eliminating the need for third-party tools.</w:t>
      </w:r>
    </w:p>
    <w:p w14:paraId="0D102FC7"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 xml:space="preserve">This integrated approach improves data accuracy, operational transparency, and patient safety while minimizing stockouts and wastage. Ultimately, it empowers </w:t>
      </w:r>
      <w:r w:rsidRPr="00F27959">
        <w:rPr>
          <w:rFonts w:ascii="Times New Roman" w:hAnsi="Times New Roman" w:cs="Times New Roman"/>
          <w:sz w:val="26"/>
          <w:szCs w:val="26"/>
        </w:rPr>
        <w:lastRenderedPageBreak/>
        <w:t>healthcare facilities with a reliable, automated, and intelligent inventory management platform.</w:t>
      </w:r>
    </w:p>
    <w:p w14:paraId="4105A030"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pict w14:anchorId="77CE1E06">
          <v:rect id="_x0000_i1038" style="width:0;height:1.5pt" o:hralign="center" o:hrstd="t" o:hr="t" fillcolor="#a0a0a0" stroked="f"/>
        </w:pict>
      </w:r>
    </w:p>
    <w:p w14:paraId="0FDF2270" w14:textId="77777777" w:rsidR="00F27959" w:rsidRPr="00F27959" w:rsidRDefault="00F27959" w:rsidP="00F27959">
      <w:pPr>
        <w:rPr>
          <w:rFonts w:ascii="Times New Roman" w:hAnsi="Times New Roman" w:cs="Times New Roman"/>
          <w:b/>
          <w:bCs/>
          <w:sz w:val="26"/>
          <w:szCs w:val="26"/>
        </w:rPr>
      </w:pPr>
      <w:r w:rsidRPr="00F27959">
        <w:rPr>
          <w:rFonts w:ascii="Times New Roman" w:hAnsi="Times New Roman" w:cs="Times New Roman"/>
          <w:b/>
          <w:bCs/>
          <w:sz w:val="26"/>
          <w:szCs w:val="26"/>
        </w:rPr>
        <w:t>Conclusion</w:t>
      </w:r>
    </w:p>
    <w:p w14:paraId="7E38E3B9" w14:textId="77777777" w:rsidR="00F27959" w:rsidRPr="00F27959" w:rsidRDefault="00F27959" w:rsidP="00F27959">
      <w:pPr>
        <w:rPr>
          <w:rFonts w:ascii="Times New Roman" w:hAnsi="Times New Roman" w:cs="Times New Roman"/>
          <w:sz w:val="26"/>
          <w:szCs w:val="26"/>
        </w:rPr>
      </w:pPr>
      <w:r w:rsidRPr="00F27959">
        <w:rPr>
          <w:rFonts w:ascii="Times New Roman" w:hAnsi="Times New Roman" w:cs="Times New Roman"/>
          <w:sz w:val="26"/>
          <w:szCs w:val="26"/>
        </w:rPr>
        <w:t>In conclusion, the Salesforce-based Medical Inventory Management System provides a robust, automated, and scalable solution for healthcare organizations to manage medical supplies with precision and efficiency.</w:t>
      </w:r>
      <w:r w:rsidRPr="00F27959">
        <w:rPr>
          <w:rFonts w:ascii="Times New Roman" w:hAnsi="Times New Roman" w:cs="Times New Roman"/>
          <w:sz w:val="26"/>
          <w:szCs w:val="26"/>
        </w:rPr>
        <w:br/>
        <w:t>By integrating essential functions such as supplier management, purchase order tracking, stock monitoring, and expiry alerts into one centralized platform, the system reduces manual errors, improves compliance, and ensures timely availability of critical medicines.</w:t>
      </w:r>
    </w:p>
    <w:p w14:paraId="67852385" w14:textId="77777777" w:rsidR="00F27959" w:rsidRPr="00F27959" w:rsidRDefault="00F27959" w:rsidP="00F27959">
      <w:pPr>
        <w:rPr>
          <w:b/>
          <w:bCs/>
          <w:sz w:val="24"/>
          <w:szCs w:val="24"/>
        </w:rPr>
      </w:pPr>
      <w:r w:rsidRPr="00F27959">
        <w:rPr>
          <w:rFonts w:ascii="Times New Roman" w:hAnsi="Times New Roman" w:cs="Times New Roman"/>
          <w:sz w:val="26"/>
          <w:szCs w:val="26"/>
        </w:rPr>
        <w:t>With Salesforce automation tools like Flows, Validation Rules, and Dashboards, the platform delivers real-time visibility and enhances overall workflow performance.</w:t>
      </w:r>
      <w:r w:rsidRPr="00F27959">
        <w:rPr>
          <w:rFonts w:ascii="Times New Roman" w:hAnsi="Times New Roman" w:cs="Times New Roman"/>
          <w:sz w:val="26"/>
          <w:szCs w:val="26"/>
        </w:rPr>
        <w:br/>
        <w:t>This project not only optimizes inventory operations but also contributes to better patient safety, resource utilization, and operational excellence within the healthcare sector.</w:t>
      </w:r>
    </w:p>
    <w:p w14:paraId="2BEA6ECE" w14:textId="5B1ED876" w:rsidR="009821F9" w:rsidRPr="009821F9" w:rsidRDefault="009821F9" w:rsidP="00F27959">
      <w:pPr>
        <w:rPr>
          <w:sz w:val="24"/>
          <w:szCs w:val="24"/>
          <w:lang w:val="en-US"/>
        </w:rPr>
      </w:pPr>
    </w:p>
    <w:sectPr w:rsidR="009821F9" w:rsidRPr="00982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F2058"/>
    <w:multiLevelType w:val="multilevel"/>
    <w:tmpl w:val="19A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08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15"/>
    <w:rsid w:val="00061260"/>
    <w:rsid w:val="003B7EDE"/>
    <w:rsid w:val="006B66B1"/>
    <w:rsid w:val="006E4A50"/>
    <w:rsid w:val="00735A81"/>
    <w:rsid w:val="009821F9"/>
    <w:rsid w:val="00A53EE8"/>
    <w:rsid w:val="00AB013D"/>
    <w:rsid w:val="00AB0546"/>
    <w:rsid w:val="00DA7C22"/>
    <w:rsid w:val="00EA3D51"/>
    <w:rsid w:val="00F27959"/>
    <w:rsid w:val="00F663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C9FC"/>
  <w15:chartTrackingRefBased/>
  <w15:docId w15:val="{90D226E0-7A4C-4DD4-806B-DC8311EE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15"/>
    <w:rPr>
      <w:rFonts w:eastAsiaTheme="majorEastAsia" w:cstheme="majorBidi"/>
      <w:color w:val="272727" w:themeColor="text1" w:themeTint="D8"/>
    </w:rPr>
  </w:style>
  <w:style w:type="paragraph" w:styleId="Title">
    <w:name w:val="Title"/>
    <w:basedOn w:val="Normal"/>
    <w:next w:val="Normal"/>
    <w:link w:val="TitleChar"/>
    <w:uiPriority w:val="10"/>
    <w:qFormat/>
    <w:rsid w:val="00F6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15"/>
    <w:pPr>
      <w:spacing w:before="160"/>
      <w:jc w:val="center"/>
    </w:pPr>
    <w:rPr>
      <w:i/>
      <w:iCs/>
      <w:color w:val="404040" w:themeColor="text1" w:themeTint="BF"/>
    </w:rPr>
  </w:style>
  <w:style w:type="character" w:customStyle="1" w:styleId="QuoteChar">
    <w:name w:val="Quote Char"/>
    <w:basedOn w:val="DefaultParagraphFont"/>
    <w:link w:val="Quote"/>
    <w:uiPriority w:val="29"/>
    <w:rsid w:val="00F66315"/>
    <w:rPr>
      <w:i/>
      <w:iCs/>
      <w:color w:val="404040" w:themeColor="text1" w:themeTint="BF"/>
    </w:rPr>
  </w:style>
  <w:style w:type="paragraph" w:styleId="ListParagraph">
    <w:name w:val="List Paragraph"/>
    <w:basedOn w:val="Normal"/>
    <w:uiPriority w:val="34"/>
    <w:qFormat/>
    <w:rsid w:val="00F66315"/>
    <w:pPr>
      <w:ind w:left="720"/>
      <w:contextualSpacing/>
    </w:pPr>
  </w:style>
  <w:style w:type="character" w:styleId="IntenseEmphasis">
    <w:name w:val="Intense Emphasis"/>
    <w:basedOn w:val="DefaultParagraphFont"/>
    <w:uiPriority w:val="21"/>
    <w:qFormat/>
    <w:rsid w:val="00F66315"/>
    <w:rPr>
      <w:i/>
      <w:iCs/>
      <w:color w:val="2F5496" w:themeColor="accent1" w:themeShade="BF"/>
    </w:rPr>
  </w:style>
  <w:style w:type="paragraph" w:styleId="IntenseQuote">
    <w:name w:val="Intense Quote"/>
    <w:basedOn w:val="Normal"/>
    <w:next w:val="Normal"/>
    <w:link w:val="IntenseQuoteChar"/>
    <w:uiPriority w:val="30"/>
    <w:qFormat/>
    <w:rsid w:val="00F66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315"/>
    <w:rPr>
      <w:i/>
      <w:iCs/>
      <w:color w:val="2F5496" w:themeColor="accent1" w:themeShade="BF"/>
    </w:rPr>
  </w:style>
  <w:style w:type="character" w:styleId="IntenseReference">
    <w:name w:val="Intense Reference"/>
    <w:basedOn w:val="DefaultParagraphFont"/>
    <w:uiPriority w:val="32"/>
    <w:qFormat/>
    <w:rsid w:val="00F66315"/>
    <w:rPr>
      <w:b/>
      <w:bCs/>
      <w:smallCaps/>
      <w:color w:val="2F5496" w:themeColor="accent1" w:themeShade="BF"/>
      <w:spacing w:val="5"/>
    </w:rPr>
  </w:style>
  <w:style w:type="table" w:styleId="TableGrid">
    <w:name w:val="Table Grid"/>
    <w:basedOn w:val="TableNormal"/>
    <w:uiPriority w:val="39"/>
    <w:rsid w:val="00F6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S.Shabana Parveen</cp:lastModifiedBy>
  <cp:revision>2</cp:revision>
  <dcterms:created xsi:type="dcterms:W3CDTF">2025-11-04T14:19:00Z</dcterms:created>
  <dcterms:modified xsi:type="dcterms:W3CDTF">2025-11-04T14:19:00Z</dcterms:modified>
</cp:coreProperties>
</file>