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3969" w:type="pct"/>
        <w:tblLook w:val="04A0" w:firstRow="1" w:lastRow="0" w:firstColumn="1" w:lastColumn="0" w:noHBand="0" w:noVBand="1"/>
      </w:tblPr>
      <w:tblGrid>
        <w:gridCol w:w="3925"/>
        <w:gridCol w:w="7416"/>
      </w:tblGrid>
      <w:tr w:rsidR="008C75A2" w:rsidRPr="0018762D" w:rsidTr="008C75A2">
        <w:tc>
          <w:tcPr>
            <w:tcW w:w="1688" w:type="pct"/>
            <w:tcBorders>
              <w:top w:val="nil"/>
              <w:left w:val="nil"/>
              <w:bottom w:val="nil"/>
              <w:right w:val="nil"/>
            </w:tcBorders>
          </w:tcPr>
          <w:p w:rsidR="008C75A2" w:rsidRPr="0018762D" w:rsidRDefault="008C75A2" w:rsidP="0027444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762D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3A740AD6" wp14:editId="10D07CF3">
                  <wp:extent cx="1905000" cy="128154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425" cy="130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pct"/>
            <w:tcBorders>
              <w:top w:val="nil"/>
              <w:left w:val="nil"/>
              <w:bottom w:val="nil"/>
              <w:right w:val="nil"/>
            </w:tcBorders>
          </w:tcPr>
          <w:p w:rsidR="008C75A2" w:rsidRPr="00361433" w:rsidRDefault="008C75A2" w:rsidP="00274447">
            <w:pPr>
              <w:spacing w:line="360" w:lineRule="auto"/>
              <w:ind w:left="10" w:right="-2" w:firstLine="22"/>
              <w:jc w:val="center"/>
              <w:rPr>
                <w:rFonts w:ascii="Times New Roman" w:eastAsia="Times New Roman" w:hAnsi="Times New Roman" w:cs="Times New Roman"/>
                <w:caps/>
                <w:color w:val="000000" w:themeColor="text1"/>
                <w:sz w:val="28"/>
                <w:szCs w:val="28"/>
                <w:lang w:eastAsia="ru-RU"/>
              </w:rPr>
            </w:pPr>
            <w:r w:rsidRPr="00361433">
              <w:rPr>
                <w:rFonts w:ascii="Times New Roman" w:eastAsia="Times New Roman" w:hAnsi="Times New Roman" w:cs="Times New Roman"/>
                <w:caps/>
                <w:color w:val="000000" w:themeColor="text1"/>
                <w:sz w:val="28"/>
                <w:szCs w:val="28"/>
                <w:lang w:eastAsia="ru-RU"/>
              </w:rPr>
              <w:t>ПРАВИТЕЛЬСТВО САНКТ-Петербурга</w:t>
            </w:r>
          </w:p>
          <w:p w:rsidR="008C75A2" w:rsidRPr="00361433" w:rsidRDefault="008C75A2" w:rsidP="008C75A2">
            <w:pPr>
              <w:spacing w:line="360" w:lineRule="auto"/>
              <w:ind w:left="1174" w:right="-2" w:hanging="1142"/>
              <w:jc w:val="center"/>
              <w:rPr>
                <w:rFonts w:ascii="Times New Roman" w:eastAsia="Times New Roman" w:hAnsi="Times New Roman" w:cs="Times New Roman"/>
                <w:caps/>
                <w:color w:val="000000" w:themeColor="text1"/>
                <w:sz w:val="28"/>
                <w:szCs w:val="28"/>
                <w:lang w:eastAsia="ru-RU"/>
              </w:rPr>
            </w:pPr>
            <w:r w:rsidRPr="00361433">
              <w:rPr>
                <w:rFonts w:ascii="Times New Roman" w:eastAsia="Times New Roman" w:hAnsi="Times New Roman" w:cs="Times New Roman"/>
                <w:caps/>
                <w:color w:val="000000" w:themeColor="text1"/>
                <w:sz w:val="28"/>
                <w:szCs w:val="28"/>
                <w:lang w:eastAsia="ru-RU"/>
              </w:rPr>
              <w:t>Комитет по образованию</w:t>
            </w:r>
          </w:p>
          <w:p w:rsidR="008C75A2" w:rsidRPr="00361433" w:rsidRDefault="008C75A2" w:rsidP="00274447">
            <w:pPr>
              <w:spacing w:line="360" w:lineRule="auto"/>
              <w:ind w:left="10" w:right="-2" w:firstLine="2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614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Санкт-Петербургское государственное бюджетное</w:t>
            </w:r>
          </w:p>
          <w:p w:rsidR="008C75A2" w:rsidRPr="00361433" w:rsidRDefault="008C75A2" w:rsidP="00274447">
            <w:pPr>
              <w:spacing w:line="360" w:lineRule="auto"/>
              <w:ind w:left="10" w:right="-2" w:firstLine="2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614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профессиональное образовательное учреждение</w:t>
            </w:r>
          </w:p>
          <w:p w:rsidR="008C75A2" w:rsidRPr="00361433" w:rsidRDefault="008C75A2" w:rsidP="00274447">
            <w:pPr>
              <w:spacing w:line="360" w:lineRule="auto"/>
              <w:ind w:firstLine="2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614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«Радиотехнический колледж»</w:t>
            </w:r>
          </w:p>
          <w:p w:rsidR="008C75A2" w:rsidRPr="0018762D" w:rsidRDefault="008C75A2" w:rsidP="0027444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8C75A2" w:rsidRPr="005D2857" w:rsidRDefault="008C75A2" w:rsidP="008C75A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8C75A2" w:rsidRPr="0018762D" w:rsidRDefault="008C75A2" w:rsidP="008C75A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системы по предметной области «Книжный магазин»</w:t>
      </w:r>
    </w:p>
    <w:p w:rsidR="008C75A2" w:rsidRPr="0018762D" w:rsidRDefault="008C75A2" w:rsidP="008C75A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75A2" w:rsidRPr="0018762D" w:rsidRDefault="008C75A2" w:rsidP="008C75A2">
      <w:pPr>
        <w:spacing w:line="360" w:lineRule="auto"/>
        <w:ind w:right="-2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C75A2" w:rsidRPr="0018762D" w:rsidRDefault="008C75A2" w:rsidP="008C75A2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C75A2" w:rsidRPr="0018762D" w:rsidRDefault="008C75A2" w:rsidP="008C75A2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курса</w:t>
      </w:r>
    </w:p>
    <w:p w:rsidR="008C75A2" w:rsidRPr="0018762D" w:rsidRDefault="008C75A2" w:rsidP="008C75A2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>гр. ИВ1-21</w:t>
      </w:r>
    </w:p>
    <w:p w:rsidR="008C75A2" w:rsidRPr="0018762D" w:rsidRDefault="008C75A2" w:rsidP="008C75A2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Шабанова Виктория Юрьевна</w:t>
      </w:r>
    </w:p>
    <w:p w:rsidR="008C75A2" w:rsidRPr="0018762D" w:rsidRDefault="008C75A2" w:rsidP="008C75A2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</w:p>
    <w:p w:rsidR="008C75A2" w:rsidRDefault="008C75A2" w:rsidP="008C75A2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>Харин Евгений Николаевич</w:t>
      </w:r>
    </w:p>
    <w:p w:rsidR="008C75A2" w:rsidRDefault="008C75A2" w:rsidP="008C75A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C75A2" w:rsidRDefault="008C75A2" w:rsidP="008C75A2">
      <w:pPr>
        <w:spacing w:line="360" w:lineRule="auto"/>
        <w:ind w:right="-2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C75A2" w:rsidRDefault="008C75A2" w:rsidP="008C75A2">
      <w:pPr>
        <w:spacing w:line="360" w:lineRule="auto"/>
        <w:ind w:right="-2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227B72" w:rsidRDefault="008C75A2" w:rsidP="00227B72">
      <w:pPr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876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Санкт-Петергубрг 2022г.</w:t>
      </w:r>
    </w:p>
    <w:p w:rsidR="00227B72" w:rsidRPr="00227B72" w:rsidRDefault="00227B72" w:rsidP="00227B72">
      <w:pPr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Содержание</w:t>
      </w:r>
    </w:p>
    <w:sdt>
      <w:sdtPr>
        <w:id w:val="1000315377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Tahoma"/>
          <w:b/>
          <w:bCs/>
          <w:color w:val="000000"/>
          <w:kern w:val="3"/>
          <w:sz w:val="24"/>
          <w:szCs w:val="24"/>
          <w:lang w:eastAsia="zh-CN" w:bidi="hi-IN"/>
        </w:rPr>
      </w:sdtEndPr>
      <w:sdtContent>
        <w:p w:rsidR="00227B72" w:rsidRDefault="00227B72">
          <w:pPr>
            <w:pStyle w:val="a5"/>
          </w:pPr>
        </w:p>
        <w:p w:rsidR="00227B72" w:rsidRDefault="00227B72">
          <w:pPr>
            <w:pStyle w:val="15"/>
            <w:tabs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Pr="003411DE">
            <w:rPr>
              <w:rStyle w:val="a6"/>
              <w:noProof/>
            </w:rPr>
            <w:fldChar w:fldCharType="begin"/>
          </w:r>
          <w:r w:rsidRPr="003411DE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"_Toc123018672"</w:instrText>
          </w:r>
          <w:r w:rsidRPr="003411DE">
            <w:rPr>
              <w:rStyle w:val="a6"/>
              <w:noProof/>
            </w:rPr>
            <w:instrText xml:space="preserve"> </w:instrText>
          </w:r>
          <w:r w:rsidRPr="003411DE">
            <w:rPr>
              <w:rStyle w:val="a6"/>
              <w:noProof/>
            </w:rPr>
          </w:r>
          <w:r w:rsidRPr="003411DE">
            <w:rPr>
              <w:rStyle w:val="a6"/>
              <w:noProof/>
            </w:rPr>
            <w:fldChar w:fldCharType="separate"/>
          </w:r>
          <w:r w:rsidRPr="003411DE">
            <w:rPr>
              <w:rStyle w:val="a6"/>
              <w:noProof/>
            </w:rPr>
            <w:t>1 Анализ предметной области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_Toc123018672 \h </w:instrText>
          </w:r>
          <w:r>
            <w:rPr>
              <w:noProof/>
              <w:webHidden/>
            </w:rPr>
          </w:r>
          <w:r>
            <w:rPr>
              <w:rFonts w:hint="eastAsia"/>
              <w:noProof/>
              <w:webHidden/>
            </w:rPr>
            <w:fldChar w:fldCharType="separate"/>
          </w:r>
          <w:r>
            <w:rPr>
              <w:rFonts w:hint="eastAsia"/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3411DE">
            <w:rPr>
              <w:rStyle w:val="a6"/>
              <w:noProof/>
            </w:rPr>
            <w:fldChar w:fldCharType="end"/>
          </w:r>
        </w:p>
        <w:p w:rsidR="00227B72" w:rsidRDefault="00227B72">
          <w:pPr>
            <w:pStyle w:val="15"/>
            <w:tabs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23018673" w:history="1">
            <w:r w:rsidRPr="003411DE">
              <w:rPr>
                <w:rStyle w:val="a6"/>
                <w:noProof/>
              </w:rPr>
              <w:t>2 Описание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74" w:history="1">
            <w:r w:rsidRPr="003411DE">
              <w:rPr>
                <w:rStyle w:val="a6"/>
                <w:noProof/>
              </w:rPr>
              <w:t xml:space="preserve">2.1 </w:t>
            </w:r>
            <w:r w:rsidRPr="003411DE">
              <w:rPr>
                <w:rStyle w:val="a6"/>
                <w:noProof/>
                <w:lang w:val="en-US"/>
              </w:rPr>
              <w:t>Use</w:t>
            </w:r>
            <w:r w:rsidRPr="003411DE">
              <w:rPr>
                <w:rStyle w:val="a6"/>
                <w:noProof/>
              </w:rPr>
              <w:t>-</w:t>
            </w:r>
            <w:r w:rsidRPr="003411DE">
              <w:rPr>
                <w:rStyle w:val="a6"/>
                <w:noProof/>
                <w:lang w:val="en-US"/>
              </w:rPr>
              <w:t>case</w:t>
            </w:r>
            <w:r w:rsidRPr="003411DE">
              <w:rPr>
                <w:rStyle w:val="a6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75" w:history="1">
            <w:r w:rsidRPr="003411DE">
              <w:rPr>
                <w:rStyle w:val="a6"/>
                <w:noProof/>
              </w:rPr>
              <w:t>2.2 Sequence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76" w:history="1">
            <w:r w:rsidRPr="003411DE">
              <w:rPr>
                <w:rStyle w:val="a6"/>
                <w:noProof/>
              </w:rPr>
              <w:t xml:space="preserve">2.3 </w:t>
            </w:r>
            <w:r w:rsidRPr="003411DE">
              <w:rPr>
                <w:rStyle w:val="a6"/>
                <w:noProof/>
                <w:lang w:val="en-US"/>
              </w:rPr>
              <w:t>ER</w:t>
            </w:r>
            <w:r w:rsidRPr="003411DE">
              <w:rPr>
                <w:rStyle w:val="a6"/>
                <w:noProof/>
              </w:rPr>
              <w:t xml:space="preserve">-диаграмма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_Toc123018676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77" w:history="1">
            <w:r w:rsidRPr="003411DE">
              <w:rPr>
                <w:rStyle w:val="a6"/>
                <w:noProof/>
              </w:rPr>
              <w:t xml:space="preserve">2.4 </w:t>
            </w:r>
            <w:r w:rsidRPr="003411DE">
              <w:rPr>
                <w:rStyle w:val="a6"/>
                <w:noProof/>
                <w:lang w:val="en-US"/>
              </w:rPr>
              <w:t>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_Toc123018677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15"/>
            <w:tabs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23018678" w:history="1">
            <w:r w:rsidRPr="003411DE">
              <w:rPr>
                <w:rStyle w:val="a6"/>
                <w:noProof/>
              </w:rPr>
              <w:t>3 Жизненный цикл и масштабирование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79" w:history="1">
            <w:r w:rsidRPr="003411DE">
              <w:rPr>
                <w:rStyle w:val="a6"/>
                <w:noProof/>
              </w:rPr>
              <w:t>3.1 Предпроектное обследование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80" w:history="1">
            <w:r w:rsidRPr="003411DE">
              <w:rPr>
                <w:rStyle w:val="a6"/>
                <w:noProof/>
                <w:lang w:val="en-US"/>
              </w:rPr>
              <w:t xml:space="preserve">3.1.1 </w:t>
            </w:r>
            <w:r w:rsidRPr="003411DE">
              <w:rPr>
                <w:rStyle w:val="a6"/>
                <w:noProof/>
              </w:rPr>
              <w:t>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81" w:history="1">
            <w:r w:rsidRPr="003411DE">
              <w:rPr>
                <w:rStyle w:val="a6"/>
                <w:noProof/>
                <w:shd w:val="clear" w:color="auto" w:fill="FFFFFF"/>
                <w:lang w:val="en-US"/>
              </w:rPr>
              <w:t xml:space="preserve">3.1.2 </w:t>
            </w:r>
            <w:r w:rsidRPr="003411DE">
              <w:rPr>
                <w:rStyle w:val="a6"/>
                <w:noProof/>
                <w:shd w:val="clear" w:color="auto" w:fill="FFFFFF"/>
              </w:rPr>
              <w:t>Изучение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82" w:history="1">
            <w:r w:rsidRPr="003411DE">
              <w:rPr>
                <w:rStyle w:val="a6"/>
                <w:noProof/>
              </w:rPr>
              <w:t>3.1.3 Выбор и разработка варианта концепции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83" w:history="1">
            <w:r w:rsidRPr="003411DE">
              <w:rPr>
                <w:rStyle w:val="a6"/>
                <w:noProof/>
              </w:rPr>
              <w:t>3.2 Выбор проектных решений по всем аспектам разработки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_Toc123018683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84" w:history="1">
            <w:r w:rsidRPr="003411DE">
              <w:rPr>
                <w:rStyle w:val="a6"/>
                <w:noProof/>
              </w:rPr>
              <w:t>3.3 Разработка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_Toc123018684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23"/>
            <w:tabs>
              <w:tab w:val="right" w:leader="dot" w:pos="14277"/>
            </w:tabs>
            <w:rPr>
              <w:noProof/>
            </w:rPr>
          </w:pPr>
          <w:hyperlink w:anchor="_Toc123018685" w:history="1">
            <w:r w:rsidRPr="003411DE">
              <w:rPr>
                <w:rStyle w:val="a6"/>
                <w:noProof/>
                <w:lang w:val="en-US"/>
              </w:rPr>
              <w:t xml:space="preserve">3.4 </w:t>
            </w:r>
            <w:r w:rsidRPr="003411DE">
              <w:rPr>
                <w:rStyle w:val="a6"/>
                <w:noProof/>
              </w:rPr>
              <w:t>Эксплуатация и масштабирование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_Toc123018685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pPr>
            <w:pStyle w:val="15"/>
            <w:tabs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23018686" w:history="1">
            <w:r w:rsidRPr="003411DE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_Toc123018686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72" w:rsidRDefault="00227B72">
          <w:r>
            <w:rPr>
              <w:b/>
              <w:bCs/>
            </w:rPr>
            <w:fldChar w:fldCharType="end"/>
          </w:r>
        </w:p>
      </w:sdtContent>
    </w:sdt>
    <w:p w:rsidR="009A7932" w:rsidRPr="00251F59" w:rsidRDefault="009A7932" w:rsidP="00227B72">
      <w:pPr>
        <w:pStyle w:val="21"/>
      </w:pPr>
      <w:r w:rsidRPr="00251F59">
        <w:br w:type="page"/>
      </w:r>
    </w:p>
    <w:p w:rsidR="009A7932" w:rsidRPr="00251F59" w:rsidRDefault="009A7932" w:rsidP="002E384A">
      <w:pPr>
        <w:suppressAutoHyphens w:val="0"/>
        <w:spacing w:line="360" w:lineRule="auto"/>
        <w:ind w:firstLine="709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DD5FD3" w:rsidRPr="00251F59" w:rsidRDefault="008C75A2" w:rsidP="00227B72">
      <w:pPr>
        <w:pStyle w:val="13"/>
      </w:pPr>
      <w:bookmarkStart w:id="1" w:name="_Toc123018672"/>
      <w:r>
        <w:t xml:space="preserve">1 </w:t>
      </w:r>
      <w:r w:rsidR="009A7932" w:rsidRPr="00251F59">
        <w:t>Анализ</w:t>
      </w:r>
      <w:r w:rsidR="00681BDE" w:rsidRPr="00251F59">
        <w:t xml:space="preserve"> предметной области</w:t>
      </w:r>
      <w:bookmarkEnd w:id="1"/>
    </w:p>
    <w:p w:rsidR="00DD5FD3" w:rsidRPr="00251F59" w:rsidRDefault="00681BDE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Основная цель книжного магазина — это продажа книг. В магазин можно приехать для покупки книги или оформить доставку. Для удовлетворения потребностей клиента сотрудники магазина должны выполнять определённую работу, которая в свою очередь имеет определённые сложности и недочёты. Также некоторые проблемы могут существовать со стороны клиента.</w:t>
      </w:r>
    </w:p>
    <w:p w:rsidR="00DD5FD3" w:rsidRPr="00251F59" w:rsidRDefault="00681BDE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1) Одна из ключевых проблем офлайн магазинов заключается в информировании своих потенциальных потребителей о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графике работы, </w:t>
      </w: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ассортименте и наличии товаров.</w:t>
      </w:r>
    </w:p>
    <w:p w:rsidR="00DD5FD3" w:rsidRPr="00251F59" w:rsidRDefault="00681BDE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2) Процесс оформления заказа по средствам телефонного звонка неудобный, это возможно сделать только в рабочие часы магазина, при свободном сотруднике и может вызывать дискомфорт у целевой аудитории.</w:t>
      </w:r>
    </w:p>
    <w:p w:rsidR="00DD5FD3" w:rsidRPr="00251F59" w:rsidRDefault="00681BDE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3) При доставке заказа много времени будет отводиться на ожидание обмена информацией между сотрудниками магазина;</w:t>
      </w:r>
    </w:p>
    <w:p w:rsidR="00DD5FD3" w:rsidRPr="00251F59" w:rsidRDefault="00681BDE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Создание информационной системы позволяет избежать этих проблем и даёт некоторые преимущества. В рамках информационной системы был выбран сайт.</w:t>
      </w:r>
    </w:p>
    <w:p w:rsidR="00DD5FD3" w:rsidRPr="00251F59" w:rsidRDefault="00681BDE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Информационная система обеспечит удобство покупателям, так как на сайте можно ознакомиться с информацией о работе магазина, его территориальном расположением и его ассортименте. Оформлять заказ можно в любое время и в любой день через онлайн-форму, а сотрудники будут иметь возможность в последствии обработать его в рабочие часы. Это позволит значительно увеличить объём заказов. Кроме того, это расширяет круг клиентов, так как не</w:t>
      </w:r>
      <w:r w:rsidR="003D66D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которые люди чувствуют себя более комфортно, взаимодействуя с человеком через информационную систему</w:t>
      </w: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DD5FD3" w:rsidRPr="00251F59" w:rsidRDefault="00681BDE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Сайт является своего рода саморекламой, так как про магазин, информация о котором размещена в Интернете, узнает большее количество людей. А в повышении лояльности потенциальных клиентов помогут отзывы, оставленные на сайте покупателями.</w:t>
      </w:r>
    </w:p>
    <w:p w:rsidR="00DD5FD3" w:rsidRPr="00251F59" w:rsidRDefault="00681BDE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Наличие информационной системы позволит автоматизировать процесс обмена между сотрудниками магазина информацией, необходимой для работы, такой как данные о закупленном товаре, о товаре на складе, о заказах и т. д. Это повысит удобство и скорость работы сотрудников, поскольку сокращается время ожидания получения</w:t>
      </w:r>
      <w:r w:rsidR="00331E14"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информации</w:t>
      </w: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DD5FD3" w:rsidRPr="00251F59" w:rsidRDefault="00DD5FD3" w:rsidP="002E384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DD5FD3" w:rsidRPr="00251F59" w:rsidRDefault="00DD5FD3" w:rsidP="002E384A">
      <w:pPr>
        <w:pageBreakBefore/>
        <w:suppressAutoHyphens w:val="0"/>
        <w:spacing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331E14" w:rsidRPr="00251F59" w:rsidRDefault="008C75A2" w:rsidP="00227B72">
      <w:pPr>
        <w:pStyle w:val="13"/>
      </w:pPr>
      <w:bookmarkStart w:id="2" w:name="_Toc123018673"/>
      <w:r>
        <w:t xml:space="preserve">2 </w:t>
      </w:r>
      <w:r w:rsidR="00331E14" w:rsidRPr="00251F59">
        <w:t>Описание информационной системы</w:t>
      </w:r>
      <w:bookmarkEnd w:id="2"/>
      <w:r w:rsidR="00331E14" w:rsidRPr="00251F59">
        <w:t xml:space="preserve"> </w:t>
      </w:r>
    </w:p>
    <w:p w:rsidR="000545F4" w:rsidRDefault="008C75A2" w:rsidP="00227B72">
      <w:pPr>
        <w:pStyle w:val="21"/>
      </w:pPr>
      <w:bookmarkStart w:id="3" w:name="_Toc123018674"/>
      <w:r>
        <w:t xml:space="preserve">2.1 </w:t>
      </w:r>
      <w:r w:rsidR="00681BDE" w:rsidRPr="00251F59">
        <w:rPr>
          <w:lang w:val="en-US"/>
        </w:rPr>
        <w:t>Use</w:t>
      </w:r>
      <w:r w:rsidR="00681BDE" w:rsidRPr="00251F59">
        <w:t>-</w:t>
      </w:r>
      <w:r w:rsidR="00681BDE" w:rsidRPr="00251F59">
        <w:rPr>
          <w:lang w:val="en-US"/>
        </w:rPr>
        <w:t>case</w:t>
      </w:r>
      <w:r w:rsidR="00331E14" w:rsidRPr="00251F59">
        <w:t xml:space="preserve"> диаграмма</w:t>
      </w:r>
      <w:bookmarkEnd w:id="3"/>
      <w:r w:rsidR="00331E14" w:rsidRPr="00251F59">
        <w:t xml:space="preserve"> </w:t>
      </w:r>
    </w:p>
    <w:p w:rsidR="000545F4" w:rsidRDefault="000545F4" w:rsidP="000545F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281305</wp:posOffset>
            </wp:positionV>
            <wp:extent cx="6972300" cy="46202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predmetnayaob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BDE" w:rsidRPr="00251F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Каким образом пользователь может взаимодействовать с ин</w:t>
      </w:r>
      <w:r w:rsidR="00621FCB" w:rsidRPr="00251F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формационной системой, видно на рисунке 1</w:t>
      </w:r>
      <w:r w:rsidR="00681BDE" w:rsidRPr="00251F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21FCB" w:rsidRPr="00251F59" w:rsidRDefault="000545F4" w:rsidP="000545F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</w:t>
      </w:r>
      <w:r w:rsidR="00621FCB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FCB" w:rsidRPr="00251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="00621FCB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21FCB" w:rsidRPr="00251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621FCB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диаграмма 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Выделенные актёры: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Зарегистрированный пользователь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любой пользователь системы, который зарегистрировался, но не прошел авторизацию.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Неавторизованный клиент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пользователь, который не зарегистрировался и поэтому может выполнять только роль клиента.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Клиент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клиент магазина, прошедший авторизацию.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Модератор сайта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магазина, отвечающий за проверку комментариев пользователей и их публикацию.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Контент-менеджер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магазина, отвечающий за размещение на сайте новых статей, обновление и наполнение товарного каталога, размещение и редактирование карточек товара.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Менеджер по продажам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магазина, который взаимодействует с клиентом, отвечает на вопросы, принимает и оформляет заказы.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Курьер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магазина, который осуществляет доставку бумажной книги покупателю на дом.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Кладовщик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магазина, работающий на складе, отвечает за сбор заказа и передачу курьеру, а также прием и подсчет товара. Также кладовщик обязан проверять документы, которые присылают вместе с товаром. В его задачи входит перемещение товаров по складу и обеспечение их сохранности. Кроме того, в задачи кладовщика входит составление отчетности, которая нужна для контроля товара.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Менеджер по закупкам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сотрудник магазина, в обязанности которого входит анализ спроса на товары, а также отслеживание ассортимента товаров, предлагаемых поставщиками, </w:t>
      </w: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своевременное пополнение запасов товара, выбор поставщиков с наиболее выгодными ценами и условиями поставки, а также ведение переговоров с ними. Кроме этого, сотрудником осуществляется отслеживание поставки товара, контроль качества приобретенной продукции и </w:t>
      </w: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оформление сопроводительных документов.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Бухгалтер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магазина, который должен вести своевременный учет всех бухгалтерских документов, расходов и доходов и вовремя отчитываться в налоговой, оформлять товарные накладные, начислять зарплаты работникам.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Директор — управляющий магазина, который отвечает за планирование работы всех сотрудников и контролирует результаты работы.</w:t>
      </w:r>
    </w:p>
    <w:p w:rsidR="00DD5FD3" w:rsidRPr="00251F59" w:rsidRDefault="00681BDE" w:rsidP="000545F4">
      <w:pPr>
        <w:pStyle w:val="Standard"/>
        <w:spacing w:before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Выделенные прецеденты для актёров: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– позволяет зарегистрированному пользователю пройти авторизацию.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– позволяет неавторизованному клиенту зарегистрироваться.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информации о магазине – даёт возможность неавторизованному клиенту просматривать информацию о магазине.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Выбор категории книги – позволяет неавторизованному клиенту осуществить поиск книги по конкретной категории.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информации о книге – позволяет неавторизованному клиенту просмотреть информацию о конкретной книге.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</w:t>
      </w:r>
      <w:proofErr w:type="spellStart"/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предзаказа</w:t>
      </w:r>
      <w:proofErr w:type="spellEnd"/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позволяет неавторизованному клиенту оформить заказа выбранной книги, если её ещё нет в продаже.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заказа – позволяет неавторизованному клиенту оформить заказ выбранной книги, введя контактные данные и выбрав способ оплаты.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способа оплаты – позволяет неавторизованному клиенту при заказе книги выбрать способ оплаты через сайт или при получении заказа, если доставка не почтой РФ.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На сайте – позволяет неавторизованному клиенту оплатить заказ через сайт, введя данные карты для оплаты, если у него не привязана карта к аккаунту, после чего он подтверждает оплату и получает электронный чек.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Выбор способа доставки – позволяет неавторизованному клиенту при заказе бумажной версии книги выбрать один из способов доставки: почтой РФ, самовывоз из магазина и курьерская доставка в зоне доставки.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Чат – позволяет неавторизованному клиенту и менеджеру по продажам иметь связь друг с другом через встроенный чат на сайте.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Действия в личном кабинете </w:t>
      </w:r>
      <w:proofErr w:type="gramStart"/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–  позволяет</w:t>
      </w:r>
      <w:proofErr w:type="gramEnd"/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клиенту заходить в личный кабинет, в нём корректировать и дополнять свои данные при необходимости, смотреть список последних просмотренных товаров, смотреть историю своих заказов, работать с корзиной.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Действия в корзине —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клиенту смотреть содержимое корзины, добавлять и удалять товары в ней.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Просмотр заказа —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клиенту просмотреть состав своего заказа, внесенные данные, статус заказа, а также отменить заказ или вернуть его после получения.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Действия с комментариями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позволяет клиенту написать, редактировать, удалить и восстановить свои комментарии, а также оценить комментарии других пользователей.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Просмотр комментариев —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контент-менеджеру смотреть комментарии пользователей, опубликовывать их или удалять.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Управление каталогом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позволяет контент-менеджеру управлять каталогом товаров на сайте: добавлять, удалять, редактировать категории товаров, работать с товарами.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Редактирование категории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позволяет контент-менеджеру как-либо изменять категорию товара, в том числе добавлять подкатегорию, удалять подкатегорию и редактировать подкатегорию.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Работа с товаром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контент-менеджеру удалять, редактировать и добавлять карточки товара.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Добавление и редактирование карточки товара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контент-менеджеру выбирать категорию товара, делать описание товара и добавлять фото товара при создании новой карточки и при редактировании уже существующей карточки.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Работа со статьями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контент-менеджеру просматривать статьи на сайте, редактировать их и добавлять новые.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Добавление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контент-менеджеру вводить положение на сайте для новой статьи, её текст и другую информацию, при необходимости вставлять изображения, добавлять готовую новую статью на сайт.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Редактирование </w:t>
      </w:r>
      <w:proofErr w:type="gramStart"/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</w:t>
      </w:r>
      <w:proofErr w:type="gramEnd"/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контент-менеджеру изменять у готовой статьи её положение на сайте, информацию о ней, её текст и изображения.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Обработка заявок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менеджеру по продажам принимать заявки на заказ от клиентов и оформлять заказ.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Заказы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менеджеру по продажам просматривать заказы бумажных книг и электронных книг.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Просмотр заказов электронных книг – позволяет менеджеру по продажам смотреть данные о заказе, после принятия оплаты от клиента отправить ему заказанную книгу и изменить статус заказа.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Просмотр заказов бумажных книг – позволяет менеджеру по продажам, курьеру, кладовщику смотреть данные о заказе, изменять статус заказа.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Учёт товара – позволяет кладовщику вести учёт поступившего, отгруженного и возвращенного товара.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Отгрузка – позволяет кладовщику просмотреть состав конкретного заказа через просмотр заказа и изменить статус </w:t>
      </w: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заказа.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Учёт закупок – позволяет менеджеру по закупкам вводить данные о поставщиках товара, сроках поставки, характеристиках поставляемого товара и сопроводительные документы.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Просмотр товаров – позволяет кладовщику и менеджеру по закупкам просматривать введенную информацию о закупках и о товаре на складе.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Осуществление документооборота – позволяет бухгалтеру формировать отчеты о прибыли и убытке, формировать отчеты о движении денег, формировать отчеты о движении товара.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Просмотр документов – позволяет бухгалтеру и директору просматривать отчёты, составленные бухгалтером.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Ввод данных о персонале (кол-во отработанных часов, пропуски и </w:t>
      </w:r>
      <w:proofErr w:type="gramStart"/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больничные)—</w:t>
      </w:r>
      <w:proofErr w:type="gramEnd"/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позволяет директору вводить данные о персонале.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Просмотр данных о персонале — позволяет директору и бухгалтеру просматривать данные о персонале.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Формирование отчёта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менеджеру по продажам, кладовщику, менеджеру по закупкам делать отчёты о своей работе.</w:t>
      </w:r>
    </w:p>
    <w:p w:rsidR="00DD5FD3" w:rsidRPr="00251F59" w:rsidRDefault="00681BDE" w:rsidP="000545F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Просмотр данных —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менеджеру по продажам, кладовщику, менеджеру по закупкам, бухгалтеру и директору смотреть необходимые для их работы отчёты.</w:t>
      </w:r>
    </w:p>
    <w:p w:rsidR="00DD5FD3" w:rsidRPr="00227B72" w:rsidRDefault="008C75A2" w:rsidP="00227B72">
      <w:pPr>
        <w:pStyle w:val="21"/>
        <w:rPr>
          <w:rStyle w:val="22"/>
          <w:rFonts w:hint="eastAsia"/>
          <w:b/>
        </w:rPr>
      </w:pPr>
      <w:bookmarkStart w:id="4" w:name="_Toc123018675"/>
      <w:r w:rsidRPr="00227B72">
        <w:lastRenderedPageBreak/>
        <w:t>2</w:t>
      </w:r>
      <w:r w:rsidRPr="00227B72">
        <w:rPr>
          <w:rStyle w:val="22"/>
          <w:b/>
        </w:rPr>
        <w:t xml:space="preserve">.2 </w:t>
      </w:r>
      <w:proofErr w:type="spellStart"/>
      <w:r w:rsidR="00681BDE" w:rsidRPr="00227B72">
        <w:rPr>
          <w:rStyle w:val="22"/>
          <w:b/>
        </w:rPr>
        <w:t>Sequence</w:t>
      </w:r>
      <w:proofErr w:type="spellEnd"/>
      <w:r w:rsidRPr="00227B72">
        <w:rPr>
          <w:rStyle w:val="22"/>
          <w:b/>
        </w:rPr>
        <w:t xml:space="preserve"> диаграмма</w:t>
      </w:r>
      <w:bookmarkEnd w:id="4"/>
    </w:p>
    <w:p w:rsidR="000545F4" w:rsidRDefault="00227B72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B72"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75565</wp:posOffset>
            </wp:positionV>
            <wp:extent cx="6510655" cy="5400675"/>
            <wp:effectExtent l="0" t="0" r="4445" b="9525"/>
            <wp:wrapThrough wrapText="bothSides">
              <wp:wrapPolygon edited="0">
                <wp:start x="0" y="0"/>
                <wp:lineTo x="0" y="21562"/>
                <wp:lineTo x="21552" y="21562"/>
                <wp:lineTo x="2155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pred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0545F4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5F4" w:rsidRDefault="00957C5D" w:rsidP="00957C5D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2 -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последовательностей</w:t>
      </w:r>
    </w:p>
    <w:p w:rsidR="00DD5FD3" w:rsidRPr="00251F59" w:rsidRDefault="00681BDE" w:rsidP="002E384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 этой диаграммы видно взаимодействие объектов информационной системы в рамках прецедента «Оформление заказа» для покупки бумажной книги и сценария «Оплата на сайте» и «Доставка почтой РФ».</w:t>
      </w:r>
    </w:p>
    <w:p w:rsidR="00B96C83" w:rsidRDefault="00681BDE" w:rsidP="00957C5D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Инициатор взаимодействия – «Неавторизированный клиент».</w:t>
      </w:r>
    </w:p>
    <w:p w:rsidR="00957C5D" w:rsidRPr="00251F59" w:rsidRDefault="00957C5D" w:rsidP="00957C5D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 – Описание диаграммы последовательностей </w:t>
      </w:r>
    </w:p>
    <w:tbl>
      <w:tblPr>
        <w:tblW w:w="992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"/>
        <w:gridCol w:w="2840"/>
        <w:gridCol w:w="2830"/>
        <w:gridCol w:w="3684"/>
      </w:tblGrid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Участник- отправитель сообщения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Участник – получатель сообщения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сообщения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Неавторизированный клиент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Поиск книги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параметров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Поиск книги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Неавторизированный клиент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Варианты выбора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Неавторизированный клиент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Поиск книги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информации о книге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Поиск книги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Неавторизированный клиент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 о книге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Неавторизированный клиент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 данных (Контактные данные, данные доставки, способ доставки и оплаты)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по продажам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Передача данных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по продажам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Передача данных для формирования заказа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по продажам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Сформированный заказ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по продажам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Подтверждение принятия заказа</w:t>
            </w:r>
          </w:p>
        </w:tc>
      </w:tr>
    </w:tbl>
    <w:p w:rsidR="00957C5D" w:rsidRDefault="00957C5D"/>
    <w:p w:rsidR="00957C5D" w:rsidRPr="00957C5D" w:rsidRDefault="00957C5D" w:rsidP="00957C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W w:w="992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"/>
        <w:gridCol w:w="2840"/>
        <w:gridCol w:w="2830"/>
        <w:gridCol w:w="3684"/>
      </w:tblGrid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Неавторизированный клиент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Подтверждение принятия заказа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Неавторизированный клиент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Оплата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по продажам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957C5D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Передача данных об</w:t>
            </w:r>
            <w:r w:rsidR="00681BDE"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оплате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по продажам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Чек об оплате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по продажам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Подтверждение оплаты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Кладовщик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Передача данных о заказе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Кладовщик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сборку и отправку заказа</w:t>
            </w:r>
          </w:p>
        </w:tc>
      </w:tr>
      <w:tr w:rsidR="00251F59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Кладовщик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Подтверждение сборки и отправки заказа</w:t>
            </w:r>
          </w:p>
        </w:tc>
      </w:tr>
      <w:tr w:rsidR="00957C5D" w:rsidRPr="00251F59" w:rsidTr="00957C5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Неавторизированный клиент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FD3" w:rsidRPr="00251F59" w:rsidRDefault="00681BDE" w:rsidP="00957C5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Подтверждение отправки заказа и сроки доставки</w:t>
            </w:r>
          </w:p>
        </w:tc>
      </w:tr>
    </w:tbl>
    <w:p w:rsidR="0042619E" w:rsidRDefault="0042619E" w:rsidP="0042619E">
      <w:pPr>
        <w:suppressAutoHyphens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2619E" w:rsidRDefault="0042619E" w:rsidP="00227B72">
      <w:pPr>
        <w:pStyle w:val="21"/>
      </w:pPr>
      <w:bookmarkStart w:id="5" w:name="_Toc123018676"/>
      <w:r>
        <w:lastRenderedPageBreak/>
        <w:t xml:space="preserve">2.3 </w:t>
      </w:r>
      <w:r>
        <w:rPr>
          <w:lang w:val="en-US"/>
        </w:rPr>
        <w:t>ER</w:t>
      </w:r>
      <w:r w:rsidRPr="0042619E">
        <w:t>-</w:t>
      </w:r>
      <w:r>
        <w:t xml:space="preserve">диаграмма </w:t>
      </w: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9072245" cy="5689600"/>
            <wp:effectExtent l="0" t="0" r="0" b="6350"/>
            <wp:wrapThrough wrapText="bothSides">
              <wp:wrapPolygon edited="0">
                <wp:start x="0" y="0"/>
                <wp:lineTo x="0" y="21552"/>
                <wp:lineTo x="21544" y="21552"/>
                <wp:lineTo x="2154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_predmetob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:rsidR="0042619E" w:rsidRPr="00251F59" w:rsidRDefault="0042619E" w:rsidP="0042619E">
      <w:pPr>
        <w:pStyle w:val="Standard"/>
        <w:pageBreakBefore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изуальное представление базы данных изображено на рисунке 3. В ней содержатся таблицы: Пользователь, Роль пользователя, Товар, Категория книги, Статус наличия книги, Жанр книги, Поставщики, Издательство, Заказ, Способ получения, Статус заказа.</w:t>
      </w:r>
    </w:p>
    <w:p w:rsidR="0042619E" w:rsidRPr="00251F59" w:rsidRDefault="0042619E" w:rsidP="0042619E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Данные в таблицу Пользователь вносятся при регистрации пользователя в информационной системе, они необходимы при авторизации и при оформлении заказа. Данные для таблицы Заказ пользователь вносит при формировании заказа, также для таблицы Заказ необходимы данные из таблиц Пользователь и Товар. Данные о товаре вносятся в таблицу Товар, после подтверждения о наличии товара на складе кладовщиком.</w:t>
      </w:r>
    </w:p>
    <w:p w:rsidR="0042619E" w:rsidRDefault="0042619E">
      <w:pPr>
        <w:suppressAutoHyphens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81E9D" w:rsidRPr="00251F59" w:rsidRDefault="00581E9D" w:rsidP="0042619E">
      <w:pPr>
        <w:suppressAutoHyphens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34D7" w:rsidRDefault="008C75A2" w:rsidP="00227B72">
      <w:pPr>
        <w:pStyle w:val="21"/>
        <w:rPr>
          <w:lang w:val="en-US"/>
        </w:rPr>
      </w:pPr>
      <w:bookmarkStart w:id="6" w:name="_Toc123018677"/>
      <w:r>
        <w:t xml:space="preserve">2.4 </w:t>
      </w:r>
      <w:r>
        <w:rPr>
          <w:lang w:val="en-US"/>
        </w:rPr>
        <w:t>IDEF0</w:t>
      </w:r>
      <w:bookmarkEnd w:id="6"/>
    </w:p>
    <w:p w:rsidR="001534D7" w:rsidRDefault="001534D7" w:rsidP="001534D7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83185</wp:posOffset>
            </wp:positionV>
            <wp:extent cx="7781925" cy="5038090"/>
            <wp:effectExtent l="0" t="0" r="9525" b="0"/>
            <wp:wrapThrough wrapText="bothSides">
              <wp:wrapPolygon edited="0">
                <wp:start x="0" y="0"/>
                <wp:lineTo x="0" y="21480"/>
                <wp:lineTo x="21574" y="21480"/>
                <wp:lineTo x="2157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f0_predmob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4D7" w:rsidRPr="001534D7" w:rsidRDefault="001534D7" w:rsidP="001534D7">
      <w:pPr>
        <w:pStyle w:val="Standarduser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IDEF0</w:t>
      </w:r>
    </w:p>
    <w:p w:rsidR="001534D7" w:rsidRPr="008C75A2" w:rsidRDefault="001534D7" w:rsidP="0042619E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1E9D" w:rsidRPr="00251F59" w:rsidRDefault="00581E9D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На диаграмме изображен процесс продажи книги с точки зрения владельца информационной системы, который можно реализовать посредством информационной системы. Работа на всех этапах регулируется Налоговым кодексом РФ и внутренней документацией предприятия. На всех этапах для работы необходимы работники магазина.</w:t>
      </w:r>
    </w:p>
    <w:p w:rsidR="00581E9D" w:rsidRPr="00251F59" w:rsidRDefault="00581E9D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153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ервый функциональный блок -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Оформить заказ. Он принимает на вход и перерабатывает заявку на заказ от клиента, а его результат работы — это оформленный заказ.</w:t>
      </w:r>
    </w:p>
    <w:p w:rsidR="00581E9D" w:rsidRPr="00251F59" w:rsidRDefault="00581E9D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Второй функциональный блок — Собрать заказ. На вход он принимает оформленный заказ и товар, а его результат работы — это готовый заказ.</w:t>
      </w:r>
    </w:p>
    <w:p w:rsidR="002738CD" w:rsidRPr="00251F59" w:rsidRDefault="00581E9D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Третий функциональный блок — Предоставить заказ. На вход он принимает готовый заказ и оплата за заказ, а результат его работы — доход.</w:t>
      </w:r>
    </w:p>
    <w:p w:rsidR="002738CD" w:rsidRPr="00251F59" w:rsidRDefault="002738CD" w:rsidP="002E384A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81E9D" w:rsidRPr="00251F59" w:rsidRDefault="008C75A2" w:rsidP="00227B72">
      <w:pPr>
        <w:pStyle w:val="13"/>
      </w:pPr>
      <w:bookmarkStart w:id="7" w:name="_Toc123018678"/>
      <w:r w:rsidRPr="008C75A2">
        <w:lastRenderedPageBreak/>
        <w:t xml:space="preserve">3 </w:t>
      </w:r>
      <w:r w:rsidR="002738CD" w:rsidRPr="00251F59">
        <w:t>Жизненный цикл и масштабирование</w:t>
      </w:r>
      <w:bookmarkEnd w:id="7"/>
      <w:r w:rsidR="002738CD" w:rsidRPr="00251F59">
        <w:t xml:space="preserve"> </w:t>
      </w:r>
    </w:p>
    <w:p w:rsidR="00520493" w:rsidRPr="00251F59" w:rsidRDefault="008C75A2" w:rsidP="00227B72">
      <w:pPr>
        <w:pStyle w:val="21"/>
      </w:pPr>
      <w:bookmarkStart w:id="8" w:name="_Toc123018679"/>
      <w:r>
        <w:t xml:space="preserve">3.1 </w:t>
      </w:r>
      <w:proofErr w:type="spellStart"/>
      <w:r w:rsidR="009A7932" w:rsidRPr="00251F59">
        <w:t>Предпроектное</w:t>
      </w:r>
      <w:proofErr w:type="spellEnd"/>
      <w:r w:rsidR="009A7932" w:rsidRPr="00251F59">
        <w:t xml:space="preserve"> обследование</w:t>
      </w:r>
      <w:bookmarkEnd w:id="8"/>
      <w:r w:rsidR="009A7932" w:rsidRPr="00251F59">
        <w:t xml:space="preserve"> </w:t>
      </w:r>
    </w:p>
    <w:p w:rsidR="00575F89" w:rsidRPr="00251F59" w:rsidRDefault="00575F89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анализа предметной области был выявлен ряд проблем, которые представлены выше. Для их решения в качестве информационной системы был вы</w:t>
      </w:r>
      <w:r w:rsidR="001E78FA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бран сайт, так как он позволяет наилучшим образом оптимизировать все процессы, необходимые для работы книжного магазина. </w:t>
      </w:r>
    </w:p>
    <w:p w:rsidR="00520493" w:rsidRPr="00251F59" w:rsidRDefault="008C75A2" w:rsidP="00227B72">
      <w:pPr>
        <w:pStyle w:val="21"/>
      </w:pPr>
      <w:bookmarkStart w:id="9" w:name="_Toc123018680"/>
      <w:r>
        <w:rPr>
          <w:lang w:val="en-US"/>
        </w:rPr>
        <w:t xml:space="preserve">3.1.1 </w:t>
      </w:r>
      <w:r w:rsidR="00520493" w:rsidRPr="00251F59">
        <w:t>Формирование требований</w:t>
      </w:r>
      <w:bookmarkEnd w:id="9"/>
    </w:p>
    <w:p w:rsidR="009A7932" w:rsidRPr="00251F59" w:rsidRDefault="002038EC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Проектируемый программный продукт должен отвечать следующим требованиям:</w:t>
      </w:r>
    </w:p>
    <w:p w:rsidR="00D43EFB" w:rsidRPr="00251F59" w:rsidRDefault="00B55392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обеспечения безопасности все данные передаются по 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-протоколу, при этом 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SSL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обязательно подтвержденным и правильно настроенным. Конфиденциальные данные должны храниться в зашифрованном виде с использованием надежного криптографического протокола.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быть реализована защита от 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DOS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DDOS</w:t>
      </w:r>
      <w:r w:rsidR="00D43EFB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-атак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55392" w:rsidRPr="00251F59" w:rsidRDefault="00B55392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Интерфейс сайта должен отвечать современным требованиям и быть интуитивно-понятным </w:t>
      </w:r>
    </w:p>
    <w:p w:rsidR="006F6CB2" w:rsidRPr="00251F59" w:rsidRDefault="00EC2C8F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Функционал сайта со стороны пользователя призван обеспечить успешную товарную политику со стороны магазина. Для этого он предоставляет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инструменты, позволяющие покупателю выбрать товар, наиболее полно удовлетворяющий его потребности; возможность ознакомиться с максимальным количеством характеристик товара — его описанием, изображением и </w:t>
      </w:r>
      <w:r w:rsidR="00D02386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 д.; возможность получить консультацию у менеджера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 т. д.;</w:t>
      </w:r>
      <w:r w:rsidR="00D02386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заказ и оплата товара через Интернет. </w:t>
      </w:r>
    </w:p>
    <w:p w:rsidR="00520493" w:rsidRPr="00251F59" w:rsidRDefault="008C75A2" w:rsidP="00227B72">
      <w:pPr>
        <w:pStyle w:val="21"/>
        <w:rPr>
          <w:shd w:val="clear" w:color="auto" w:fill="FFFFFF"/>
        </w:rPr>
      </w:pPr>
      <w:bookmarkStart w:id="10" w:name="_Toc123018681"/>
      <w:r>
        <w:rPr>
          <w:shd w:val="clear" w:color="auto" w:fill="FFFFFF"/>
          <w:lang w:val="en-US"/>
        </w:rPr>
        <w:t xml:space="preserve">3.1.2 </w:t>
      </w:r>
      <w:r w:rsidR="00520493" w:rsidRPr="00251F59">
        <w:rPr>
          <w:shd w:val="clear" w:color="auto" w:fill="FFFFFF"/>
        </w:rPr>
        <w:t>Изучение объекта автоматизации</w:t>
      </w:r>
      <w:bookmarkEnd w:id="10"/>
      <w:r w:rsidR="00520493" w:rsidRPr="00251F59">
        <w:rPr>
          <w:shd w:val="clear" w:color="auto" w:fill="FFFFFF"/>
        </w:rPr>
        <w:t xml:space="preserve"> </w:t>
      </w:r>
    </w:p>
    <w:p w:rsidR="006C22F5" w:rsidRPr="00251F59" w:rsidRDefault="006C22F5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Дистанционный способ приобретения товара регулируется</w:t>
      </w:r>
      <w:r w:rsidR="004B25CC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статьёй 497 Гражданского кодекса РФ,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ст. 26.1 Зак</w:t>
      </w:r>
      <w:r w:rsidR="006F6CB2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 Российской Федерации 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«О защите прав потребител</w:t>
      </w:r>
      <w:r w:rsidR="006F6CB2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ей». В нём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говорится о том, что д</w:t>
      </w:r>
      <w:r w:rsidR="006F6CB2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оговор розничной купли-продажи 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быть заключен на основании ознакомления потребителя с предложенным продавцом описанием товара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посредством каталогов, проспектов, буклетов, фотоснимков, средств связи (телевизионной, почтовой, радио и т.д.).  В этом случае действуют Правила продажи </w:t>
      </w:r>
      <w:r w:rsidR="006F6CB2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товаров дистанционным способом,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утвержденные постановлением Правительства Российской Федерации от 27.09.2007 г. № 612.</w:t>
      </w:r>
    </w:p>
    <w:p w:rsidR="00186192" w:rsidRPr="00251F59" w:rsidRDefault="00186192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Покупка товаров онлайн включает в себя оплату онлайн и сбор персональных данных. 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данные – это информация, которая позволяет идентифицировать человека. Когда магазин совершает сделку с покупателем, он получает, обрабатывает и хранит эти данные согласно Федеральному Закону №</w:t>
      </w:r>
      <w:r w:rsidR="004B25CC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152, по которому х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ранить персональные данные можно только на российских серверах.</w:t>
      </w:r>
    </w:p>
    <w:p w:rsidR="0021020D" w:rsidRPr="00251F59" w:rsidRDefault="0021020D" w:rsidP="002E384A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виды интернет-платежей и переводов регулируются Федеральным Законом №161 «О национальной платежной системе». </w:t>
      </w:r>
      <w:r w:rsidR="004B25CC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Системы онлайн-банкинга позволяют клиентам банка совершать финансовые операции, используя защищенный веб-сайт или специальное ПО. </w:t>
      </w:r>
      <w:r w:rsidR="00A81DA8" w:rsidRPr="00251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оплате онлайн пользователь с сайта магазина </w:t>
      </w:r>
      <w:r w:rsidR="00A81DA8"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будет перенаправлен на платёжный шлюз банка</w:t>
      </w:r>
      <w:r w:rsidR="00A81DA8"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. Соединение с платёжным шлюзом и передача информации осуществляется в защищённом режиме с использованием протокола шифрования SSL.</w:t>
      </w:r>
      <w:r w:rsidR="00A81DA8"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Все данные банковских карт пользователей хранятся в системе банка, а не интернет-магазина. </w:t>
      </w:r>
    </w:p>
    <w:p w:rsidR="00520493" w:rsidRPr="00251F59" w:rsidRDefault="008C75A2" w:rsidP="00227B72">
      <w:pPr>
        <w:pStyle w:val="21"/>
      </w:pPr>
      <w:bookmarkStart w:id="11" w:name="_Toc123018682"/>
      <w:r>
        <w:t xml:space="preserve">3.1.3 </w:t>
      </w:r>
      <w:r w:rsidR="00520493" w:rsidRPr="00251F59">
        <w:t>Выбор и разработка варианта концепции ИС</w:t>
      </w:r>
      <w:bookmarkEnd w:id="11"/>
    </w:p>
    <w:p w:rsidR="00F8035D" w:rsidRPr="00251F59" w:rsidRDefault="00F8035D" w:rsidP="002E384A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Цель разработки информационной системы: решение проблем, определенных в разделе «Анализ предметной области».</w:t>
      </w:r>
    </w:p>
    <w:p w:rsidR="00BC15F3" w:rsidRDefault="00BC15F3" w:rsidP="002E384A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:rsidR="00BC15F3" w:rsidRDefault="00BC15F3" w:rsidP="00BC15F3">
      <w:pPr>
        <w:pStyle w:val="a3"/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5F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системы в соответствии с требованиями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нормативно-правовыми актами</w:t>
      </w:r>
      <w:r w:rsidRPr="00BC15F3">
        <w:rPr>
          <w:rFonts w:ascii="Times New Roman" w:hAnsi="Times New Roman" w:cs="Times New Roman"/>
          <w:color w:val="000000" w:themeColor="text1"/>
          <w:sz w:val="28"/>
          <w:szCs w:val="28"/>
        </w:rPr>
        <w:t>, указанными в пункте «Формирование требований»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C15F3" w:rsidRPr="00BC15F3" w:rsidRDefault="00BC15F3" w:rsidP="00BC15F3">
      <w:pPr>
        <w:pStyle w:val="a3"/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функциональных модулей системы.</w:t>
      </w:r>
    </w:p>
    <w:p w:rsidR="00251F59" w:rsidRDefault="007D4E9B" w:rsidP="002E384A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обеспечения </w:t>
      </w:r>
      <w:r w:rsidR="00BC15F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 вышеуказанных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требований разрабатываются следующие функциональные возможности: </w:t>
      </w:r>
    </w:p>
    <w:p w:rsidR="00251F59" w:rsidRDefault="007D4E9B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регистрация; </w:t>
      </w:r>
    </w:p>
    <w:p w:rsidR="00251F59" w:rsidRDefault="007D4E9B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авторизация; </w:t>
      </w:r>
    </w:p>
    <w:p w:rsidR="00251F59" w:rsidRDefault="007D4E9B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заказа и </w:t>
      </w:r>
      <w:proofErr w:type="spellStart"/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предзаказа</w:t>
      </w:r>
      <w:proofErr w:type="spellEnd"/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книги; </w:t>
      </w:r>
    </w:p>
    <w:p w:rsidR="00251F59" w:rsidRDefault="007D4E9B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личный кабинет; корзина; просмотр заказа;</w:t>
      </w:r>
    </w:p>
    <w:p w:rsidR="00251F59" w:rsidRDefault="007D4E9B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просмотренных товаров; </w:t>
      </w:r>
    </w:p>
    <w:p w:rsidR="00251F59" w:rsidRDefault="007D4E9B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1F59"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51F59">
        <w:rPr>
          <w:rFonts w:ascii="Times New Roman" w:hAnsi="Times New Roman" w:cs="Times New Roman"/>
          <w:color w:val="000000" w:themeColor="text1"/>
          <w:sz w:val="28"/>
          <w:szCs w:val="28"/>
        </w:rPr>
        <w:t>зможность оставить комментарии;</w:t>
      </w:r>
    </w:p>
    <w:p w:rsidR="00251F59" w:rsidRDefault="00251F59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возмож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ность редактировать комментарии;</w:t>
      </w:r>
    </w:p>
    <w:p w:rsidR="00251F59" w:rsidRDefault="00251F59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управление каталогом товаров;</w:t>
      </w:r>
    </w:p>
    <w:p w:rsidR="00251F59" w:rsidRDefault="00251F59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очки новых товаров;</w:t>
      </w:r>
    </w:p>
    <w:p w:rsidR="00251F59" w:rsidRDefault="00251F59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доба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вление</w:t>
      </w: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новые публи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кации на сайт;</w:t>
      </w:r>
    </w:p>
    <w:p w:rsidR="00251F59" w:rsidRDefault="00251F59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заказа и изменени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его статуса;</w:t>
      </w:r>
    </w:p>
    <w:p w:rsidR="00251F59" w:rsidRDefault="00251F59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 товаров;</w:t>
      </w:r>
    </w:p>
    <w:p w:rsidR="00251F59" w:rsidRDefault="00251F59" w:rsidP="00251F59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учет закупок;</w:t>
      </w:r>
    </w:p>
    <w:p w:rsidR="00BC15F3" w:rsidRDefault="00251F59" w:rsidP="00BC15F3">
      <w:pPr>
        <w:pStyle w:val="a3"/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осуществление документооборота. </w:t>
      </w:r>
    </w:p>
    <w:p w:rsidR="00A6777D" w:rsidRDefault="00BC15F3" w:rsidP="001534D7">
      <w:pPr>
        <w:suppressAutoHyphens w:val="0"/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5F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разработку всего программного продукта уходит не менее 3 месяцев  </w:t>
      </w:r>
      <w:r w:rsidRPr="00BC1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6777D" w:rsidRDefault="00A6777D" w:rsidP="001534D7">
      <w:pPr>
        <w:suppressAutoHyphens w:val="0"/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4B53" w:rsidRDefault="000545F4" w:rsidP="00227B72">
      <w:pPr>
        <w:pStyle w:val="21"/>
      </w:pPr>
      <w:bookmarkStart w:id="12" w:name="_Toc123018683"/>
      <w:r>
        <w:lastRenderedPageBreak/>
        <w:t xml:space="preserve">3.2 </w:t>
      </w:r>
      <w:r w:rsidR="00A6777D">
        <w:t>Выбор проектных решений по всем аспектам разработки ИС</w:t>
      </w:r>
      <w:bookmarkEnd w:id="12"/>
    </w:p>
    <w:p w:rsidR="000545F4" w:rsidRDefault="000545F4" w:rsidP="001534D7">
      <w:pPr>
        <w:suppressAutoHyphens w:val="0"/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модулей, перечисленных в предыдущем пункте необходимы следующие программные средства для разработки: </w:t>
      </w:r>
    </w:p>
    <w:p w:rsidR="004D7D94" w:rsidRPr="000545F4" w:rsidRDefault="000545F4" w:rsidP="000545F4">
      <w:pPr>
        <w:pStyle w:val="a3"/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CE4B53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лиентский язык программирования </w:t>
      </w:r>
      <w:r w:rsidR="0073211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4D7D94" w:rsidRPr="000545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7D94" w:rsidRPr="000545F4" w:rsidRDefault="000545F4" w:rsidP="000545F4">
      <w:pPr>
        <w:pStyle w:val="a3"/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4D7D9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>ерверный язык программирования</w:t>
      </w:r>
      <w:r w:rsidR="0073211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4D7D9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7D94" w:rsidRPr="000545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7D94" w:rsidRPr="000545F4" w:rsidRDefault="000545F4" w:rsidP="000545F4">
      <w:pPr>
        <w:pStyle w:val="a3"/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3211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управления базами данных – </w:t>
      </w:r>
      <w:proofErr w:type="spellStart"/>
      <w:r w:rsidR="004D7D94" w:rsidRPr="000545F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32114" w:rsidRPr="000545F4" w:rsidRDefault="000545F4" w:rsidP="000545F4">
      <w:pPr>
        <w:pStyle w:val="a3"/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4D7D9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ниверсальная интегрированная среда визуальной разработки </w:t>
      </w:r>
      <w:r w:rsidR="0073211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4D7D94" w:rsidRPr="000545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4D7D9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7D94" w:rsidRPr="000545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732114" w:rsidRPr="00054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32114" w:rsidRDefault="000545F4" w:rsidP="00227B72">
      <w:pPr>
        <w:pStyle w:val="21"/>
      </w:pPr>
      <w:bookmarkStart w:id="13" w:name="_Toc123018684"/>
      <w:r w:rsidRPr="001534D7">
        <w:t xml:space="preserve">3.3 </w:t>
      </w:r>
      <w:r w:rsidR="00732114">
        <w:t>Разработка ИС</w:t>
      </w:r>
      <w:bookmarkEnd w:id="13"/>
    </w:p>
    <w:p w:rsidR="005B4FE5" w:rsidRDefault="00732114" w:rsidP="001534D7">
      <w:pPr>
        <w:suppressAutoHyphens w:val="0"/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и установка технических средств – 1 неделя.</w:t>
      </w:r>
      <w:r w:rsidR="00153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тестирование и доводка программ – 4 месяца.</w:t>
      </w:r>
      <w:r w:rsidR="00153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и установка программных средств – 1 неделя.</w:t>
      </w:r>
      <w:r w:rsidR="00153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FE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инструкций по эксплуатации ПО, технических средств, должностных инструкций для персонала – 1 неделя.</w:t>
      </w:r>
    </w:p>
    <w:p w:rsidR="005B4FE5" w:rsidRDefault="005B4FE5" w:rsidP="001534D7">
      <w:pPr>
        <w:suppressAutoHyphens w:val="0"/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на разработку ИС суммарно потребуется 5 месяцев.</w:t>
      </w:r>
    </w:p>
    <w:p w:rsidR="005B4FE5" w:rsidRDefault="000545F4" w:rsidP="00227B72">
      <w:pPr>
        <w:pStyle w:val="21"/>
      </w:pPr>
      <w:bookmarkStart w:id="14" w:name="_Toc123018685"/>
      <w:proofErr w:type="gramStart"/>
      <w:r>
        <w:rPr>
          <w:lang w:val="en-US"/>
        </w:rPr>
        <w:t>3.4</w:t>
      </w:r>
      <w:proofErr w:type="gramEnd"/>
      <w:r>
        <w:rPr>
          <w:lang w:val="en-US"/>
        </w:rPr>
        <w:t xml:space="preserve"> </w:t>
      </w:r>
      <w:r w:rsidR="005B4FE5">
        <w:t xml:space="preserve">Эксплуатация </w:t>
      </w:r>
      <w:r>
        <w:t xml:space="preserve">и масштабирование </w:t>
      </w:r>
      <w:r w:rsidR="005B4FE5">
        <w:t>ИС</w:t>
      </w:r>
      <w:bookmarkEnd w:id="14"/>
    </w:p>
    <w:p w:rsidR="005B4FE5" w:rsidRDefault="005B4FE5" w:rsidP="001534D7">
      <w:pPr>
        <w:suppressAutoHyphens w:val="0"/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Описанный программный продукт подходит для эксплуатации книжными магазинами из крупных городов России. </w:t>
      </w:r>
    </w:p>
    <w:p w:rsidR="005B4FE5" w:rsidRDefault="005B4FE5" w:rsidP="001534D7">
      <w:pPr>
        <w:suppressAutoHyphens w:val="0"/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какое-то время, после того как информационная система начнет себя окупать, необходимо начать ее масштабирование. Для этого делается анализ </w:t>
      </w:r>
      <w:r w:rsidR="0023031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 базы и</w:t>
      </w:r>
      <w:r w:rsidR="00230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города, куда доставка книг из магазина была наиболее востребована. В этих городах можно открыть пункты выдачи, что позволит доставл</w:t>
      </w:r>
      <w:r w:rsidR="00AC0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ять товар покупателям не через Почту России, и снизит денежные расходы. Заключить контракт можно с людьми со стороны, которые владеют пунктами выдачи, или открыть пункт выдачи по франшизе. Когда пункты выдачи </w:t>
      </w:r>
      <w:r w:rsidR="00AC0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начнут себя окупать можно организовать и курьерскую доставку </w:t>
      </w:r>
      <w:r w:rsidR="00CC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пункта выдачи до заказчика </w:t>
      </w:r>
      <w:r w:rsidR="00AC03B2">
        <w:rPr>
          <w:rFonts w:ascii="Times New Roman" w:hAnsi="Times New Roman" w:cs="Times New Roman"/>
          <w:color w:val="000000" w:themeColor="text1"/>
          <w:sz w:val="28"/>
          <w:szCs w:val="28"/>
        </w:rPr>
        <w:t>за дополнительную плату</w:t>
      </w:r>
      <w:r w:rsidR="00CC3EF1">
        <w:rPr>
          <w:rFonts w:ascii="Times New Roman" w:hAnsi="Times New Roman" w:cs="Times New Roman"/>
          <w:color w:val="000000" w:themeColor="text1"/>
          <w:sz w:val="28"/>
          <w:szCs w:val="28"/>
        </w:rPr>
        <w:t>. Такое расширение обеспечит большее удобство покупателям из других городов.</w:t>
      </w:r>
    </w:p>
    <w:p w:rsidR="00CC3EF1" w:rsidRPr="005B4FE5" w:rsidRDefault="00CC3EF1" w:rsidP="001534D7">
      <w:pPr>
        <w:suppressAutoHyphens w:val="0"/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через какое-то время после выведения ИС на рынок можно проанализировать соотношение продаж электронных и бумажных версий книг. </w:t>
      </w:r>
      <w:r w:rsidR="00771DF0">
        <w:rPr>
          <w:rFonts w:ascii="Times New Roman" w:hAnsi="Times New Roman" w:cs="Times New Roman"/>
          <w:color w:val="000000" w:themeColor="text1"/>
          <w:sz w:val="28"/>
          <w:szCs w:val="28"/>
        </w:rPr>
        <w:t>Если электронные книги хорошо продаются, то можно начать масштабирование системы в сторону онлайн-библиотеки. У пользователей появится возможность после оплаты электронной книги не только скачать её, но и читать онлайн на сайте. Кроме того, можно предоставить возможность слушать аудио-версии книг.</w:t>
      </w:r>
      <w:r w:rsidR="00DE4C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начальном этапе введения в эксплуатацию </w:t>
      </w:r>
      <w:r w:rsidR="00771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этих функций нецелесообразно, так как </w:t>
      </w:r>
      <w:r w:rsidR="00DE4C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информационная система создаётся для магазина, продающего бумажные книги, и покупка и чтение электронных книг не будет основной целью покупателей. </w:t>
      </w:r>
    </w:p>
    <w:p w:rsidR="006C22F5" w:rsidRPr="00BC15F3" w:rsidRDefault="00581E9D" w:rsidP="00732114">
      <w:pPr>
        <w:suppressAutoHyphens w:val="0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5F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81E9D" w:rsidRPr="00227B72" w:rsidRDefault="008C75A2" w:rsidP="00227B72">
      <w:pPr>
        <w:pStyle w:val="13"/>
        <w:rPr>
          <w:rFonts w:hint="eastAsia"/>
        </w:rPr>
      </w:pPr>
      <w:bookmarkStart w:id="15" w:name="_Toc123018686"/>
      <w:r w:rsidRPr="00227B72">
        <w:lastRenderedPageBreak/>
        <w:t>З</w:t>
      </w:r>
      <w:r w:rsidR="00227B72">
        <w:rPr>
          <w:rStyle w:val="14"/>
          <w:b/>
        </w:rPr>
        <w:t>аключение</w:t>
      </w:r>
      <w:bookmarkEnd w:id="15"/>
    </w:p>
    <w:p w:rsidR="007A3E52" w:rsidRPr="007A3E52" w:rsidRDefault="007A3E52" w:rsidP="001534D7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>В выбранной мной предметной области существуют следующие проблемы:</w:t>
      </w:r>
    </w:p>
    <w:p w:rsidR="001534D7" w:rsidRDefault="007A3E52" w:rsidP="001534D7">
      <w:pPr>
        <w:pStyle w:val="Standarduser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>Информирование своих потенциальных клиентов о графике работы, ассортименте и наличии товаров;</w:t>
      </w:r>
    </w:p>
    <w:p w:rsidR="001534D7" w:rsidRDefault="007A3E52" w:rsidP="001534D7">
      <w:pPr>
        <w:pStyle w:val="Standarduser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4D7">
        <w:rPr>
          <w:rFonts w:ascii="Times New Roman" w:hAnsi="Times New Roman" w:cs="Times New Roman"/>
          <w:color w:val="000000" w:themeColor="text1"/>
          <w:sz w:val="28"/>
          <w:szCs w:val="28"/>
        </w:rPr>
        <w:t>Процесс оформления заказа по средствам телефонного звонка неудобный;</w:t>
      </w:r>
    </w:p>
    <w:p w:rsidR="007A3E52" w:rsidRPr="001534D7" w:rsidRDefault="007A3E52" w:rsidP="001534D7">
      <w:pPr>
        <w:pStyle w:val="Standarduser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4D7">
        <w:rPr>
          <w:rFonts w:ascii="Times New Roman" w:hAnsi="Times New Roman" w:cs="Times New Roman"/>
          <w:color w:val="000000" w:themeColor="text1"/>
          <w:sz w:val="28"/>
          <w:szCs w:val="28"/>
        </w:rPr>
        <w:t>При доставке заказа большое количество времени тратится на ожидание обмена информацией между сотрудниками магазина;</w:t>
      </w:r>
    </w:p>
    <w:p w:rsidR="007A3E52" w:rsidRPr="007A3E52" w:rsidRDefault="007A3E52" w:rsidP="001534D7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вышеперичисленных проблем создается информ</w:t>
      </w:r>
      <w:r w:rsidR="003D66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ационная система в виде сайта. </w:t>
      </w: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>Она позволит решить проблемы информирования покупателей за счет размещения на сайте информации о магазине, его графике работы и доступных товарах.</w:t>
      </w:r>
      <w:r w:rsidR="003D66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>Через сайт можно будет оформить заявку на заказ в любое время суток и любой день недели, что убирает необходимость делать заказ по телефону.</w:t>
      </w:r>
      <w:r w:rsidR="003D66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информационной системе сокращается время предоставления заказа пользователям, потому что обмен информац</w:t>
      </w:r>
      <w:r w:rsidR="003D66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ией между сотрудниками магазина </w:t>
      </w: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автоматизирован.</w:t>
      </w:r>
    </w:p>
    <w:p w:rsidR="007A3E52" w:rsidRDefault="007A3E52" w:rsidP="001534D7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>Преим</w:t>
      </w:r>
      <w:r w:rsidR="003D66D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7A3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щество информационной системы </w:t>
      </w:r>
      <w:r w:rsidR="003D66D4">
        <w:rPr>
          <w:rFonts w:ascii="Times New Roman" w:hAnsi="Times New Roman" w:cs="Times New Roman"/>
          <w:color w:val="000000" w:themeColor="text1"/>
          <w:sz w:val="28"/>
          <w:szCs w:val="28"/>
        </w:rPr>
        <w:t>– это расширение круга клиентов, так как некоторые люди чувствуют себя некомфортно при разговоре по телефону</w:t>
      </w:r>
      <w:r w:rsidR="003D66D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и между двумя магазинами они </w:t>
      </w:r>
      <w:r w:rsidR="003D66D4" w:rsidRPr="00251F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выберут тот, который даёт возможность сделать покупку без лишнего взаимодействия с человеком</w:t>
      </w:r>
      <w:r w:rsidR="003D66D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8C75A2" w:rsidRPr="0018762D" w:rsidRDefault="008C75A2" w:rsidP="001534D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можно сделать вывод, что данный программный продукт стоит разрабатывать и поддерживать в дальнейшем. </w:t>
      </w:r>
    </w:p>
    <w:p w:rsidR="003D66D4" w:rsidRPr="007A3E52" w:rsidRDefault="003D66D4" w:rsidP="003D66D4">
      <w:pPr>
        <w:pStyle w:val="Standarduser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5FD3" w:rsidRPr="00251F59" w:rsidRDefault="00DD5FD3" w:rsidP="002E384A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D5FD3" w:rsidRPr="00251F59" w:rsidSect="00227B72">
      <w:footerReference w:type="default" r:id="rId13"/>
      <w:pgSz w:w="16838" w:h="11906" w:orient="landscape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8AE" w:rsidRDefault="00B228AE">
      <w:pPr>
        <w:rPr>
          <w:rFonts w:hint="eastAsia"/>
        </w:rPr>
      </w:pPr>
      <w:r>
        <w:separator/>
      </w:r>
    </w:p>
  </w:endnote>
  <w:endnote w:type="continuationSeparator" w:id="0">
    <w:p w:rsidR="00B228AE" w:rsidRDefault="00B228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31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27B72" w:rsidRPr="00227B72" w:rsidRDefault="00227B72">
        <w:pPr>
          <w:pStyle w:val="a9"/>
          <w:jc w:val="center"/>
          <w:rPr>
            <w:rFonts w:ascii="Times New Roman" w:hAnsi="Times New Roman" w:cs="Times New Roman"/>
          </w:rPr>
        </w:pPr>
        <w:r w:rsidRPr="00227B72">
          <w:rPr>
            <w:rFonts w:ascii="Times New Roman" w:hAnsi="Times New Roman" w:cs="Times New Roman"/>
          </w:rPr>
          <w:fldChar w:fldCharType="begin"/>
        </w:r>
        <w:r w:rsidRPr="00227B72">
          <w:rPr>
            <w:rFonts w:ascii="Times New Roman" w:hAnsi="Times New Roman" w:cs="Times New Roman"/>
          </w:rPr>
          <w:instrText>PAGE   \* MERGEFORMAT</w:instrText>
        </w:r>
        <w:r w:rsidRPr="00227B7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227B72">
          <w:rPr>
            <w:rFonts w:ascii="Times New Roman" w:hAnsi="Times New Roman" w:cs="Times New Roman"/>
          </w:rPr>
          <w:fldChar w:fldCharType="end"/>
        </w:r>
      </w:p>
    </w:sdtContent>
  </w:sdt>
  <w:p w:rsidR="00227B72" w:rsidRDefault="00227B72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8AE" w:rsidRDefault="00B228AE">
      <w:pPr>
        <w:rPr>
          <w:rFonts w:hint="eastAsia"/>
        </w:rPr>
      </w:pPr>
      <w:r>
        <w:separator/>
      </w:r>
    </w:p>
  </w:footnote>
  <w:footnote w:type="continuationSeparator" w:id="0">
    <w:p w:rsidR="00B228AE" w:rsidRDefault="00B228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7BCD"/>
    <w:multiLevelType w:val="hybridMultilevel"/>
    <w:tmpl w:val="95F2E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3C406D"/>
    <w:multiLevelType w:val="multilevel"/>
    <w:tmpl w:val="B16026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06F00C3"/>
    <w:multiLevelType w:val="multilevel"/>
    <w:tmpl w:val="F3B89E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0951A08"/>
    <w:multiLevelType w:val="multilevel"/>
    <w:tmpl w:val="CC6A87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6706103"/>
    <w:multiLevelType w:val="multilevel"/>
    <w:tmpl w:val="EFF2C7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DFF4FFB"/>
    <w:multiLevelType w:val="multilevel"/>
    <w:tmpl w:val="141CF1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EE30180"/>
    <w:multiLevelType w:val="hybridMultilevel"/>
    <w:tmpl w:val="5E9CD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4F15F0"/>
    <w:multiLevelType w:val="multilevel"/>
    <w:tmpl w:val="9A3C61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D094384"/>
    <w:multiLevelType w:val="multilevel"/>
    <w:tmpl w:val="C576CC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FE86AAA"/>
    <w:multiLevelType w:val="multilevel"/>
    <w:tmpl w:val="A1887C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18839FB"/>
    <w:multiLevelType w:val="multilevel"/>
    <w:tmpl w:val="2E0E1F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271364A"/>
    <w:multiLevelType w:val="hybridMultilevel"/>
    <w:tmpl w:val="F4480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E60F7F"/>
    <w:multiLevelType w:val="hybridMultilevel"/>
    <w:tmpl w:val="721AE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C54F2F"/>
    <w:multiLevelType w:val="hybridMultilevel"/>
    <w:tmpl w:val="67860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D36A6E"/>
    <w:multiLevelType w:val="multilevel"/>
    <w:tmpl w:val="83860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E1F48DA"/>
    <w:multiLevelType w:val="multilevel"/>
    <w:tmpl w:val="3AFE9C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15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  <w:num w:numId="13">
    <w:abstractNumId w:val="11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D3"/>
    <w:rsid w:val="000545F4"/>
    <w:rsid w:val="001534D7"/>
    <w:rsid w:val="00186192"/>
    <w:rsid w:val="001E78FA"/>
    <w:rsid w:val="002038EC"/>
    <w:rsid w:val="0021020D"/>
    <w:rsid w:val="00227B72"/>
    <w:rsid w:val="00230312"/>
    <w:rsid w:val="00251F59"/>
    <w:rsid w:val="002738CD"/>
    <w:rsid w:val="002E384A"/>
    <w:rsid w:val="003014F9"/>
    <w:rsid w:val="00331E14"/>
    <w:rsid w:val="003441E9"/>
    <w:rsid w:val="003D66D4"/>
    <w:rsid w:val="0042619E"/>
    <w:rsid w:val="004B25CC"/>
    <w:rsid w:val="004D6ABE"/>
    <w:rsid w:val="004D7D94"/>
    <w:rsid w:val="00520493"/>
    <w:rsid w:val="00575F89"/>
    <w:rsid w:val="00577D25"/>
    <w:rsid w:val="00581E9D"/>
    <w:rsid w:val="005B4FE5"/>
    <w:rsid w:val="005D6B0B"/>
    <w:rsid w:val="005D745A"/>
    <w:rsid w:val="00621FCB"/>
    <w:rsid w:val="0066123D"/>
    <w:rsid w:val="00681BDE"/>
    <w:rsid w:val="006C22F5"/>
    <w:rsid w:val="006F6CB2"/>
    <w:rsid w:val="00732114"/>
    <w:rsid w:val="00771DF0"/>
    <w:rsid w:val="007A3E52"/>
    <w:rsid w:val="007D4E9B"/>
    <w:rsid w:val="008C75A2"/>
    <w:rsid w:val="00957C5D"/>
    <w:rsid w:val="009A7932"/>
    <w:rsid w:val="00A230B9"/>
    <w:rsid w:val="00A6777D"/>
    <w:rsid w:val="00A81DA8"/>
    <w:rsid w:val="00AC03B2"/>
    <w:rsid w:val="00B228AE"/>
    <w:rsid w:val="00B55392"/>
    <w:rsid w:val="00B96C83"/>
    <w:rsid w:val="00BC15F3"/>
    <w:rsid w:val="00C60E9B"/>
    <w:rsid w:val="00CC3EF1"/>
    <w:rsid w:val="00CE4B53"/>
    <w:rsid w:val="00D02386"/>
    <w:rsid w:val="00D43EFB"/>
    <w:rsid w:val="00D91E46"/>
    <w:rsid w:val="00DD5FD3"/>
    <w:rsid w:val="00DE4C4F"/>
    <w:rsid w:val="00E5380D"/>
    <w:rsid w:val="00E84D89"/>
    <w:rsid w:val="00EC2C8F"/>
    <w:rsid w:val="00EE5670"/>
    <w:rsid w:val="00F8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F799E-9663-4E91-9A15-A0653671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3014F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27B7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Standarduser">
    <w:name w:val="Standard (user)"/>
    <w:rsid w:val="00581E9D"/>
    <w:pPr>
      <w:suppressAutoHyphens/>
    </w:pPr>
  </w:style>
  <w:style w:type="paragraph" w:styleId="a3">
    <w:name w:val="List Paragraph"/>
    <w:basedOn w:val="a"/>
    <w:uiPriority w:val="34"/>
    <w:qFormat/>
    <w:rsid w:val="00251F59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39"/>
    <w:rsid w:val="008C75A2"/>
    <w:pPr>
      <w:widowControl/>
      <w:autoSpaceDN/>
      <w:textAlignment w:val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14F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customStyle="1" w:styleId="11">
    <w:name w:val="Стиль1"/>
    <w:basedOn w:val="1"/>
    <w:next w:val="1"/>
    <w:link w:val="12"/>
    <w:qFormat/>
    <w:rsid w:val="003014F9"/>
    <w:pPr>
      <w:spacing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13">
    <w:name w:val="Заголовок1"/>
    <w:basedOn w:val="1"/>
    <w:link w:val="14"/>
    <w:qFormat/>
    <w:rsid w:val="00227B72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3014F9"/>
    <w:rPr>
      <w:rFonts w:ascii="Times New Roman" w:eastAsiaTheme="majorEastAsia" w:hAnsi="Times New Roman" w:cs="Mangal"/>
      <w:color w:val="000000" w:themeColor="text1"/>
      <w:sz w:val="28"/>
      <w:szCs w:val="29"/>
    </w:rPr>
  </w:style>
  <w:style w:type="paragraph" w:styleId="a5">
    <w:name w:val="TOC Heading"/>
    <w:basedOn w:val="1"/>
    <w:next w:val="a"/>
    <w:uiPriority w:val="39"/>
    <w:unhideWhenUsed/>
    <w:qFormat/>
    <w:rsid w:val="00227B7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14">
    <w:name w:val="Заголовок1 Знак"/>
    <w:basedOn w:val="10"/>
    <w:link w:val="13"/>
    <w:rsid w:val="00227B72"/>
    <w:rPr>
      <w:rFonts w:ascii="Times New Roman" w:eastAsiaTheme="majorEastAsia" w:hAnsi="Times New Roman" w:cs="Mangal"/>
      <w:b/>
      <w:color w:val="000000" w:themeColor="text1"/>
      <w:sz w:val="28"/>
      <w:szCs w:val="29"/>
    </w:rPr>
  </w:style>
  <w:style w:type="paragraph" w:styleId="15">
    <w:name w:val="toc 1"/>
    <w:basedOn w:val="a"/>
    <w:next w:val="a"/>
    <w:autoRedefine/>
    <w:uiPriority w:val="39"/>
    <w:unhideWhenUsed/>
    <w:rsid w:val="00227B72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227B7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27B72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customStyle="1" w:styleId="21">
    <w:name w:val="Заголовок2"/>
    <w:basedOn w:val="2"/>
    <w:link w:val="22"/>
    <w:qFormat/>
    <w:rsid w:val="00227B72"/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227B72"/>
    <w:pPr>
      <w:spacing w:after="100"/>
      <w:ind w:left="240"/>
    </w:pPr>
    <w:rPr>
      <w:rFonts w:cs="Mangal"/>
      <w:szCs w:val="21"/>
    </w:rPr>
  </w:style>
  <w:style w:type="character" w:customStyle="1" w:styleId="22">
    <w:name w:val="Заголовок2 Знак"/>
    <w:basedOn w:val="20"/>
    <w:link w:val="21"/>
    <w:rsid w:val="00227B72"/>
    <w:rPr>
      <w:rFonts w:ascii="Times New Roman" w:eastAsiaTheme="majorEastAsia" w:hAnsi="Times New Roman" w:cs="Mangal"/>
      <w:b/>
      <w:color w:val="000000" w:themeColor="text1"/>
      <w:sz w:val="28"/>
      <w:szCs w:val="23"/>
    </w:rPr>
  </w:style>
  <w:style w:type="paragraph" w:styleId="a7">
    <w:name w:val="header"/>
    <w:basedOn w:val="a"/>
    <w:link w:val="a8"/>
    <w:uiPriority w:val="99"/>
    <w:unhideWhenUsed/>
    <w:rsid w:val="00227B7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227B72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227B7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227B7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2969-AAB8-4BE3-8F37-A14368AD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23</Pages>
  <Words>3246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</dc:creator>
  <cp:lastModifiedBy>vika</cp:lastModifiedBy>
  <cp:revision>6</cp:revision>
  <dcterms:created xsi:type="dcterms:W3CDTF">2022-12-15T08:59:00Z</dcterms:created>
  <dcterms:modified xsi:type="dcterms:W3CDTF">2022-12-27T04:31:00Z</dcterms:modified>
</cp:coreProperties>
</file>