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PROJECT CHARTER </w:t>
      </w:r>
      <w:r w:rsidDel="00000000" w:rsidR="00000000" w:rsidRPr="00000000">
        <w:rPr>
          <w:b w:val="1"/>
          <w:color w:val="800080"/>
          <w:sz w:val="44"/>
          <w:szCs w:val="44"/>
          <w:vertAlign w:val="baseline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</w:r>
    </w:p>
    <w:tbl>
      <w:tblPr>
        <w:tblStyle w:val="Table1"/>
        <w:tblW w:w="10099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"/>
        <w:gridCol w:w="2700"/>
        <w:gridCol w:w="1894"/>
        <w:gridCol w:w="5487"/>
        <w:tblGridChange w:id="0">
          <w:tblGrid>
            <w:gridCol w:w="18"/>
            <w:gridCol w:w="2700"/>
            <w:gridCol w:w="1894"/>
            <w:gridCol w:w="5487"/>
          </w:tblGrid>
        </w:tblGridChange>
      </w:tblGrid>
      <w:tr>
        <w:trPr>
          <w:cantSplit w:val="1"/>
          <w:tblHeader w:val="0"/>
        </w:trPr>
        <w:tc>
          <w:tcPr>
            <w:gridSpan w:val="4"/>
            <w:shd w:fill="800080" w:val="clear"/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Informasi Umum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Judul Proyek 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Website Layanan Pengiriman Kuliner “TasteTruck”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Tanggal Mulai Proyek 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26-Februari-2024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Tanggal Akhir Proyek 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17-Juni-2024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Informasi Anggaran:</w:t>
            </w:r>
          </w:p>
        </w:tc>
        <w:tc>
          <w:tcPr>
            <w:gridSpan w:val="2"/>
            <w:shd w:fill="f2f2f2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2.525.000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Tim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1B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1D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1E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Manajer:</w:t>
            </w:r>
          </w:p>
        </w:tc>
        <w:tc>
          <w:tcPr>
            <w:tcBorders>
              <w:top w:color="000000" w:space="0" w:sz="6" w:val="single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202110370311191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Randi Rahmadi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Inisiator:  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202110370311204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Shabrina Amelia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f3f3f3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Planner: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202110370311232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A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Novia Fitriyani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f3f3f3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Eksekutor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202110370311386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E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Sendi Jonathan W.F.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f3f3f3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Closer: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202110370311150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2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Ardantyo Rahmandaries</w:t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33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Stakeholders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89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6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 Proyek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Manajer Proyek (Randi Rahmadi)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Inisiator (Shabrina Amelia)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Planner (Novia Fitriyani)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Eksekutor (Sendi Jonathan W.F.)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Closer (Ardantyo Rahmandaries)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Pemilik UMKM “Rumah Toast”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Nandhita Resya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Manajer Toko “Rumah Toast”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Radimas Rakatama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Seluruh Pegawai “Rumah Toast”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Pelanggan “TasteTruck”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4"/>
            <w:shd w:fill="800080" w:val="clear"/>
            <w:vAlign w:val="top"/>
          </w:tcPr>
          <w:p w:rsidR="00000000" w:rsidDel="00000000" w:rsidP="00000000" w:rsidRDefault="00000000" w:rsidRPr="00000000" w14:paraId="0000004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Pernyataan Ruang Lingkup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25" w:hRule="atLeast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spacing w:before="24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Tujuan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68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- Membangun platform pengiriman kuliner yang efisien dan andal untuk memenuhi kebutuhan konsumen akan pilihan makanan yang beragam dan layanan pengiriman yang cepat.</w:t>
            </w:r>
          </w:p>
          <w:p w:rsidR="00000000" w:rsidDel="00000000" w:rsidP="00000000" w:rsidRDefault="00000000" w:rsidRPr="00000000" w14:paraId="0000005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Menjadi penyedia layanan pengiriman kuliner terkemuka di wilayah operasi kami.</w:t>
            </w:r>
          </w:p>
          <w:p w:rsidR="00000000" w:rsidDel="00000000" w:rsidP="00000000" w:rsidRDefault="00000000" w:rsidRPr="00000000" w14:paraId="0000005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Meningkatkan pendapatan bagi UMKM melalui peningkatan aksesibilitas dan visibilitas online.</w:t>
            </w:r>
          </w:p>
          <w:p w:rsidR="00000000" w:rsidDel="00000000" w:rsidP="00000000" w:rsidRDefault="00000000" w:rsidRPr="00000000" w14:paraId="00000052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spacing w:befor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Fitur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77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5B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Sistem Pemesanan, Pelacakan Pesanan, Ulasan dan Penilaian, Pembayaran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color w:val="ff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spacing w:befor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Tujuan Bisnis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Faktor Penentu Keberhasilan</w:t>
            </w:r>
          </w:p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Meningkatkan kualitas layanan pengiriman untuk memastikan pengalaman pelanggan yang memuaskan.</w:t>
            </w:r>
          </w:p>
          <w:p w:rsidR="00000000" w:rsidDel="00000000" w:rsidP="00000000" w:rsidRDefault="00000000" w:rsidRPr="00000000" w14:paraId="000000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Menyediakan beragam pilihan kuliner dari berbagai UMKM untuk memenuhi preferensi pelanggan.</w:t>
            </w:r>
          </w:p>
          <w:p w:rsidR="00000000" w:rsidDel="00000000" w:rsidP="00000000" w:rsidRDefault="00000000" w:rsidRPr="00000000" w14:paraId="000000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Manfaat yang Diharapkan</w:t>
            </w:r>
          </w:p>
          <w:p w:rsidR="00000000" w:rsidDel="00000000" w:rsidP="00000000" w:rsidRDefault="00000000" w:rsidRPr="00000000" w14:paraId="000000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Menjamin bahwa setiap pesanan pengiriman tiba tepat waktu dan sesuai dengan harapan pelanggan.</w:t>
            </w:r>
          </w:p>
          <w:p w:rsidR="00000000" w:rsidDel="00000000" w:rsidP="00000000" w:rsidRDefault="00000000" w:rsidRPr="00000000" w14:paraId="000000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Menjadi pemimpin pasar dengan menawarkan layanan pengiriman yang unggul dari segi kualitas dan kenyamanan.</w:t>
            </w:r>
          </w:p>
          <w:p w:rsidR="00000000" w:rsidDel="00000000" w:rsidP="00000000" w:rsidRDefault="00000000" w:rsidRPr="00000000" w14:paraId="000000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Keuntungan yang Diharapkan:</w:t>
            </w:r>
          </w:p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Peningkatan Pendapatan: Dengan menjangkau lebih banyak pelanggan dan meningkatkan frekuensi pesanan, diharapkan akan terjadi peningkatan pendapatan secara signifikan.</w:t>
            </w:r>
          </w:p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Pengurangan Biaya Operasional: Dengan mengoptimalkan proses dan memanfaatkan teknologi, diharapkan dapat mengurangi biaya operasional secara efektif.</w:t>
            </w:r>
          </w:p>
          <w:p w:rsidR="00000000" w:rsidDel="00000000" w:rsidP="00000000" w:rsidRDefault="00000000" w:rsidRPr="00000000" w14:paraId="000000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1"/>
        <w:keepLines w:val="1"/>
        <w:spacing w:before="240" w:lineRule="auto"/>
        <w:rPr>
          <w:b w:val="0"/>
          <w:color w:val="800080"/>
          <w:sz w:val="18"/>
          <w:szCs w:val="18"/>
          <w:vertAlign w:val="baseline"/>
        </w:rPr>
        <w:sectPr>
          <w:headerReference r:id="rId7" w:type="default"/>
          <w:pgSz w:h="15840" w:w="12240" w:orient="portrait"/>
          <w:pgMar w:bottom="432" w:top="720" w:left="1296" w:right="1296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color w:val="80008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99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38"/>
        <w:gridCol w:w="2610"/>
        <w:gridCol w:w="3330"/>
        <w:gridCol w:w="1621"/>
        <w:tblGridChange w:id="0">
          <w:tblGrid>
            <w:gridCol w:w="2538"/>
            <w:gridCol w:w="2610"/>
            <w:gridCol w:w="3330"/>
            <w:gridCol w:w="1621"/>
          </w:tblGrid>
        </w:tblGridChange>
      </w:tblGrid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spacing w:befor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Perkiraan Anggaran dan Analisis Keuangan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13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Perkiraan Anggaran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0" w:before="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Inisiasi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9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Pembagian Jobdesk : 100.000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9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Bisnis case : 150.000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9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charter : 150.000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Planning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0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 Schedule : 150.000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0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 Budget : 150.000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0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Analisis Kebutuhan : 150.000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0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Pemilihan SDLC :100.000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Executing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Mock up : 200.000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UI/UX Design : 250.000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Implementasi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Database Desain : 200.000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Pengkodean awal :300.000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Debugging dan pengujian : 175.000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Optimalisasi Website : 150.000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Closing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Pelatihan Software : 200.000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spacing w:after="60" w:before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Dokumentasi Software : 100.000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14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96">
            <w:pPr>
              <w:keepNext w:val="1"/>
              <w:keepLines w:val="1"/>
              <w:spacing w:before="240" w:lineRule="auto"/>
              <w:rPr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Perkiraan Jadwal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Perkiraan Jadwal di mulai tanggal 26 Februari 2024 sampai tanggal 17 Juni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9F">
            <w:pPr>
              <w:keepNext w:val="1"/>
              <w:keepLines w:val="1"/>
              <w:spacing w:befor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Jadwal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7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96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89"/>
              <w:gridCol w:w="3397"/>
              <w:gridCol w:w="1255"/>
              <w:gridCol w:w="2386"/>
              <w:gridCol w:w="2441"/>
              <w:tblGridChange w:id="0">
                <w:tblGrid>
                  <w:gridCol w:w="489"/>
                  <w:gridCol w:w="3397"/>
                  <w:gridCol w:w="1255"/>
                  <w:gridCol w:w="2386"/>
                  <w:gridCol w:w="244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800080" w:val="clear"/>
                  <w:vAlign w:val="top"/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800080" w:val="clear"/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Deskripsi Tugas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800080" w:val="clear"/>
                  <w:vAlign w:val="top"/>
                </w:tcPr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Durasi</w:t>
                  </w:r>
                </w:p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(Hari Kerja)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800080" w:val="clear"/>
                  <w:vAlign w:val="top"/>
                </w:tcPr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Tanggal Mulai</w:t>
                  </w:r>
                </w:p>
              </w:tc>
              <w:tc>
                <w:tcPr>
                  <w:shd w:fill="800080" w:val="clear"/>
                  <w:vAlign w:val="top"/>
                </w:tcPr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Tanggal Selesai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Analisis Kebutuhan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 Minggu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26 Februari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04 Maret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Pembuatan Desain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 Minggu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05 Maret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26 Maret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Pembuatan Program/Coding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 Bulan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27 Maret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27 Mei 2024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Testing/Closing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 Minggu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28 Mei 2024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17 Juni 2024</w:t>
                  </w:r>
                </w:p>
              </w:tc>
            </w:tr>
          </w:tbl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C2">
            <w:pPr>
              <w:keepNext w:val="1"/>
              <w:keepLines w:val="1"/>
              <w:spacing w:befor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Asumsi dan Batasan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C6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Asumsi :</w:t>
            </w:r>
          </w:p>
          <w:p w:rsidR="00000000" w:rsidDel="00000000" w:rsidP="00000000" w:rsidRDefault="00000000" w:rsidRPr="00000000" w14:paraId="000000C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Ada permintaan yang cukup besar untuk layanan pengiriman makanan yang beragam dan cepat di wilayah operasi Taste Truck.</w:t>
            </w:r>
          </w:p>
          <w:p w:rsidR="00000000" w:rsidDel="00000000" w:rsidP="00000000" w:rsidRDefault="00000000" w:rsidRPr="00000000" w14:paraId="000000C8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Kepuasan Pelanggan: Pelayanan pengiriman yang cepat dan terpercaya serta variasi menu yang beragam akan meningkatkan kepuasan pelanggan.</w:t>
            </w:r>
          </w:p>
          <w:p w:rsidR="00000000" w:rsidDel="00000000" w:rsidP="00000000" w:rsidRDefault="00000000" w:rsidRPr="00000000" w14:paraId="000000C9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Batasan Proyek:</w:t>
            </w:r>
          </w:p>
          <w:p w:rsidR="00000000" w:rsidDel="00000000" w:rsidP="00000000" w:rsidRDefault="00000000" w:rsidRPr="00000000" w14:paraId="000000CB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Proyek ini akan terbatas pada wilayah operasi  yang telah ditetapkan, dengan kemungkinan ekspansi di kemudian hari.</w:t>
            </w:r>
          </w:p>
          <w:p w:rsidR="00000000" w:rsidDel="00000000" w:rsidP="00000000" w:rsidRDefault="00000000" w:rsidRPr="00000000" w14:paraId="000000CC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Terdapat batasan sumber daya manusia, keuangan, dan teknologi yang mungkin mempengaruhi skalabilitas dan implementasi proyek.</w:t>
            </w:r>
          </w:p>
          <w:p w:rsidR="00000000" w:rsidDel="00000000" w:rsidP="00000000" w:rsidRDefault="00000000" w:rsidRPr="00000000" w14:paraId="000000CD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Ada persaingan dari layanan pengiriman makanan lainnya di wilayah operasi yang dapat memengaruhi pertumbuhan dan penetrasi pasar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D3">
            <w:pPr>
              <w:keepNext w:val="1"/>
              <w:keepLines w:val="1"/>
              <w:spacing w:befor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Resiko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D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Ketersediaan Restoran Mitra, Kualitas Pengiriman, Ketersediaan Pengiriman, Kompetisi dengan platform yang lain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800080" w:val="clear"/>
            <w:vAlign w:val="top"/>
          </w:tcPr>
          <w:p w:rsidR="00000000" w:rsidDel="00000000" w:rsidP="00000000" w:rsidRDefault="00000000" w:rsidRPr="00000000" w14:paraId="000000DD">
            <w:pPr>
              <w:pStyle w:val="Heading3"/>
              <w:rPr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Kriteria Keberhasilan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E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Peningkatan Kepuasan Pelanggan:</w:t>
            </w:r>
          </w:p>
          <w:p w:rsidR="00000000" w:rsidDel="00000000" w:rsidP="00000000" w:rsidRDefault="00000000" w:rsidRPr="00000000" w14:paraId="000000E2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Tingkat kepuasan pelanggan yang diukur melalui survei dan umpan balik pelanggan secara berkala dan penurunan dalam jumlah keluhan dan pengaduan dari pelanggan terkait keterlambatan, ketidakakuratan pesanan, atau masalah lainnya.</w:t>
            </w:r>
          </w:p>
          <w:p w:rsidR="00000000" w:rsidDel="00000000" w:rsidP="00000000" w:rsidRDefault="00000000" w:rsidRPr="00000000" w14:paraId="000000E3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Efisiensi Operasional:</w:t>
            </w:r>
          </w:p>
          <w:p w:rsidR="00000000" w:rsidDel="00000000" w:rsidP="00000000" w:rsidRDefault="00000000" w:rsidRPr="00000000" w14:paraId="000000E4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Peningkatan jumlah pesanan yang dapat diproses dan dikirim oleh kurir dalam satu waktu dan  penurunan tingkat kesalahan dalam pemrosesan pesanan.</w:t>
            </w:r>
          </w:p>
          <w:p w:rsidR="00000000" w:rsidDel="00000000" w:rsidP="00000000" w:rsidRDefault="00000000" w:rsidRPr="00000000" w14:paraId="000000E5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Peningkatan Pangsa Pasar:</w:t>
            </w:r>
          </w:p>
          <w:p w:rsidR="00000000" w:rsidDel="00000000" w:rsidP="00000000" w:rsidRDefault="00000000" w:rsidRPr="00000000" w14:paraId="000000E6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Peningkatan jumlah pelanggan baru yang mendaftar dan menggunakan layanan kami.</w:t>
            </w:r>
          </w:p>
          <w:p w:rsidR="00000000" w:rsidDel="00000000" w:rsidP="00000000" w:rsidRDefault="00000000" w:rsidRPr="00000000" w14:paraId="000000E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Pertumbuhan Pendapatan:</w:t>
            </w:r>
          </w:p>
          <w:p w:rsidR="00000000" w:rsidDel="00000000" w:rsidP="00000000" w:rsidRDefault="00000000" w:rsidRPr="00000000" w14:paraId="000000E8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Peningkatan pendapatan bulanan dari layanan pengiriman kuliner dan peningkatan rata-rata nilai pesanan dari pelanggan.</w:t>
            </w:r>
          </w:p>
          <w:p w:rsidR="00000000" w:rsidDel="00000000" w:rsidP="00000000" w:rsidRDefault="00000000" w:rsidRPr="00000000" w14:paraId="000000E9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Ketersediaan Mitra:</w:t>
            </w:r>
          </w:p>
          <w:p w:rsidR="00000000" w:rsidDel="00000000" w:rsidP="00000000" w:rsidRDefault="00000000" w:rsidRPr="00000000" w14:paraId="000000EA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Peningkatan jumlah UMKM dan warung makan yang bergabung sebagai mitra kami dan tingkat kepuasan mitra UMKM terhadap layanan dan dukungan yang kami berikan.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800080" w:val="clear"/>
            <w:vAlign w:val="top"/>
          </w:tcPr>
          <w:p w:rsidR="00000000" w:rsidDel="00000000" w:rsidP="00000000" w:rsidRDefault="00000000" w:rsidRPr="00000000" w14:paraId="000000EE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6. Tanda Tangan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F2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F3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F4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Tanda Tangan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F5">
            <w:pPr>
              <w:pStyle w:val="Heading3"/>
              <w:jc w:val="center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Tanggal (MM/DD/YYYY)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F6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Pelanggan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Nandhita Resya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02/26/2024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FA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Sponsor Proyek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FE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Manajer Proyek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Randi Rahmadi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02/26/2024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800080" w:val="clear"/>
            <w:vAlign w:val="top"/>
          </w:tcPr>
          <w:p w:rsidR="00000000" w:rsidDel="00000000" w:rsidP="00000000" w:rsidRDefault="00000000" w:rsidRPr="00000000" w14:paraId="00000102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7.  Catatan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type w:val="nextPage"/>
      <w:pgSz w:h="15840" w:w="12240" w:orient="portrait"/>
      <w:pgMar w:bottom="432" w:top="720" w:left="1296" w:right="1296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90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6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771"/>
      <w:gridCol w:w="8319"/>
      <w:tblGridChange w:id="0">
        <w:tblGrid>
          <w:gridCol w:w="1771"/>
          <w:gridCol w:w="8319"/>
        </w:tblGrid>
      </w:tblGridChange>
    </w:tblGrid>
    <w:tr>
      <w:trPr>
        <w:cantSplit w:val="1"/>
        <w:trHeight w:val="81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0E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</w:rPr>
            <w:drawing>
              <wp:inline distB="0" distT="0" distL="114300" distR="114300">
                <wp:extent cx="982980" cy="596265"/>
                <wp:effectExtent b="0" l="0" r="0" t="0"/>
                <wp:docPr descr="UMM_LOGO.svg" id="2" name="image1.png"/>
                <a:graphic>
                  <a:graphicData uri="http://schemas.openxmlformats.org/drawingml/2006/picture">
                    <pic:pic>
                      <pic:nvPicPr>
                        <pic:cNvPr descr="UMM_LOGO.sv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5962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0F">
          <w:pPr>
            <w:pStyle w:val="Heading1"/>
            <w:tabs>
              <w:tab w:val="left" w:leader="none" w:pos="4860"/>
            </w:tabs>
            <w:rPr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0">
          <w:pPr>
            <w:pStyle w:val="Heading1"/>
            <w:tabs>
              <w:tab w:val="left" w:leader="none" w:pos="4860"/>
            </w:tabs>
            <w:rPr>
              <w:sz w:val="28"/>
              <w:szCs w:val="28"/>
              <w:vertAlign w:val="baseline"/>
            </w:rPr>
          </w:pPr>
          <w:r w:rsidDel="00000000" w:rsidR="00000000" w:rsidRPr="00000000">
            <w:rPr>
              <w:sz w:val="28"/>
              <w:szCs w:val="28"/>
              <w:vertAlign w:val="baseline"/>
              <w:rtl w:val="0"/>
            </w:rPr>
            <w:t xml:space="preserve">University of Muhammadiyah Malang</w:t>
            <w:tab/>
          </w:r>
        </w:p>
      </w:tc>
    </w:tr>
  </w:tbl>
  <w:p w:rsidR="00000000" w:rsidDel="00000000" w:rsidP="00000000" w:rsidRDefault="00000000" w:rsidRPr="00000000" w14:paraId="000001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jU2msMe0rkZq/TJN5WVGr0AbTQ==">CgMxLjA4AHIhMW45YVdhUTR0SkxVaTgyQjdwR0taSy1COFRCaVpUV3N2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