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B5" w:rsidRDefault="008B0AB5" w:rsidP="00587E05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Предполагаем, что в точечном евклидовом пространстве </w:t>
      </w:r>
      <m:oMath>
        <m:sSup>
          <m:sSupPr>
            <m:ctrlPr>
              <w:rPr>
                <w:rFonts w:asci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cs="Times New Roman"/>
              </w:rPr>
              <m:t>n</m:t>
            </m:r>
          </m:sup>
        </m:sSup>
      </m:oMath>
      <w:r>
        <w:rPr>
          <w:rFonts w:cs="Times New Roman"/>
          <w:b/>
        </w:rPr>
        <w:t xml:space="preserve"> задан ортонормированный репер</w:t>
      </w:r>
    </w:p>
    <w:p w:rsidR="00EC6CC1" w:rsidRPr="00EC6CC1" w:rsidRDefault="00EC6CC1" w:rsidP="00587E05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</w:rPr>
        <w:t>Упражнение</w:t>
      </w:r>
      <w:proofErr w:type="gramStart"/>
      <w:r>
        <w:rPr>
          <w:rFonts w:cs="Times New Roman"/>
          <w:b/>
        </w:rPr>
        <w:t xml:space="preserve">: </w:t>
      </w:r>
      <w:r w:rsidRPr="00EC6CC1">
        <w:rPr>
          <w:rFonts w:cs="Times New Roman"/>
        </w:rPr>
        <w:t>Если</w:t>
      </w:r>
      <w:proofErr w:type="gramEnd"/>
      <w:r w:rsidRPr="00EC6CC1">
        <w:rPr>
          <w:rFonts w:cs="Times New Roman"/>
        </w:rPr>
        <w:t xml:space="preserve"> </w:t>
      </w:r>
      <w:r w:rsidRPr="0046612A">
        <w:rPr>
          <w:rFonts w:cs="Times New Roman"/>
          <w:position w:val="-10"/>
        </w:rPr>
        <w:object w:dxaOrig="15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pt;height:20.4pt" o:ole="">
            <v:imagedata r:id="rId7" o:title=""/>
          </v:shape>
          <o:OLEObject Type="Embed" ProgID="Equation.DSMT4" ShapeID="_x0000_i1026" DrawAspect="Content" ObjectID="_1684773919" r:id="rId8"/>
        </w:object>
      </w:r>
      <w:r>
        <w:rPr>
          <w:rFonts w:cs="Times New Roman"/>
        </w:rPr>
        <w:t xml:space="preserve"> сохраняет расстояние между точками, то </w:t>
      </w:r>
      <m:oMath>
        <m:r>
          <w:rPr>
            <w:rFonts w:ascii="Cambria Math" w:cs="Times New Roman"/>
          </w:rPr>
          <m:t>f</m:t>
        </m:r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движение.</w:t>
      </w:r>
    </w:p>
    <w:p w:rsidR="008A47D1" w:rsidRPr="008A47D1" w:rsidRDefault="008A47D1" w:rsidP="008A47D1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Параллельный перенос </w:t>
      </w:r>
      <w:r w:rsidRPr="008A47D1">
        <w:rPr>
          <w:rFonts w:cs="Times New Roman"/>
        </w:rPr>
        <w:t>– аффинное преобразование</w:t>
      </w:r>
      <w:r>
        <w:rPr>
          <w:rFonts w:cs="Times New Roman"/>
        </w:rPr>
        <w:t>, которое в некотором (а значит, и в любом – доказать!) репере имеет координатное выражение:</w:t>
      </w:r>
    </w:p>
    <w:p w:rsidR="008A47D1" w:rsidRDefault="00587E05" w:rsidP="00587E05">
      <w:pPr>
        <w:spacing w:after="0" w:line="360" w:lineRule="auto"/>
        <w:jc w:val="center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=X+B</m:t>
        </m:r>
      </m:oMath>
      <w:r w:rsidR="008A47D1" w:rsidRPr="008A47D1">
        <w:rPr>
          <w:rFonts w:cs="Times New Roman"/>
        </w:rPr>
        <w:t xml:space="preserve">, где </w:t>
      </w:r>
      <m:oMath>
        <m:r>
          <w:rPr>
            <w:rFonts w:ascii="Cambria Math" w:cs="Times New Roman"/>
          </w:rPr>
          <m:t>B=(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b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b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)</m:t>
            </m:r>
          </m:e>
          <m:sup>
            <m:r>
              <w:rPr>
                <w:rFonts w:ascii="Cambria Math" w:cs="Times New Roman"/>
              </w:rPr>
              <m:t>T</m:t>
            </m:r>
          </m:sup>
        </m:sSup>
      </m:oMath>
      <w:r w:rsidR="008A47D1">
        <w:rPr>
          <w:rFonts w:cs="Times New Roman"/>
        </w:rPr>
        <w:t xml:space="preserve"> </w:t>
      </w:r>
      <w:r w:rsidR="008B0AB5">
        <w:rPr>
          <w:rFonts w:cs="Times New Roman"/>
        </w:rPr>
        <w:noBreakHyphen/>
        <w:t xml:space="preserve"> столбец чисел.</w:t>
      </w:r>
    </w:p>
    <w:p w:rsidR="008A47D1" w:rsidRPr="008B0AB5" w:rsidRDefault="008B0AB5" w:rsidP="00587E05">
      <w:pPr>
        <w:spacing w:line="360" w:lineRule="auto"/>
        <w:jc w:val="both"/>
        <w:rPr>
          <w:rFonts w:cs="Times New Roman"/>
        </w:rPr>
      </w:pPr>
      <w:r w:rsidRPr="008B0AB5">
        <w:rPr>
          <w:rFonts w:cs="Times New Roman"/>
        </w:rPr>
        <w:t>П</w:t>
      </w:r>
      <w:r>
        <w:rPr>
          <w:rFonts w:cs="Times New Roman"/>
        </w:rPr>
        <w:t xml:space="preserve">араллельный перенос – движение, так как матрица преобразования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E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</m:oMath>
      <w:r>
        <w:rPr>
          <w:rFonts w:cs="Times New Roman"/>
        </w:rPr>
        <w:t xml:space="preserve"> ортогональна.</w:t>
      </w:r>
    </w:p>
    <w:p w:rsidR="00D658AB" w:rsidRDefault="00D658AB" w:rsidP="00D658AB">
      <w:pPr>
        <w:pStyle w:val="aa"/>
        <w:numPr>
          <w:ilvl w:val="0"/>
          <w:numId w:val="2"/>
        </w:numPr>
        <w:spacing w:after="0" w:line="360" w:lineRule="auto"/>
        <w:ind w:left="714" w:hanging="357"/>
        <w:contextualSpacing w:val="0"/>
        <w:jc w:val="both"/>
        <w:rPr>
          <w:rFonts w:cs="Times New Roman"/>
          <w:b/>
        </w:rPr>
      </w:pPr>
      <w:r>
        <w:rPr>
          <w:rFonts w:cs="Times New Roman"/>
          <w:b/>
        </w:rPr>
        <w:t>Симметрия (ортогональная) относительно оси Ох:</w:t>
      </w:r>
    </w:p>
    <w:p w:rsidR="00D658AB" w:rsidRDefault="00587E05" w:rsidP="00587E05">
      <w:pPr>
        <w:pStyle w:val="aa"/>
        <w:spacing w:line="360" w:lineRule="auto"/>
        <w:jc w:val="center"/>
        <w:rPr>
          <w:rFonts w:cs="Times New Roman"/>
          <w:b/>
        </w:rPr>
      </w:pPr>
      <m:oMath>
        <m:d>
          <m:dPr>
            <m:begChr m:val="{"/>
            <m:endChr m:val=""/>
            <m:ctrlPr>
              <w:rPr>
                <w:rFonts w:ascii="Cambria Math" w:cs="Times New Roman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cs="Times New Roman"/>
                    <w:b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cs="Times New Roman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cs="Times New Roman"/>
                  </w:rPr>
                  <m:t>=x</m:t>
                </m:r>
              </m:e>
              <m:e>
                <m:sSup>
                  <m:sSupPr>
                    <m:ctrlPr>
                      <w:rPr>
                        <w:rFonts w:asci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cs="Times New Roman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cs="Times New Roman"/>
                  </w:rPr>
                  <m:t>y</m:t>
                </m:r>
              </m:e>
            </m:eqArr>
            <m:ctrlPr>
              <w:rPr>
                <w:rFonts w:ascii="Cambria Math" w:hAnsi="Cambria Math" w:cs="Times New Roman"/>
                <w:b/>
                <w:i/>
              </w:rPr>
            </m:ctrlPr>
          </m:e>
        </m:d>
      </m:oMath>
      <w:r w:rsidR="00D658AB">
        <w:rPr>
          <w:rFonts w:cs="Times New Roman"/>
          <w:b/>
        </w:rPr>
        <w:t>.</w:t>
      </w:r>
    </w:p>
    <w:p w:rsidR="008A47D1" w:rsidRDefault="008B0AB5" w:rsidP="008A47D1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Поворот плоскости вокруг неподвижной точки:</w:t>
      </w:r>
      <w:bookmarkStart w:id="0" w:name="_GoBack"/>
      <w:bookmarkEnd w:id="0"/>
    </w:p>
    <w:p w:rsidR="008A47D1" w:rsidRDefault="00E056E5" w:rsidP="00693449">
      <w:pPr>
        <w:spacing w:after="0" w:line="360" w:lineRule="auto"/>
        <w:jc w:val="center"/>
        <w:rPr>
          <w:rFonts w:cs="Times New Roman"/>
          <w:b/>
        </w:rPr>
      </w:pPr>
      <w:r w:rsidRPr="00E056E5">
        <w:rPr>
          <w:rFonts w:cs="Times New Roman"/>
          <w:b/>
          <w:position w:val="-42"/>
        </w:rPr>
        <w:object w:dxaOrig="3200" w:dyaOrig="980">
          <v:shape id="_x0000_i1032" type="#_x0000_t75" style="width:160.2pt;height:49.2pt" o:ole="">
            <v:imagedata r:id="rId9" o:title=""/>
          </v:shape>
          <o:OLEObject Type="Embed" ProgID="Equation.DSMT4" ShapeID="_x0000_i1032" DrawAspect="Content" ObjectID="_1684773920" r:id="rId10"/>
        </w:object>
      </w:r>
      <w:r>
        <w:rPr>
          <w:rFonts w:cs="Times New Roman"/>
          <w:b/>
        </w:rPr>
        <w:t>.</w:t>
      </w:r>
    </w:p>
    <w:p w:rsidR="00693449" w:rsidRDefault="00693449" w:rsidP="0069344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Определитель матрицы преобразования равен 1, и она ортогональна.</w:t>
      </w:r>
    </w:p>
    <w:p w:rsidR="00693449" w:rsidRDefault="002F778F" w:rsidP="00587E05">
      <w:pPr>
        <w:spacing w:line="360" w:lineRule="auto"/>
        <w:jc w:val="both"/>
        <w:rPr>
          <w:rFonts w:cs="Times New Roman"/>
        </w:rPr>
      </w:pPr>
      <w:r w:rsidRPr="002F778F">
        <w:rPr>
          <w:rFonts w:cs="Times New Roman"/>
        </w:rPr>
        <w:t>Э</w:t>
      </w:r>
      <w:r>
        <w:rPr>
          <w:rFonts w:cs="Times New Roman"/>
        </w:rPr>
        <w:t xml:space="preserve">то аффинное преобразование является </w:t>
      </w:r>
      <w:r w:rsidR="00693449">
        <w:rPr>
          <w:rFonts w:cs="Times New Roman"/>
        </w:rPr>
        <w:t xml:space="preserve">собственным </w:t>
      </w:r>
      <w:r>
        <w:rPr>
          <w:rFonts w:cs="Times New Roman"/>
        </w:rPr>
        <w:t>движением</w:t>
      </w:r>
      <w:r w:rsidR="00693449">
        <w:rPr>
          <w:rFonts w:cs="Times New Roman"/>
        </w:rPr>
        <w:t xml:space="preserve"> евклидовой плоскости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E</m:t>
            </m:r>
          </m:e>
          <m:sup>
            <m:r>
              <w:rPr>
                <w:rFonts w:ascii="Cambria Math" w:cs="Times New Roman"/>
              </w:rPr>
              <m:t>2</m:t>
            </m:r>
          </m:sup>
        </m:sSup>
      </m:oMath>
      <w:r w:rsidR="00693449">
        <w:rPr>
          <w:rFonts w:cs="Times New Roman"/>
        </w:rPr>
        <w:t xml:space="preserve">, а именно – поворотом вокруг неподвижной точки </w:t>
      </w:r>
      <w:r w:rsidR="00693449">
        <w:rPr>
          <w:rFonts w:cs="Times New Roman"/>
          <w:b/>
        </w:rPr>
        <w:t>(</w:t>
      </w:r>
      <w:r w:rsidR="00693449" w:rsidRPr="002C750C">
        <w:rPr>
          <w:rFonts w:cs="Times New Roman"/>
        </w:rPr>
        <w:t xml:space="preserve">см. </w:t>
      </w:r>
      <w:r w:rsidR="00693449">
        <w:rPr>
          <w:rFonts w:cs="Times New Roman"/>
        </w:rPr>
        <w:t xml:space="preserve">раздел 26.5, стр. 171 </w:t>
      </w:r>
      <w:r w:rsidR="00693449" w:rsidRPr="002C750C">
        <w:rPr>
          <w:rFonts w:cs="Times New Roman"/>
        </w:rPr>
        <w:t xml:space="preserve">«Алгебра и аналитическая геометрия в 2-х </w:t>
      </w:r>
      <w:proofErr w:type="spellStart"/>
      <w:r w:rsidR="00693449" w:rsidRPr="002C750C">
        <w:rPr>
          <w:rFonts w:cs="Times New Roman"/>
        </w:rPr>
        <w:t>частих</w:t>
      </w:r>
      <w:proofErr w:type="spellEnd"/>
      <w:r w:rsidR="00693449" w:rsidRPr="002C750C">
        <w:rPr>
          <w:rFonts w:cs="Times New Roman"/>
        </w:rPr>
        <w:t>»</w:t>
      </w:r>
      <w:r w:rsidR="00693449">
        <w:rPr>
          <w:rFonts w:cs="Times New Roman"/>
        </w:rPr>
        <w:t xml:space="preserve"> часть 2</w:t>
      </w:r>
      <w:r w:rsidR="00693449" w:rsidRPr="002C750C">
        <w:rPr>
          <w:rFonts w:cs="Times New Roman"/>
        </w:rPr>
        <w:t xml:space="preserve">. Авт.: </w:t>
      </w:r>
      <w:proofErr w:type="spellStart"/>
      <w:r w:rsidR="00693449" w:rsidRPr="002C750C">
        <w:rPr>
          <w:rFonts w:cs="Times New Roman"/>
        </w:rPr>
        <w:t>М.В.Милованов</w:t>
      </w:r>
      <w:proofErr w:type="spellEnd"/>
      <w:r w:rsidR="00693449" w:rsidRPr="002C750C">
        <w:rPr>
          <w:rFonts w:cs="Times New Roman"/>
        </w:rPr>
        <w:t xml:space="preserve">, </w:t>
      </w:r>
      <w:proofErr w:type="spellStart"/>
      <w:r w:rsidR="00693449" w:rsidRPr="002C750C">
        <w:rPr>
          <w:rFonts w:cs="Times New Roman"/>
        </w:rPr>
        <w:t>М.М.Толкачев</w:t>
      </w:r>
      <w:proofErr w:type="spellEnd"/>
      <w:r w:rsidR="00693449" w:rsidRPr="002C750C">
        <w:rPr>
          <w:rFonts w:cs="Times New Roman"/>
        </w:rPr>
        <w:t xml:space="preserve">, </w:t>
      </w:r>
      <w:proofErr w:type="spellStart"/>
      <w:r w:rsidR="00693449" w:rsidRPr="002C750C">
        <w:rPr>
          <w:rFonts w:cs="Times New Roman"/>
        </w:rPr>
        <w:t>Р.И.Тышкевич</w:t>
      </w:r>
      <w:proofErr w:type="spellEnd"/>
      <w:r w:rsidR="00693449" w:rsidRPr="002C750C">
        <w:rPr>
          <w:rFonts w:cs="Times New Roman"/>
        </w:rPr>
        <w:t xml:space="preserve">, </w:t>
      </w:r>
      <w:proofErr w:type="spellStart"/>
      <w:r w:rsidR="00693449" w:rsidRPr="002C750C">
        <w:rPr>
          <w:rFonts w:cs="Times New Roman"/>
        </w:rPr>
        <w:t>А.С.Феденко</w:t>
      </w:r>
      <w:proofErr w:type="spellEnd"/>
      <w:r w:rsidR="00693449">
        <w:rPr>
          <w:rFonts w:cs="Times New Roman"/>
          <w:b/>
        </w:rPr>
        <w:t>)</w:t>
      </w:r>
      <w:r w:rsidR="00693449">
        <w:rPr>
          <w:rFonts w:cs="Times New Roman"/>
        </w:rPr>
        <w:t xml:space="preserve">. </w:t>
      </w:r>
    </w:p>
    <w:p w:rsidR="00EE16BF" w:rsidRDefault="00EE16BF" w:rsidP="00105416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Скользящая симметрия:</w:t>
      </w:r>
    </w:p>
    <w:p w:rsidR="00D658AB" w:rsidRPr="00D658AB" w:rsidRDefault="00D658AB" w:rsidP="00D658AB">
      <w:pPr>
        <w:pStyle w:val="aa"/>
        <w:spacing w:line="360" w:lineRule="auto"/>
        <w:jc w:val="both"/>
        <w:rPr>
          <w:rFonts w:cs="Times New Roman"/>
        </w:rPr>
      </w:pPr>
      <w:r w:rsidRPr="00D658AB">
        <w:rPr>
          <w:rFonts w:cs="Times New Roman"/>
        </w:rPr>
        <w:t xml:space="preserve">Движение </w:t>
      </w:r>
    </w:p>
    <w:p w:rsidR="00EE16BF" w:rsidRDefault="00EE16BF" w:rsidP="00EE16BF">
      <w:pPr>
        <w:pStyle w:val="aa"/>
        <w:spacing w:line="360" w:lineRule="auto"/>
        <w:ind w:left="0"/>
        <w:jc w:val="center"/>
        <w:rPr>
          <w:rFonts w:cs="Times New Roman"/>
          <w:b/>
        </w:rPr>
      </w:pPr>
      <w:r w:rsidRPr="00E056E5">
        <w:rPr>
          <w:rFonts w:cs="Times New Roman"/>
          <w:b/>
          <w:position w:val="-42"/>
        </w:rPr>
        <w:object w:dxaOrig="3180" w:dyaOrig="980">
          <v:shape id="_x0000_i1034" type="#_x0000_t75" style="width:159pt;height:49.2pt" o:ole="">
            <v:imagedata r:id="rId11" o:title=""/>
          </v:shape>
          <o:OLEObject Type="Embed" ProgID="Equation.DSMT4" ShapeID="_x0000_i1034" DrawAspect="Content" ObjectID="_1684773921" r:id="rId12"/>
        </w:object>
      </w:r>
    </w:p>
    <w:p w:rsidR="00D658AB" w:rsidRPr="00D658AB" w:rsidRDefault="00D658AB" w:rsidP="00D658AB">
      <w:pPr>
        <w:pStyle w:val="aa"/>
        <w:spacing w:line="360" w:lineRule="auto"/>
        <w:ind w:left="0"/>
        <w:jc w:val="both"/>
        <w:rPr>
          <w:rFonts w:cs="Times New Roman"/>
        </w:rPr>
      </w:pPr>
      <w:r>
        <w:rPr>
          <w:rFonts w:cs="Times New Roman"/>
        </w:rPr>
        <w:t>есть композиция симметрии относительно некоторой инвариантной прямой и параллельного переноса на постоянный вектор, параллельный этой прямой.</w:t>
      </w:r>
    </w:p>
    <w:p w:rsidR="00EE16BF" w:rsidRDefault="00D658AB" w:rsidP="00D658AB">
      <w:pPr>
        <w:pStyle w:val="aa"/>
        <w:spacing w:line="360" w:lineRule="auto"/>
        <w:ind w:left="0"/>
        <w:rPr>
          <w:rFonts w:cs="Times New Roman"/>
          <w:b/>
        </w:rPr>
      </w:pPr>
      <w:r>
        <w:rPr>
          <w:rFonts w:cs="Times New Roman"/>
          <w:b/>
        </w:rPr>
        <w:t>(</w:t>
      </w:r>
      <w:r w:rsidRPr="002C750C">
        <w:rPr>
          <w:rFonts w:cs="Times New Roman"/>
        </w:rPr>
        <w:t xml:space="preserve">см. </w:t>
      </w:r>
      <w:r>
        <w:rPr>
          <w:rFonts w:cs="Times New Roman"/>
        </w:rPr>
        <w:t xml:space="preserve">раздел 26.5, стр. 171 </w:t>
      </w:r>
      <w:r w:rsidRPr="002C750C">
        <w:rPr>
          <w:rFonts w:cs="Times New Roman"/>
        </w:rPr>
        <w:t xml:space="preserve">«Алгебра и аналитическая геометрия в 2-х </w:t>
      </w:r>
      <w:proofErr w:type="spellStart"/>
      <w:r w:rsidRPr="002C750C">
        <w:rPr>
          <w:rFonts w:cs="Times New Roman"/>
        </w:rPr>
        <w:t>частих</w:t>
      </w:r>
      <w:proofErr w:type="spellEnd"/>
      <w:r w:rsidRPr="002C750C">
        <w:rPr>
          <w:rFonts w:cs="Times New Roman"/>
        </w:rPr>
        <w:t>»</w:t>
      </w:r>
      <w:r>
        <w:rPr>
          <w:rFonts w:cs="Times New Roman"/>
        </w:rPr>
        <w:t xml:space="preserve"> часть 2</w:t>
      </w:r>
      <w:r w:rsidRPr="002C750C">
        <w:rPr>
          <w:rFonts w:cs="Times New Roman"/>
        </w:rPr>
        <w:t xml:space="preserve">. Авт.: </w:t>
      </w:r>
      <w:proofErr w:type="spellStart"/>
      <w:r w:rsidRPr="002C750C">
        <w:rPr>
          <w:rFonts w:cs="Times New Roman"/>
        </w:rPr>
        <w:t>М.В.Милованов</w:t>
      </w:r>
      <w:proofErr w:type="spellEnd"/>
      <w:r w:rsidRPr="002C750C">
        <w:rPr>
          <w:rFonts w:cs="Times New Roman"/>
        </w:rPr>
        <w:t xml:space="preserve">, </w:t>
      </w:r>
      <w:proofErr w:type="spellStart"/>
      <w:r w:rsidRPr="002C750C">
        <w:rPr>
          <w:rFonts w:cs="Times New Roman"/>
        </w:rPr>
        <w:t>М.М.Толкачев</w:t>
      </w:r>
      <w:proofErr w:type="spellEnd"/>
      <w:r w:rsidRPr="002C750C">
        <w:rPr>
          <w:rFonts w:cs="Times New Roman"/>
        </w:rPr>
        <w:t xml:space="preserve">, </w:t>
      </w:r>
      <w:proofErr w:type="spellStart"/>
      <w:r w:rsidRPr="002C750C">
        <w:rPr>
          <w:rFonts w:cs="Times New Roman"/>
        </w:rPr>
        <w:t>Р.И.Тышкевич</w:t>
      </w:r>
      <w:proofErr w:type="spellEnd"/>
      <w:r w:rsidRPr="002C750C">
        <w:rPr>
          <w:rFonts w:cs="Times New Roman"/>
        </w:rPr>
        <w:t xml:space="preserve">, </w:t>
      </w:r>
      <w:proofErr w:type="spellStart"/>
      <w:r w:rsidRPr="002C750C">
        <w:rPr>
          <w:rFonts w:cs="Times New Roman"/>
        </w:rPr>
        <w:t>А.С.Феденко</w:t>
      </w:r>
      <w:proofErr w:type="spellEnd"/>
      <w:r>
        <w:rPr>
          <w:rFonts w:cs="Times New Roman"/>
          <w:b/>
        </w:rPr>
        <w:t>).</w:t>
      </w:r>
    </w:p>
    <w:p w:rsidR="00105416" w:rsidRDefault="00105416" w:rsidP="00105416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Подобие.</w:t>
      </w:r>
    </w:p>
    <w:p w:rsidR="00105416" w:rsidRDefault="00105416" w:rsidP="00587E05">
      <w:pPr>
        <w:pStyle w:val="aa"/>
        <w:spacing w:after="0" w:line="360" w:lineRule="auto"/>
        <w:ind w:left="0" w:firstLine="714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+</m:t>
            </m:r>
          </m:sub>
        </m:sSub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множество положительных чисел и </w:t>
      </w:r>
      <m:oMath>
        <m:r>
          <w:rPr>
            <w:rFonts w:ascii="Cambria Math" w:hAnsi="Cambria Math" w:cs="Times New Roman"/>
          </w:rPr>
          <m:t>k∈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+</m:t>
            </m:r>
          </m:sub>
        </m:sSub>
      </m:oMath>
      <w:r>
        <w:rPr>
          <w:rFonts w:cs="Times New Roman"/>
        </w:rPr>
        <w:t>. Отображен</w:t>
      </w:r>
      <w:proofErr w:type="spellStart"/>
      <w:r>
        <w:rPr>
          <w:rFonts w:cs="Times New Roman"/>
        </w:rPr>
        <w:t>ие</w:t>
      </w:r>
      <w:proofErr w:type="spellEnd"/>
      <w:r w:rsidRPr="002F778F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точечного евклидова пространства в себя, при котором расстояние между любыми двумя точками в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cs="Times New Roman"/>
        </w:rPr>
        <w:t xml:space="preserve"> раз меньше расстояния между их образами (</w:t>
      </w:r>
      <m:oMath>
        <m:r>
          <w:rPr>
            <w:rFonts w:ascii="Cambria Math" w:hAnsi="Cambria Math" w:cs="Times New Roman"/>
          </w:rPr>
          <m:t>∀M,N∈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MN</m:t>
                </m:r>
              </m:e>
            </m:acc>
          </m:e>
        </m:d>
        <m:r>
          <w:rPr>
            <w:rFonts w:ascii="Cambria Math" w:hAnsi="Cambria Math" w:cs="Times New Roman"/>
          </w:rPr>
          <m:t>=k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f(M)f(N)</m:t>
                </m:r>
              </m:e>
            </m:acc>
          </m:e>
        </m:d>
      </m:oMath>
      <w:r>
        <w:rPr>
          <w:rFonts w:cs="Times New Roman"/>
        </w:rPr>
        <w:t xml:space="preserve">) называется подобием с коэффициентом подобия </w:t>
      </w:r>
      <m:oMath>
        <m:r>
          <w:rPr>
            <w:rFonts w:ascii="Cambria Math" w:cs="Times New Roman"/>
          </w:rPr>
          <m:t>k</m:t>
        </m:r>
      </m:oMath>
      <w:r>
        <w:rPr>
          <w:rFonts w:cs="Times New Roman"/>
        </w:rPr>
        <w:t>.</w:t>
      </w:r>
    </w:p>
    <w:p w:rsidR="00693449" w:rsidRDefault="00693449" w:rsidP="00587E05">
      <w:pPr>
        <w:pStyle w:val="aa"/>
        <w:spacing w:after="0" w:line="360" w:lineRule="auto"/>
        <w:ind w:left="0" w:firstLine="714"/>
        <w:contextualSpacing w:val="0"/>
        <w:jc w:val="both"/>
        <w:rPr>
          <w:rFonts w:cs="Times New Roman"/>
          <w:b/>
        </w:rPr>
      </w:pPr>
      <w:r>
        <w:rPr>
          <w:rFonts w:cs="Times New Roman"/>
        </w:rPr>
        <w:t xml:space="preserve">Обозначим расстояние между точками </w:t>
      </w:r>
      <m:oMath>
        <m:r>
          <w:rPr>
            <w:rFonts w:ascii="Cambria Math" w:hAnsi="Cambria Math" w:cs="Times New Roman"/>
          </w:rPr>
          <m:t>M, N</m:t>
        </m:r>
      </m:oMath>
      <w:r>
        <w:rPr>
          <w:rFonts w:cs="Times New Roman"/>
        </w:rPr>
        <w:t xml:space="preserve"> символом </w:t>
      </w:r>
      <m:oMath>
        <m:r>
          <w:rPr>
            <w:rFonts w:ascii="Cambria Math" w:hAnsi="Cambria Math" w:cs="Times New Roman"/>
          </w:rPr>
          <m:t>ρ(M, N)</m:t>
        </m:r>
      </m:oMath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ρ(M, N)=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MN</m:t>
                </m:r>
              </m:e>
            </m:acc>
          </m:e>
        </m:d>
      </m:oMath>
      <w:r>
        <w:rPr>
          <w:rFonts w:cs="Times New Roman"/>
        </w:rPr>
        <w:t xml:space="preserve">. Тогда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подобие, если </w:t>
      </w:r>
      <m:oMath>
        <m:r>
          <w:rPr>
            <w:rFonts w:ascii="Cambria Math" w:cs="Times New Roman"/>
          </w:rPr>
          <m:t>ρ(f(M),</m:t>
        </m:r>
        <m:r>
          <w:rPr>
            <w:rFonts w:ascii="Cambria Math" w:cs="Times New Roman"/>
          </w:rPr>
          <m:t> </m:t>
        </m:r>
        <m:r>
          <w:rPr>
            <w:rFonts w:ascii="Cambria Math" w:cs="Times New Roman"/>
          </w:rPr>
          <m:t>f(N))=kρ(M,</m:t>
        </m:r>
        <m:r>
          <w:rPr>
            <w:rFonts w:ascii="Cambria Math" w:cs="Times New Roman"/>
          </w:rPr>
          <m:t> </m:t>
        </m:r>
        <m:r>
          <w:rPr>
            <w:rFonts w:ascii="Cambria Math" w:cs="Times New Roman"/>
          </w:rPr>
          <m:t>N)</m:t>
        </m:r>
      </m:oMath>
      <w:r w:rsidR="003451C6">
        <w:rPr>
          <w:rFonts w:cs="Times New Roman"/>
        </w:rPr>
        <w:t>.</w:t>
      </w:r>
    </w:p>
    <w:p w:rsidR="00105416" w:rsidRDefault="00105416" w:rsidP="00FF3ED4">
      <w:pPr>
        <w:pStyle w:val="aa"/>
        <w:numPr>
          <w:ilvl w:val="1"/>
          <w:numId w:val="2"/>
        </w:numPr>
        <w:spacing w:after="0" w:line="360" w:lineRule="auto"/>
        <w:contextualSpacing w:val="0"/>
        <w:jc w:val="both"/>
        <w:rPr>
          <w:rFonts w:cs="Times New Roman"/>
          <w:b/>
        </w:rPr>
      </w:pPr>
      <w:r>
        <w:rPr>
          <w:rFonts w:cs="Times New Roman"/>
          <w:b/>
        </w:rPr>
        <w:t>Гомотетия.</w:t>
      </w:r>
    </w:p>
    <w:p w:rsidR="00105416" w:rsidRDefault="00105416" w:rsidP="00587E05">
      <w:pPr>
        <w:spacing w:after="0" w:line="360" w:lineRule="auto"/>
        <w:jc w:val="both"/>
        <w:rPr>
          <w:rFonts w:cs="Times New Roman"/>
        </w:rPr>
      </w:pPr>
      <w:r w:rsidRPr="003451C6">
        <w:rPr>
          <w:rFonts w:cs="Times New Roman"/>
          <w:b/>
        </w:rPr>
        <w:t>Гомотетией</w:t>
      </w:r>
      <w:r w:rsidRPr="00105416">
        <w:rPr>
          <w:rFonts w:cs="Times New Roman"/>
        </w:rPr>
        <w:t xml:space="preserve"> </w:t>
      </w:r>
      <w:r>
        <w:rPr>
          <w:rFonts w:cs="Times New Roman"/>
        </w:rPr>
        <w:t xml:space="preserve">с центром в точке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 и коэффициентом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cs="Times New Roman"/>
        </w:rPr>
        <w:t xml:space="preserve"> </w:t>
      </w:r>
      <w:r w:rsidRPr="00105416">
        <w:rPr>
          <w:rFonts w:cs="Times New Roman"/>
        </w:rPr>
        <w:t xml:space="preserve">называется отображение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в себя, при котором точка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 остается неподвижной, а произвольная точка </w:t>
      </w:r>
      <m:oMath>
        <m:r>
          <w:rPr>
            <w:rFonts w:ascii="Cambria Math" w:hAnsi="Cambria Math" w:cs="Times New Roman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отображается в точку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такую, что </w:t>
      </w:r>
      <m:oMath>
        <m:acc>
          <m:accPr>
            <m:chr m:val="⃗"/>
            <m:ctrlPr>
              <w:rPr>
                <w:rFonts w:ascii="Cambria Math" w:cs="Times New Roman"/>
                <w:i/>
              </w:rPr>
            </m:ctrlPr>
          </m:accPr>
          <m:e>
            <m:r>
              <w:rPr>
                <w:rFonts w:ascii="Cambria Math" w:cs="Times New Roman"/>
              </w:rPr>
              <m:t>O</m:t>
            </m:r>
            <m:sSup>
              <m:sSupPr>
                <m:ctrlPr>
                  <w:rPr>
                    <w:rFonts w:ascii="Cambria Math" w:cs="Times New Roman"/>
                    <w:i/>
                  </w:rPr>
                </m:ctrlPr>
              </m:sSupPr>
              <m:e>
                <m:r>
                  <w:rPr>
                    <w:rFonts w:ascii="Cambria Math" w:cs="Times New Roman"/>
                  </w:rPr>
                  <m:t>M</m:t>
                </m:r>
              </m:e>
              <m:sup>
                <m:r>
                  <w:rPr>
                    <w:rFonts w:asci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acc>
        <m:r>
          <w:rPr>
            <w:rFonts w:ascii="Cambria Math" w:cs="Times New Roman"/>
          </w:rPr>
          <m:t>=k</m:t>
        </m:r>
        <m:acc>
          <m:accPr>
            <m:chr m:val="⃗"/>
            <m:ctrlPr>
              <w:rPr>
                <w:rFonts w:ascii="Cambria Math" w:cs="Times New Roman"/>
                <w:i/>
              </w:rPr>
            </m:ctrlPr>
          </m:accPr>
          <m:e>
            <m:r>
              <w:rPr>
                <w:rFonts w:ascii="Cambria Math" w:cs="Times New Roman"/>
              </w:rPr>
              <m:t>OM</m:t>
            </m:r>
          </m:e>
        </m:acc>
      </m:oMath>
      <w:r>
        <w:rPr>
          <w:rFonts w:cs="Times New Roman"/>
        </w:rPr>
        <w:t>.</w:t>
      </w:r>
    </w:p>
    <w:p w:rsidR="00FF3ED4" w:rsidRDefault="00FF3ED4" w:rsidP="00587E0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Выберем репер с началом в центре гомотетии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. Тогда произвольная точка </w:t>
      </w:r>
      <m:oMath>
        <m:r>
          <w:rPr>
            <w:rFonts w:ascii="Cambria Math" w:hAnsi="Cambria Math" w:cs="Times New Roman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с координатным столбцом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</m:oMath>
      <w:r>
        <w:rPr>
          <w:rFonts w:cs="Times New Roman"/>
        </w:rPr>
        <w:t xml:space="preserve"> перейдет в точку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с координатным столбцом </w:t>
      </w:r>
      <m:oMath>
        <m:d>
          <m:dPr>
            <m:begChr m:val="["/>
            <m:endChr m:val="]"/>
            <m:ctrlPr>
              <w:rPr>
                <w:rFonts w:asci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cs="Times New Roman"/>
                    <w:i/>
                  </w:rPr>
                </m:ctrlPr>
              </m:sSupPr>
              <m:e>
                <m:r>
                  <w:rPr>
                    <w:rFonts w:ascii="Cambria Math" w:cs="Times New Roman"/>
                  </w:rPr>
                  <m:t>M</m:t>
                </m:r>
              </m:e>
              <m:sup>
                <m:r>
                  <w:rPr>
                    <w:rFonts w:asci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. При этом </w:t>
      </w:r>
      <w:r w:rsidRPr="00FF3ED4">
        <w:rPr>
          <w:rFonts w:cs="Times New Roman"/>
          <w:position w:val="-84"/>
        </w:rPr>
        <w:object w:dxaOrig="3120" w:dyaOrig="1820">
          <v:shape id="_x0000_i1059" type="#_x0000_t75" style="width:156.6pt;height:91.2pt" o:ole="">
            <v:imagedata r:id="rId13" o:title=""/>
          </v:shape>
          <o:OLEObject Type="Embed" ProgID="Equation.DSMT4" ShapeID="_x0000_i1059" DrawAspect="Content" ObjectID="_1684773922" r:id="rId14"/>
        </w:object>
      </w:r>
      <w:r w:rsidR="00AD350C">
        <w:rPr>
          <w:rFonts w:cs="Times New Roman"/>
        </w:rPr>
        <w:t>.</w:t>
      </w:r>
    </w:p>
    <w:p w:rsidR="00FF3ED4" w:rsidRDefault="003451C6" w:rsidP="0010541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Таким </w:t>
      </w:r>
      <w:r w:rsidR="00EC6CC1">
        <w:rPr>
          <w:rFonts w:cs="Times New Roman"/>
        </w:rPr>
        <w:t>образом,</w:t>
      </w:r>
      <w:r>
        <w:rPr>
          <w:rFonts w:cs="Times New Roman"/>
        </w:rPr>
        <w:t xml:space="preserve"> гомотетия является аффинным преобразованием.</w:t>
      </w:r>
    </w:p>
    <w:p w:rsidR="003451C6" w:rsidRDefault="003451C6" w:rsidP="003451C6">
      <w:pPr>
        <w:spacing w:after="0" w:line="360" w:lineRule="auto"/>
        <w:jc w:val="both"/>
        <w:rPr>
          <w:rFonts w:cs="Times New Roman"/>
        </w:rPr>
      </w:pPr>
      <w:r w:rsidRPr="003451C6">
        <w:rPr>
          <w:rFonts w:cs="Times New Roman"/>
          <w:b/>
        </w:rPr>
        <w:t>Упражнение:</w:t>
      </w:r>
      <w:r>
        <w:rPr>
          <w:rFonts w:cs="Times New Roman"/>
        </w:rPr>
        <w:t xml:space="preserve"> </w:t>
      </w:r>
    </w:p>
    <w:p w:rsidR="003451C6" w:rsidRDefault="003451C6" w:rsidP="003451C6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3451C6">
        <w:rPr>
          <w:rFonts w:cs="Times New Roman"/>
        </w:rPr>
        <w:t>Доказать, что гомотетия является преобразованием подобия.</w:t>
      </w:r>
    </w:p>
    <w:p w:rsidR="00FF5C14" w:rsidRPr="003451C6" w:rsidRDefault="00FF5C14" w:rsidP="00587E05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Гомотетии – подгруппа в группе подобий. Если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гомотетия с центром в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гомотетия с тем же центром и коэффициентом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k</m:t>
            </m:r>
          </m:e>
          <m:sup>
            <m:r>
              <w:rPr>
                <w:rFonts w:ascii="Cambria Math" w:cs="Times New Roman"/>
              </w:rPr>
              <m:t>-</m:t>
            </m:r>
            <m:r>
              <w:rPr>
                <w:rFonts w:ascii="Cambria Math" w:cs="Times New Roman"/>
              </w:rPr>
              <m:t>1</m:t>
            </m:r>
          </m:sup>
        </m:sSup>
      </m:oMath>
      <w:r>
        <w:rPr>
          <w:rFonts w:cs="Times New Roman"/>
        </w:rPr>
        <w:t>.</w:t>
      </w:r>
    </w:p>
    <w:p w:rsidR="00CC0A01" w:rsidRDefault="00CC0A01" w:rsidP="00587E05">
      <w:pPr>
        <w:pStyle w:val="a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Найти координатное выражение гомотетии с центром в точке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 в репере с началом в точке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O</m:t>
            </m:r>
          </m:e>
          <m:sup>
            <m:r>
              <w:rPr>
                <w:rFonts w:asci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w:rPr>
            <w:rFonts w:ascii="Cambria Math" w:cs="Times New Roman"/>
          </w:rPr>
          <m:t>≠</m:t>
        </m:r>
        <m:r>
          <w:rPr>
            <w:rFonts w:ascii="Cambria Math" w:cs="Times New Roman"/>
          </w:rPr>
          <m:t>O</m:t>
        </m:r>
      </m:oMath>
      <w:r>
        <w:rPr>
          <w:rFonts w:cs="Times New Roman"/>
        </w:rPr>
        <w:t>.</w:t>
      </w:r>
    </w:p>
    <w:p w:rsidR="00FF5C14" w:rsidRDefault="00CC0A01" w:rsidP="00587E05">
      <w:pPr>
        <w:spacing w:after="0" w:line="360" w:lineRule="auto"/>
        <w:jc w:val="both"/>
        <w:rPr>
          <w:rFonts w:cs="Times New Roman"/>
        </w:rPr>
      </w:pPr>
      <w:r w:rsidRPr="00CC0A01">
        <w:rPr>
          <w:rFonts w:cs="Times New Roman"/>
          <w:b/>
        </w:rPr>
        <w:t xml:space="preserve">Теорема </w:t>
      </w:r>
      <w:r>
        <w:rPr>
          <w:rFonts w:cs="Times New Roman"/>
          <w:b/>
        </w:rPr>
        <w:t>(</w:t>
      </w:r>
      <w:hyperlink r:id="rId15" w:history="1">
        <w:r w:rsidRPr="007E0309">
          <w:rPr>
            <w:rStyle w:val="a9"/>
            <w:rFonts w:cs="Times New Roman"/>
          </w:rPr>
          <w:t>https://scask.ru/c_book_agm.php?id=79</w:t>
        </w:r>
      </w:hyperlink>
      <w:r>
        <w:rPr>
          <w:rFonts w:cs="Times New Roman"/>
        </w:rPr>
        <w:t>). Всякое преобразование подобия</w:t>
      </w:r>
      <w:r w:rsidR="00FF5C1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с коэффициентом подобия </w:t>
      </w:r>
      <m:oMath>
        <m:r>
          <w:rPr>
            <w:rFonts w:ascii="Cambria Math" w:hAnsi="Cambria Math" w:cs="Times New Roman"/>
          </w:rPr>
          <m:t>k</m:t>
        </m:r>
      </m:oMath>
      <w:r w:rsidR="00EC6CC1">
        <w:rPr>
          <w:rFonts w:cs="Times New Roman"/>
        </w:rPr>
        <w:t xml:space="preserve"> есть аффинное преобразование,</w:t>
      </w:r>
      <w:r>
        <w:rPr>
          <w:rFonts w:cs="Times New Roman"/>
        </w:rPr>
        <w:t xml:space="preserve"> </w:t>
      </w:r>
      <w:r w:rsidR="00EC6CC1">
        <w:rPr>
          <w:rFonts w:cs="Times New Roman"/>
        </w:rPr>
        <w:t>а</w:t>
      </w:r>
      <w:r>
        <w:rPr>
          <w:rFonts w:cs="Times New Roman"/>
        </w:rPr>
        <w:t xml:space="preserve"> именно: </w:t>
      </w:r>
      <w:proofErr w:type="gramStart"/>
      <w:r w:rsidR="00FF5C14">
        <w:rPr>
          <w:rFonts w:cs="Times New Roman"/>
        </w:rPr>
        <w:t>композиция  гомотетии</w:t>
      </w:r>
      <w:proofErr w:type="gramEnd"/>
      <w:r w:rsidR="00FF5C1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FF5C14">
        <w:rPr>
          <w:rFonts w:cs="Times New Roman"/>
        </w:rPr>
        <w:t xml:space="preserve"> с тем же коэффициентом </w:t>
      </w:r>
      <m:oMath>
        <m:r>
          <w:rPr>
            <w:rFonts w:ascii="Cambria Math" w:hAnsi="Cambria Math" w:cs="Times New Roman"/>
          </w:rPr>
          <m:t>k</m:t>
        </m:r>
      </m:oMath>
      <w:r w:rsidR="00FF5C14">
        <w:rPr>
          <w:rFonts w:cs="Times New Roman"/>
        </w:rPr>
        <w:t xml:space="preserve"> и произвольным центром </w:t>
      </w:r>
      <m:oMath>
        <m:r>
          <w:rPr>
            <w:rFonts w:ascii="Cambria Math" w:hAnsi="Cambria Math" w:cs="Times New Roman"/>
          </w:rPr>
          <m:t>O</m:t>
        </m:r>
      </m:oMath>
      <w:r w:rsidR="00FF5C14">
        <w:rPr>
          <w:rFonts w:cs="Times New Roman"/>
        </w:rPr>
        <w:t xml:space="preserve"> и некоторого движения </w:t>
      </w:r>
      <m:oMath>
        <m:r>
          <w:rPr>
            <w:rFonts w:ascii="Cambria Math" w:cs="Times New Roman"/>
          </w:rPr>
          <m:t>g</m:t>
        </m:r>
      </m:oMath>
      <w:r w:rsidR="00FF5C14">
        <w:rPr>
          <w:rFonts w:cs="Times New Roman"/>
        </w:rPr>
        <w:t>.</w:t>
      </w:r>
    </w:p>
    <w:p w:rsidR="00CC0A01" w:rsidRDefault="00FF5C14" w:rsidP="00587E0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► Пусть </w:t>
      </w:r>
      <m:oMath>
        <m:r>
          <w:rPr>
            <w:rFonts w:ascii="Cambria Math" w:hAnsi="Cambria Math" w:cs="Times New Roman"/>
          </w:rPr>
          <m:t>ϕ</m:t>
        </m:r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гомотетия с центром в произвольной точке </w:t>
      </w:r>
      <m:oMath>
        <m:r>
          <w:rPr>
            <w:rFonts w:ascii="Cambria Math" w:hAnsi="Cambria Math" w:cs="Times New Roman"/>
          </w:rPr>
          <m:t>O</m:t>
        </m:r>
      </m:oMath>
      <w:r>
        <w:rPr>
          <w:rFonts w:cs="Times New Roman"/>
        </w:rPr>
        <w:t xml:space="preserve"> и коэффициентом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/>
        </w:rPr>
        <w:t xml:space="preserve">. Тогда композиция </w:t>
      </w:r>
      <m:oMath>
        <m:r>
          <w:rPr>
            <w:rFonts w:ascii="Cambria Math" w:hAnsi="Cambria Math" w:cs="Times New Roman"/>
          </w:rPr>
          <m:t>f∘ϕ=g</m:t>
        </m:r>
      </m:oMath>
      <w:r>
        <w:rPr>
          <w:rFonts w:cs="Times New Roman"/>
        </w:rPr>
        <w:t xml:space="preserve"> является движением, так как сохраняет расстояние между точками.</w:t>
      </w:r>
      <w:r w:rsidR="00EC6CC1">
        <w:rPr>
          <w:rFonts w:cs="Times New Roman"/>
        </w:rPr>
        <w:t xml:space="preserve"> Тогда </w:t>
      </w:r>
      <m:oMath>
        <m:r>
          <w:rPr>
            <w:rFonts w:ascii="Cambria Math" w:hAnsi="Cambria Math" w:cs="Times New Roman"/>
          </w:rPr>
          <m:t>f∘ϕ∘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=g∘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C6CC1">
        <w:rPr>
          <w:rFonts w:cs="Times New Roman"/>
        </w:rPr>
        <w:t xml:space="preserve">. Положим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C6CC1">
        <w:rPr>
          <w:rFonts w:cs="Times New Roman"/>
        </w:rPr>
        <w:t xml:space="preserve">, тогда </w:t>
      </w:r>
      <m:oMath>
        <m:r>
          <w:rPr>
            <w:rFonts w:ascii="Cambria Math" w:hAnsi="Cambria Math" w:cs="Times New Roman"/>
          </w:rPr>
          <m:t>f=g∘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C6CC1">
        <w:rPr>
          <w:rFonts w:cs="Times New Roman"/>
        </w:rPr>
        <w:t xml:space="preserve"> </w:t>
      </w:r>
      <w:r w:rsidR="00EC6CC1">
        <w:rPr>
          <w:rFonts w:cs="Times New Roman"/>
        </w:rPr>
        <w:noBreakHyphen/>
        <w:t xml:space="preserve"> композиция </w:t>
      </w:r>
      <w:r w:rsidR="007378DA">
        <w:rPr>
          <w:rFonts w:cs="Times New Roman"/>
        </w:rPr>
        <w:t xml:space="preserve">гомотетии с коэффициентом </w:t>
      </w:r>
      <m:oMath>
        <m:r>
          <w:rPr>
            <w:rFonts w:ascii="Cambria Math" w:cs="Times New Roman"/>
          </w:rPr>
          <m:t>k</m:t>
        </m:r>
      </m:oMath>
      <w:r w:rsidR="007378DA">
        <w:rPr>
          <w:rFonts w:cs="Times New Roman"/>
        </w:rPr>
        <w:t xml:space="preserve"> и центром в произвольной точке и </w:t>
      </w:r>
      <w:proofErr w:type="gramStart"/>
      <w:r w:rsidR="007378DA">
        <w:rPr>
          <w:rFonts w:cs="Times New Roman"/>
        </w:rPr>
        <w:t>движения.◄</w:t>
      </w:r>
      <w:proofErr w:type="gramEnd"/>
    </w:p>
    <w:p w:rsidR="00CC0A01" w:rsidRPr="00AB193E" w:rsidRDefault="007378DA" w:rsidP="00587E05">
      <w:pPr>
        <w:spacing w:line="360" w:lineRule="auto"/>
        <w:jc w:val="both"/>
        <w:rPr>
          <w:rFonts w:cs="Times New Roman"/>
        </w:rPr>
      </w:pPr>
      <w:r w:rsidRPr="007378DA">
        <w:rPr>
          <w:rFonts w:cs="Times New Roman"/>
          <w:b/>
        </w:rPr>
        <w:t>Следствие:</w:t>
      </w:r>
      <w:r>
        <w:rPr>
          <w:rFonts w:cs="Times New Roman"/>
          <w:b/>
        </w:rPr>
        <w:t xml:space="preserve"> </w:t>
      </w:r>
      <w:r w:rsidRPr="007378DA">
        <w:rPr>
          <w:rFonts w:cs="Times New Roman"/>
        </w:rPr>
        <w:t>В ортонормированном репере координатное выра</w:t>
      </w:r>
      <w:r>
        <w:rPr>
          <w:rFonts w:cs="Times New Roman"/>
        </w:rPr>
        <w:t>ж</w:t>
      </w:r>
      <w:r w:rsidRPr="007378DA">
        <w:rPr>
          <w:rFonts w:cs="Times New Roman"/>
        </w:rPr>
        <w:t xml:space="preserve">ение </w:t>
      </w:r>
      <w:r w:rsidR="00AB193E">
        <w:rPr>
          <w:rFonts w:cs="Times New Roman"/>
        </w:rPr>
        <w:t>подобия</w:t>
      </w:r>
      <w:r>
        <w:rPr>
          <w:rFonts w:cs="Times New Roman"/>
        </w:rPr>
        <w:t xml:space="preserve"> </w:t>
      </w:r>
      <w:r w:rsidR="00AB193E">
        <w:rPr>
          <w:rFonts w:cs="Times New Roman"/>
        </w:rPr>
        <w:t xml:space="preserve">с коэффициентом </w:t>
      </w:r>
      <m:oMath>
        <m:r>
          <w:rPr>
            <w:rFonts w:ascii="Cambria Math" w:hAnsi="Cambria Math" w:cs="Times New Roman"/>
          </w:rPr>
          <m:t>k</m:t>
        </m:r>
      </m:oMath>
      <w:r w:rsidR="00AB193E">
        <w:rPr>
          <w:rFonts w:cs="Times New Roman"/>
        </w:rPr>
        <w:t xml:space="preserve"> </w:t>
      </w:r>
      <w:r>
        <w:rPr>
          <w:rFonts w:cs="Times New Roman"/>
        </w:rPr>
        <w:t>будет иметь вид</w:t>
      </w:r>
      <w:r w:rsidR="00AB193E"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AB193E" w:rsidRPr="00AB193E">
        <w:rPr>
          <w:rFonts w:cs="Times New Roman"/>
        </w:rPr>
        <w:t xml:space="preserve"> либо</w:t>
      </w:r>
      <w:r w:rsidR="00AB193E"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AB193E">
        <w:rPr>
          <w:rFonts w:cs="Times New Roman"/>
        </w:rPr>
        <w:t xml:space="preserve">, где </w:t>
      </w:r>
      <m:oMath>
        <m:r>
          <w:rPr>
            <w:rFonts w:ascii="Cambria Math" w:cs="Times New Roman"/>
          </w:rPr>
          <m:t>k=</m:t>
        </m:r>
        <m:rad>
          <m:radPr>
            <m:degHide m:val="1"/>
            <m:ctrlPr>
              <w:rPr>
                <w:rFonts w:asci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cs="Times New Roman"/>
                  </w:rPr>
                  <m:t>2</m:t>
                </m:r>
              </m:sup>
            </m:sSup>
            <m:r>
              <w:rPr>
                <w:rFonts w:ascii="Cambria Math" w:cs="Times New Roman"/>
              </w:rPr>
              <m:t>+</m:t>
            </m:r>
            <m:sSup>
              <m:sSupPr>
                <m:ctrlPr>
                  <w:rPr>
                    <w:rFonts w:asci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rad>
      </m:oMath>
      <w:r w:rsidR="00AB193E">
        <w:rPr>
          <w:rFonts w:cs="Times New Roman"/>
        </w:rPr>
        <w:t>.</w:t>
      </w:r>
    </w:p>
    <w:p w:rsidR="00853DEC" w:rsidRPr="00573A8D" w:rsidRDefault="00853DEC" w:rsidP="00A53CE2">
      <w:pPr>
        <w:spacing w:line="360" w:lineRule="auto"/>
        <w:jc w:val="both"/>
        <w:rPr>
          <w:rFonts w:cs="Times New Roman"/>
        </w:rPr>
      </w:pPr>
    </w:p>
    <w:p w:rsidR="00853DEC" w:rsidRPr="00573A8D" w:rsidRDefault="00853DEC" w:rsidP="00A53CE2">
      <w:pPr>
        <w:spacing w:line="360" w:lineRule="auto"/>
        <w:jc w:val="both"/>
        <w:rPr>
          <w:rFonts w:cs="Times New Roman"/>
        </w:rPr>
      </w:pPr>
    </w:p>
    <w:p w:rsidR="001C6CA8" w:rsidRDefault="001C6CA8" w:rsidP="00A53CE2">
      <w:pPr>
        <w:rPr>
          <w:rFonts w:cs="Times New Roman"/>
        </w:rPr>
      </w:pPr>
    </w:p>
    <w:sectPr w:rsidR="001C6CA8" w:rsidSect="00931386">
      <w:footerReference w:type="default" r:id="rId16"/>
      <w:pgSz w:w="11906" w:h="16838"/>
      <w:pgMar w:top="851" w:right="42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1E6" w:rsidRDefault="006761E6" w:rsidP="005F686C">
      <w:pPr>
        <w:spacing w:after="0" w:line="240" w:lineRule="auto"/>
      </w:pPr>
      <w:r>
        <w:separator/>
      </w:r>
    </w:p>
  </w:endnote>
  <w:endnote w:type="continuationSeparator" w:id="0">
    <w:p w:rsidR="006761E6" w:rsidRDefault="006761E6" w:rsidP="005F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46446"/>
    </w:sdtPr>
    <w:sdtEndPr/>
    <w:sdtContent>
      <w:p w:rsidR="00EE16BF" w:rsidRDefault="006761E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4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6BF" w:rsidRDefault="00EE16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1E6" w:rsidRDefault="006761E6" w:rsidP="005F686C">
      <w:pPr>
        <w:spacing w:after="0" w:line="240" w:lineRule="auto"/>
      </w:pPr>
      <w:r>
        <w:separator/>
      </w:r>
    </w:p>
  </w:footnote>
  <w:footnote w:type="continuationSeparator" w:id="0">
    <w:p w:rsidR="006761E6" w:rsidRDefault="006761E6" w:rsidP="005F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32B6"/>
    <w:multiLevelType w:val="multilevel"/>
    <w:tmpl w:val="04603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2" w:hanging="2160"/>
      </w:pPr>
      <w:rPr>
        <w:rFonts w:hint="default"/>
      </w:rPr>
    </w:lvl>
  </w:abstractNum>
  <w:abstractNum w:abstractNumId="1" w15:restartNumberingAfterBreak="0">
    <w:nsid w:val="66EE7B55"/>
    <w:multiLevelType w:val="hybridMultilevel"/>
    <w:tmpl w:val="8616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031ED"/>
    <w:multiLevelType w:val="hybridMultilevel"/>
    <w:tmpl w:val="01B8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973"/>
    <w:rsid w:val="0000663B"/>
    <w:rsid w:val="000565B4"/>
    <w:rsid w:val="00057299"/>
    <w:rsid w:val="0006224D"/>
    <w:rsid w:val="00064B67"/>
    <w:rsid w:val="00073C07"/>
    <w:rsid w:val="00084A75"/>
    <w:rsid w:val="000A0B7F"/>
    <w:rsid w:val="000A346B"/>
    <w:rsid w:val="000C4EC2"/>
    <w:rsid w:val="000C7967"/>
    <w:rsid w:val="000D3803"/>
    <w:rsid w:val="000D40C9"/>
    <w:rsid w:val="000E5014"/>
    <w:rsid w:val="00105416"/>
    <w:rsid w:val="0013079D"/>
    <w:rsid w:val="00153C52"/>
    <w:rsid w:val="00157538"/>
    <w:rsid w:val="00187723"/>
    <w:rsid w:val="001A70E0"/>
    <w:rsid w:val="001B7ECA"/>
    <w:rsid w:val="001C6CA8"/>
    <w:rsid w:val="001D56D8"/>
    <w:rsid w:val="001F7069"/>
    <w:rsid w:val="002057B6"/>
    <w:rsid w:val="002069CA"/>
    <w:rsid w:val="0022579D"/>
    <w:rsid w:val="00240DA5"/>
    <w:rsid w:val="00252046"/>
    <w:rsid w:val="00272DF6"/>
    <w:rsid w:val="00282AD7"/>
    <w:rsid w:val="002C750C"/>
    <w:rsid w:val="002E1F50"/>
    <w:rsid w:val="002F778F"/>
    <w:rsid w:val="003177A5"/>
    <w:rsid w:val="00336034"/>
    <w:rsid w:val="003451C6"/>
    <w:rsid w:val="00345918"/>
    <w:rsid w:val="00365FD6"/>
    <w:rsid w:val="003756D3"/>
    <w:rsid w:val="003771C8"/>
    <w:rsid w:val="003856D0"/>
    <w:rsid w:val="003C4283"/>
    <w:rsid w:val="003C6158"/>
    <w:rsid w:val="003E5BAF"/>
    <w:rsid w:val="0041128C"/>
    <w:rsid w:val="004130D9"/>
    <w:rsid w:val="00433909"/>
    <w:rsid w:val="0046612A"/>
    <w:rsid w:val="004814A0"/>
    <w:rsid w:val="00486731"/>
    <w:rsid w:val="004B0BA9"/>
    <w:rsid w:val="004B20AF"/>
    <w:rsid w:val="004B282A"/>
    <w:rsid w:val="004B2CDB"/>
    <w:rsid w:val="004B3AD6"/>
    <w:rsid w:val="005079C8"/>
    <w:rsid w:val="00507D95"/>
    <w:rsid w:val="00530EF1"/>
    <w:rsid w:val="005314E3"/>
    <w:rsid w:val="005436CB"/>
    <w:rsid w:val="00563090"/>
    <w:rsid w:val="00573A8D"/>
    <w:rsid w:val="0058566E"/>
    <w:rsid w:val="00587E05"/>
    <w:rsid w:val="00593BE9"/>
    <w:rsid w:val="005D4C09"/>
    <w:rsid w:val="005E00D0"/>
    <w:rsid w:val="005E4721"/>
    <w:rsid w:val="005F225D"/>
    <w:rsid w:val="005F686C"/>
    <w:rsid w:val="00630011"/>
    <w:rsid w:val="006426B0"/>
    <w:rsid w:val="00650EFF"/>
    <w:rsid w:val="00661616"/>
    <w:rsid w:val="00662D7C"/>
    <w:rsid w:val="006669BB"/>
    <w:rsid w:val="006761E6"/>
    <w:rsid w:val="00686D65"/>
    <w:rsid w:val="00693449"/>
    <w:rsid w:val="006937C5"/>
    <w:rsid w:val="006A0F10"/>
    <w:rsid w:val="006B2E5B"/>
    <w:rsid w:val="006E31DA"/>
    <w:rsid w:val="007058F3"/>
    <w:rsid w:val="007129DC"/>
    <w:rsid w:val="007378DA"/>
    <w:rsid w:val="00743494"/>
    <w:rsid w:val="00750836"/>
    <w:rsid w:val="00752DA6"/>
    <w:rsid w:val="00756441"/>
    <w:rsid w:val="00792942"/>
    <w:rsid w:val="00792ABD"/>
    <w:rsid w:val="007C3124"/>
    <w:rsid w:val="007D6BB5"/>
    <w:rsid w:val="00811FE1"/>
    <w:rsid w:val="00835973"/>
    <w:rsid w:val="008410FF"/>
    <w:rsid w:val="00853DEC"/>
    <w:rsid w:val="008613DC"/>
    <w:rsid w:val="008721DA"/>
    <w:rsid w:val="008828F1"/>
    <w:rsid w:val="008A05DA"/>
    <w:rsid w:val="008A47D1"/>
    <w:rsid w:val="008B0AB5"/>
    <w:rsid w:val="008D3640"/>
    <w:rsid w:val="008D6D78"/>
    <w:rsid w:val="008D7346"/>
    <w:rsid w:val="008F53E7"/>
    <w:rsid w:val="009153F4"/>
    <w:rsid w:val="00915968"/>
    <w:rsid w:val="0092644D"/>
    <w:rsid w:val="00931386"/>
    <w:rsid w:val="00934B2C"/>
    <w:rsid w:val="00956873"/>
    <w:rsid w:val="009676B6"/>
    <w:rsid w:val="0097204F"/>
    <w:rsid w:val="00981004"/>
    <w:rsid w:val="009A386C"/>
    <w:rsid w:val="009F56D0"/>
    <w:rsid w:val="00A0348A"/>
    <w:rsid w:val="00A04847"/>
    <w:rsid w:val="00A53CE2"/>
    <w:rsid w:val="00A70320"/>
    <w:rsid w:val="00A868A4"/>
    <w:rsid w:val="00AA1628"/>
    <w:rsid w:val="00AB193E"/>
    <w:rsid w:val="00AB3E2C"/>
    <w:rsid w:val="00AD350C"/>
    <w:rsid w:val="00AE04F0"/>
    <w:rsid w:val="00B050C8"/>
    <w:rsid w:val="00B50F11"/>
    <w:rsid w:val="00B5631F"/>
    <w:rsid w:val="00BA1E77"/>
    <w:rsid w:val="00BB6683"/>
    <w:rsid w:val="00BB765C"/>
    <w:rsid w:val="00BB7D84"/>
    <w:rsid w:val="00C22D6F"/>
    <w:rsid w:val="00C37465"/>
    <w:rsid w:val="00C40D1D"/>
    <w:rsid w:val="00C71AE8"/>
    <w:rsid w:val="00C7551E"/>
    <w:rsid w:val="00C9431C"/>
    <w:rsid w:val="00C94F53"/>
    <w:rsid w:val="00CB2D8D"/>
    <w:rsid w:val="00CC0A01"/>
    <w:rsid w:val="00CD3E17"/>
    <w:rsid w:val="00CD5435"/>
    <w:rsid w:val="00CE7580"/>
    <w:rsid w:val="00CF5F9C"/>
    <w:rsid w:val="00D00566"/>
    <w:rsid w:val="00D212B4"/>
    <w:rsid w:val="00D24FD4"/>
    <w:rsid w:val="00D60066"/>
    <w:rsid w:val="00D658AB"/>
    <w:rsid w:val="00D76605"/>
    <w:rsid w:val="00D96524"/>
    <w:rsid w:val="00DB75F2"/>
    <w:rsid w:val="00E056E5"/>
    <w:rsid w:val="00E15337"/>
    <w:rsid w:val="00E26034"/>
    <w:rsid w:val="00E53E27"/>
    <w:rsid w:val="00E552F2"/>
    <w:rsid w:val="00E6062A"/>
    <w:rsid w:val="00E66485"/>
    <w:rsid w:val="00EA094D"/>
    <w:rsid w:val="00EB3D98"/>
    <w:rsid w:val="00EB61B1"/>
    <w:rsid w:val="00EC6CC1"/>
    <w:rsid w:val="00EE16BF"/>
    <w:rsid w:val="00EF1D39"/>
    <w:rsid w:val="00EF4170"/>
    <w:rsid w:val="00F039F8"/>
    <w:rsid w:val="00F52835"/>
    <w:rsid w:val="00F75D77"/>
    <w:rsid w:val="00FA214A"/>
    <w:rsid w:val="00FA76E5"/>
    <w:rsid w:val="00FC2DB7"/>
    <w:rsid w:val="00FD1B58"/>
    <w:rsid w:val="00FD4780"/>
    <w:rsid w:val="00FE1831"/>
    <w:rsid w:val="00FF3ED4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35D2A-E4A4-4F7B-B926-5E6DD3B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35973"/>
    <w:rPr>
      <w:rFonts w:ascii="Times New Roman" w:hAnsi="Times New Roman" w:cs="Times New Roman"/>
      <w:b/>
      <w:vanish w:val="0"/>
      <w:color w:val="FF0000"/>
      <w:sz w:val="40"/>
      <w:szCs w:val="40"/>
    </w:rPr>
  </w:style>
  <w:style w:type="paragraph" w:styleId="a3">
    <w:name w:val="header"/>
    <w:basedOn w:val="a"/>
    <w:link w:val="a4"/>
    <w:uiPriority w:val="99"/>
    <w:semiHidden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F686C"/>
  </w:style>
  <w:style w:type="paragraph" w:styleId="a5">
    <w:name w:val="footer"/>
    <w:basedOn w:val="a"/>
    <w:link w:val="a6"/>
    <w:uiPriority w:val="99"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86C"/>
  </w:style>
  <w:style w:type="paragraph" w:styleId="a7">
    <w:name w:val="Balloon Text"/>
    <w:basedOn w:val="a"/>
    <w:link w:val="a8"/>
    <w:uiPriority w:val="99"/>
    <w:semiHidden/>
    <w:unhideWhenUsed/>
    <w:rsid w:val="00CD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543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1C6CA8"/>
    <w:pPr>
      <w:tabs>
        <w:tab w:val="center" w:pos="5120"/>
        <w:tab w:val="right" w:pos="10260"/>
      </w:tabs>
      <w:spacing w:after="0" w:line="360" w:lineRule="auto"/>
    </w:pPr>
    <w:rPr>
      <w:rFonts w:eastAsia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C6CA8"/>
    <w:rPr>
      <w:rFonts w:eastAsia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C6CA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75D7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D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s://scask.ru/c_book_agm.php?id=79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Владислав Шабусов</cp:lastModifiedBy>
  <cp:revision>3</cp:revision>
  <cp:lastPrinted>2020-04-20T06:25:00Z</cp:lastPrinted>
  <dcterms:created xsi:type="dcterms:W3CDTF">2021-05-17T13:02:00Z</dcterms:created>
  <dcterms:modified xsi:type="dcterms:W3CDTF">2021-06-09T16:57:00Z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