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A9CDC" w14:textId="2A7C6ACC" w:rsidR="00507F59" w:rsidRDefault="00D4470C" w:rsidP="00650F96">
      <w:pPr>
        <w:bidi w:val="0"/>
        <w:jc w:val="center"/>
        <w:rPr>
          <w:b/>
          <w:bCs/>
          <w:sz w:val="48"/>
          <w:szCs w:val="48"/>
          <w:u w:val="single"/>
        </w:rPr>
      </w:pPr>
      <w:r w:rsidRPr="00D4470C">
        <w:rPr>
          <w:b/>
          <w:bCs/>
          <w:sz w:val="48"/>
          <w:szCs w:val="48"/>
          <w:u w:val="single"/>
        </w:rPr>
        <w:t>Conclusion Practice – Part A</w:t>
      </w:r>
    </w:p>
    <w:p w14:paraId="15B4D3B2" w14:textId="1A05CF4F" w:rsidR="00644E13" w:rsidRDefault="00644E13" w:rsidP="00644E13">
      <w:pPr>
        <w:bidi w:val="0"/>
        <w:jc w:val="both"/>
      </w:pPr>
      <w:r>
        <w:t>Abstract:</w:t>
      </w:r>
    </w:p>
    <w:p w14:paraId="0B8E91AB" w14:textId="77777777" w:rsidR="003C5967" w:rsidRDefault="00E368C0" w:rsidP="00E368C0">
      <w:pPr>
        <w:bidi w:val="0"/>
        <w:jc w:val="both"/>
      </w:pPr>
      <w:r w:rsidRPr="00E368C0">
        <w:t>Modern computing environments rely heavily on semi-structured configuration files such as YAML, JSON, and TXT to control application behavior and system communication. However, these files are often weak points in security, as attackers can exploit them by introducing subtle malicious or anomalous changes. The goal of this research is to design a detection framework capable of identifying such anomalies and potential attacks in configuration files through statistical, structural, and content-based analysis. Existing approaches typically focus on a single format, such as JSON, or rely on predefined signatures that fail to detect new or evolving threats. The expected contribution of this research is a generalized detection model that extends anomaly detection techniques to multiple semi-structured formats, providing a scalable and data-driven solution for recognizing previously unseen malicious modifications. This work aims to enhance the reliability of security monitoring systems in diverse real-world software environments.</w:t>
      </w:r>
    </w:p>
    <w:p w14:paraId="2C1996D9" w14:textId="679F6280" w:rsidR="003C5967" w:rsidRDefault="00E368C0" w:rsidP="00804FEC">
      <w:pPr>
        <w:bidi w:val="0"/>
        <w:jc w:val="both"/>
        <w:rPr>
          <w:rFonts w:hint="cs"/>
          <w:rtl/>
        </w:rPr>
      </w:pPr>
      <w:r>
        <w:t>Introduction:</w:t>
      </w:r>
    </w:p>
    <w:p w14:paraId="6F09EAB8" w14:textId="77777777" w:rsidR="00E368C0" w:rsidRDefault="00E368C0" w:rsidP="00E368C0">
      <w:pPr>
        <w:bidi w:val="0"/>
        <w:jc w:val="both"/>
      </w:pPr>
    </w:p>
    <w:p w14:paraId="2A841978" w14:textId="4E3E54E9" w:rsidR="00E368C0" w:rsidRPr="00E368C0" w:rsidRDefault="00E368C0" w:rsidP="00E368C0">
      <w:pPr>
        <w:bidi w:val="0"/>
        <w:jc w:val="both"/>
      </w:pPr>
      <w:r>
        <w:t>Related Work:</w:t>
      </w:r>
    </w:p>
    <w:p w14:paraId="7D0E2363" w14:textId="3F48BDB2" w:rsidR="00D4470C" w:rsidRDefault="00D4470C" w:rsidP="00D4470C">
      <w:pPr>
        <w:pStyle w:val="a9"/>
        <w:numPr>
          <w:ilvl w:val="0"/>
          <w:numId w:val="1"/>
        </w:numPr>
        <w:bidi w:val="0"/>
        <w:rPr>
          <w:i/>
          <w:iCs/>
        </w:rPr>
      </w:pPr>
      <w:r w:rsidRPr="00D4470C">
        <w:rPr>
          <w:i/>
          <w:iCs/>
        </w:rPr>
        <w:t>Laughter in the Wild</w:t>
      </w:r>
    </w:p>
    <w:p w14:paraId="5FD77B7D" w14:textId="2585D3CD" w:rsidR="00A51904" w:rsidRPr="00A51904" w:rsidRDefault="00D4470C" w:rsidP="00A51904">
      <w:pPr>
        <w:bidi w:val="0"/>
        <w:ind w:left="360"/>
      </w:pPr>
      <w:r>
        <w:t xml:space="preserve">Shawn Rasheed, Jens Dietrich and Amjed Tahir </w:t>
      </w:r>
      <w:r w:rsidR="00A51904" w:rsidRPr="00A51904">
        <w:t>study DoS vulnerabilities for 14 libraries for</w:t>
      </w:r>
      <w:r w:rsidR="00A51904">
        <w:t xml:space="preserve"> </w:t>
      </w:r>
      <w:r w:rsidR="00A51904" w:rsidRPr="00A51904">
        <w:t>ten popular programming languages and as a result, we have</w:t>
      </w:r>
      <w:r w:rsidR="00A51904">
        <w:t xml:space="preserve"> </w:t>
      </w:r>
      <w:r w:rsidR="00A51904" w:rsidRPr="00A51904">
        <w:t>discovered seven previously unknown vulnerabilities, which have</w:t>
      </w:r>
      <w:r w:rsidR="00A51904">
        <w:t xml:space="preserve"> </w:t>
      </w:r>
      <w:r w:rsidR="00A51904" w:rsidRPr="00A51904">
        <w:t>been reported and are pending CVE identiﬁers.</w:t>
      </w:r>
      <w:r w:rsidR="00A51904">
        <w:t xml:space="preserve"> </w:t>
      </w:r>
      <w:r w:rsidR="00A51904" w:rsidRPr="00A51904">
        <w:t>The root of these vulnerabilities, YAML anchor/aliases is a</w:t>
      </w:r>
      <w:r w:rsidR="00A51904">
        <w:t xml:space="preserve"> </w:t>
      </w:r>
      <w:r w:rsidR="00A51904" w:rsidRPr="00A51904">
        <w:t>major feature of the language which facilitates ease of hand-editing, readability and compactness. Protection mechanisms</w:t>
      </w:r>
      <w:r w:rsidR="00A51904">
        <w:t xml:space="preserve"> </w:t>
      </w:r>
      <w:r w:rsidR="00A51904" w:rsidRPr="00A51904">
        <w:t xml:space="preserve">are available in the form of sandboxing, and code instrumentation. These mechanisms can be costly to deploy, </w:t>
      </w:r>
      <w:r w:rsidR="00A51904">
        <w:t>and the alternative that was</w:t>
      </w:r>
      <w:r w:rsidR="00A51904" w:rsidRPr="00A51904">
        <w:t xml:space="preserve"> proposed</w:t>
      </w:r>
      <w:r w:rsidR="00A51904">
        <w:t xml:space="preserve"> was</w:t>
      </w:r>
      <w:r w:rsidR="00A51904" w:rsidRPr="00A51904">
        <w:t xml:space="preserve"> a light-weight ﬁlter that makes</w:t>
      </w:r>
      <w:r w:rsidR="00A51904">
        <w:t xml:space="preserve"> </w:t>
      </w:r>
      <w:r w:rsidR="00A51904" w:rsidRPr="00A51904">
        <w:t>YAML safer while preserving the ability to use features such</w:t>
      </w:r>
      <w:r w:rsidR="00A51904">
        <w:t xml:space="preserve"> </w:t>
      </w:r>
      <w:r w:rsidR="00A51904" w:rsidRPr="00A51904">
        <w:t xml:space="preserve">as aliases and deeply-nested structures. </w:t>
      </w:r>
    </w:p>
    <w:p w14:paraId="12CDC0DB" w14:textId="0B1A3044" w:rsidR="00A51904" w:rsidRDefault="00507F59" w:rsidP="00507F59">
      <w:pPr>
        <w:pStyle w:val="a9"/>
        <w:numPr>
          <w:ilvl w:val="0"/>
          <w:numId w:val="1"/>
        </w:numPr>
        <w:bidi w:val="0"/>
        <w:rPr>
          <w:i/>
          <w:iCs/>
        </w:rPr>
      </w:pPr>
      <w:r w:rsidRPr="00507F59">
        <w:rPr>
          <w:i/>
          <w:iCs/>
        </w:rPr>
        <w:t>Cross-Language Differential Testing of JSON Parsers</w:t>
      </w:r>
    </w:p>
    <w:p w14:paraId="63432691" w14:textId="094BB530" w:rsidR="00507F59" w:rsidRPr="00507F59" w:rsidRDefault="00507F59" w:rsidP="00507F59">
      <w:pPr>
        <w:bidi w:val="0"/>
        <w:ind w:left="360"/>
      </w:pPr>
      <w:r w:rsidRPr="00507F59">
        <w:t>Möller</w:t>
      </w:r>
      <w:r>
        <w:t xml:space="preserve">, </w:t>
      </w:r>
      <w:r w:rsidRPr="00507F59">
        <w:t>Weißberg</w:t>
      </w:r>
      <w:r>
        <w:t xml:space="preserve">, </w:t>
      </w:r>
      <w:r w:rsidRPr="00507F59">
        <w:t>Pirch</w:t>
      </w:r>
      <w:r>
        <w:t xml:space="preserve">, </w:t>
      </w:r>
      <w:r w:rsidRPr="00507F59">
        <w:t>Eisenhofer</w:t>
      </w:r>
      <w:r>
        <w:t xml:space="preserve"> and Rieck</w:t>
      </w:r>
      <w:r w:rsidR="00F02B4C">
        <w:t xml:space="preserve"> analyze of </w:t>
      </w:r>
    </w:p>
    <w:p w14:paraId="0B401209" w14:textId="7A6C5631" w:rsidR="00D4470C" w:rsidRPr="00D4470C" w:rsidRDefault="00D4470C" w:rsidP="00A51904">
      <w:pPr>
        <w:bidi w:val="0"/>
        <w:ind w:left="360"/>
        <w:rPr>
          <w:rtl/>
        </w:rPr>
      </w:pPr>
    </w:p>
    <w:sectPr w:rsidR="00D4470C" w:rsidRPr="00D4470C" w:rsidSect="00004DA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2AA5"/>
    <w:multiLevelType w:val="hybridMultilevel"/>
    <w:tmpl w:val="AECE8514"/>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52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0C"/>
    <w:rsid w:val="00004DA0"/>
    <w:rsid w:val="003C5967"/>
    <w:rsid w:val="004E1089"/>
    <w:rsid w:val="00507F59"/>
    <w:rsid w:val="00644E13"/>
    <w:rsid w:val="00650F96"/>
    <w:rsid w:val="00804FEC"/>
    <w:rsid w:val="00A51904"/>
    <w:rsid w:val="00D4470C"/>
    <w:rsid w:val="00E368C0"/>
    <w:rsid w:val="00F02B4C"/>
    <w:rsid w:val="00FA13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4B8F"/>
  <w15:chartTrackingRefBased/>
  <w15:docId w15:val="{D26D439C-14A4-428F-A8D9-37DC582F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44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4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470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470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470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470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470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470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470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4470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4470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4470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4470C"/>
    <w:rPr>
      <w:rFonts w:eastAsiaTheme="majorEastAsia" w:cstheme="majorBidi"/>
      <w:i/>
      <w:iCs/>
      <w:color w:val="0F4761" w:themeColor="accent1" w:themeShade="BF"/>
    </w:rPr>
  </w:style>
  <w:style w:type="character" w:customStyle="1" w:styleId="50">
    <w:name w:val="כותרת 5 תו"/>
    <w:basedOn w:val="a0"/>
    <w:link w:val="5"/>
    <w:uiPriority w:val="9"/>
    <w:semiHidden/>
    <w:rsid w:val="00D4470C"/>
    <w:rPr>
      <w:rFonts w:eastAsiaTheme="majorEastAsia" w:cstheme="majorBidi"/>
      <w:color w:val="0F4761" w:themeColor="accent1" w:themeShade="BF"/>
    </w:rPr>
  </w:style>
  <w:style w:type="character" w:customStyle="1" w:styleId="60">
    <w:name w:val="כותרת 6 תו"/>
    <w:basedOn w:val="a0"/>
    <w:link w:val="6"/>
    <w:uiPriority w:val="9"/>
    <w:semiHidden/>
    <w:rsid w:val="00D4470C"/>
    <w:rPr>
      <w:rFonts w:eastAsiaTheme="majorEastAsia" w:cstheme="majorBidi"/>
      <w:i/>
      <w:iCs/>
      <w:color w:val="595959" w:themeColor="text1" w:themeTint="A6"/>
    </w:rPr>
  </w:style>
  <w:style w:type="character" w:customStyle="1" w:styleId="70">
    <w:name w:val="כותרת 7 תו"/>
    <w:basedOn w:val="a0"/>
    <w:link w:val="7"/>
    <w:uiPriority w:val="9"/>
    <w:semiHidden/>
    <w:rsid w:val="00D4470C"/>
    <w:rPr>
      <w:rFonts w:eastAsiaTheme="majorEastAsia" w:cstheme="majorBidi"/>
      <w:color w:val="595959" w:themeColor="text1" w:themeTint="A6"/>
    </w:rPr>
  </w:style>
  <w:style w:type="character" w:customStyle="1" w:styleId="80">
    <w:name w:val="כותרת 8 תו"/>
    <w:basedOn w:val="a0"/>
    <w:link w:val="8"/>
    <w:uiPriority w:val="9"/>
    <w:semiHidden/>
    <w:rsid w:val="00D4470C"/>
    <w:rPr>
      <w:rFonts w:eastAsiaTheme="majorEastAsia" w:cstheme="majorBidi"/>
      <w:i/>
      <w:iCs/>
      <w:color w:val="272727" w:themeColor="text1" w:themeTint="D8"/>
    </w:rPr>
  </w:style>
  <w:style w:type="character" w:customStyle="1" w:styleId="90">
    <w:name w:val="כותרת 9 תו"/>
    <w:basedOn w:val="a0"/>
    <w:link w:val="9"/>
    <w:uiPriority w:val="9"/>
    <w:semiHidden/>
    <w:rsid w:val="00D4470C"/>
    <w:rPr>
      <w:rFonts w:eastAsiaTheme="majorEastAsia" w:cstheme="majorBidi"/>
      <w:color w:val="272727" w:themeColor="text1" w:themeTint="D8"/>
    </w:rPr>
  </w:style>
  <w:style w:type="paragraph" w:styleId="a3">
    <w:name w:val="Title"/>
    <w:basedOn w:val="a"/>
    <w:next w:val="a"/>
    <w:link w:val="a4"/>
    <w:uiPriority w:val="10"/>
    <w:qFormat/>
    <w:rsid w:val="00D44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447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470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4470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470C"/>
    <w:pPr>
      <w:spacing w:before="160"/>
      <w:jc w:val="center"/>
    </w:pPr>
    <w:rPr>
      <w:i/>
      <w:iCs/>
      <w:color w:val="404040" w:themeColor="text1" w:themeTint="BF"/>
    </w:rPr>
  </w:style>
  <w:style w:type="character" w:customStyle="1" w:styleId="a8">
    <w:name w:val="ציטוט תו"/>
    <w:basedOn w:val="a0"/>
    <w:link w:val="a7"/>
    <w:uiPriority w:val="29"/>
    <w:rsid w:val="00D4470C"/>
    <w:rPr>
      <w:i/>
      <w:iCs/>
      <w:color w:val="404040" w:themeColor="text1" w:themeTint="BF"/>
    </w:rPr>
  </w:style>
  <w:style w:type="paragraph" w:styleId="a9">
    <w:name w:val="List Paragraph"/>
    <w:basedOn w:val="a"/>
    <w:uiPriority w:val="34"/>
    <w:qFormat/>
    <w:rsid w:val="00D4470C"/>
    <w:pPr>
      <w:ind w:left="720"/>
      <w:contextualSpacing/>
    </w:pPr>
  </w:style>
  <w:style w:type="character" w:styleId="aa">
    <w:name w:val="Intense Emphasis"/>
    <w:basedOn w:val="a0"/>
    <w:uiPriority w:val="21"/>
    <w:qFormat/>
    <w:rsid w:val="00D4470C"/>
    <w:rPr>
      <w:i/>
      <w:iCs/>
      <w:color w:val="0F4761" w:themeColor="accent1" w:themeShade="BF"/>
    </w:rPr>
  </w:style>
  <w:style w:type="paragraph" w:styleId="ab">
    <w:name w:val="Intense Quote"/>
    <w:basedOn w:val="a"/>
    <w:next w:val="a"/>
    <w:link w:val="ac"/>
    <w:uiPriority w:val="30"/>
    <w:qFormat/>
    <w:rsid w:val="00D44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4470C"/>
    <w:rPr>
      <w:i/>
      <w:iCs/>
      <w:color w:val="0F4761" w:themeColor="accent1" w:themeShade="BF"/>
    </w:rPr>
  </w:style>
  <w:style w:type="character" w:styleId="ad">
    <w:name w:val="Intense Reference"/>
    <w:basedOn w:val="a0"/>
    <w:uiPriority w:val="32"/>
    <w:qFormat/>
    <w:rsid w:val="00D44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327</Words>
  <Characters>1640</Characters>
  <Application>Microsoft Office Word</Application>
  <DocSecurity>0</DocSecurity>
  <Lines>13</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איתן בארי</dc:creator>
  <cp:keywords/>
  <dc:description/>
  <cp:lastModifiedBy>איתן בארי</cp:lastModifiedBy>
  <cp:revision>5</cp:revision>
  <dcterms:created xsi:type="dcterms:W3CDTF">2025-10-27T07:32:00Z</dcterms:created>
  <dcterms:modified xsi:type="dcterms:W3CDTF">2025-11-01T09:25:00Z</dcterms:modified>
</cp:coreProperties>
</file>