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C8ED336" wp14:paraId="2C078E63" wp14:textId="092A21AA">
      <w:pPr>
        <w:pStyle w:val="Title"/>
        <w:jc w:val="center"/>
        <w:rPr/>
      </w:pPr>
      <w:r w:rsidR="2C5F1600">
        <w:rPr/>
        <w:t>CSI 2110</w:t>
      </w:r>
      <w:r w:rsidR="2EC95E72">
        <w:rPr/>
        <w:t xml:space="preserve"> – Project Part 3- Golang</w:t>
      </w:r>
    </w:p>
    <w:p w:rsidR="2EC95E72" w:rsidP="1C8ED336" w:rsidRDefault="2EC95E72" w14:paraId="38CC36DD" w14:textId="382AF347">
      <w:pPr>
        <w:pStyle w:val="Subtitle"/>
        <w:jc w:val="center"/>
        <w:rPr/>
      </w:pPr>
      <w:r w:rsidR="2EC95E72">
        <w:rPr/>
        <w:t>Shacha Parker 3002325525</w:t>
      </w:r>
      <w:r w:rsidR="44772C16">
        <w:rPr/>
        <w:t xml:space="preserve"> – Joey Issa</w:t>
      </w:r>
      <w:r w:rsidR="30449302">
        <w:rPr/>
        <w:t xml:space="preserve"> 300219818</w:t>
      </w:r>
    </w:p>
    <w:p w:rsidR="41BD7BA9" w:rsidP="1C8ED336" w:rsidRDefault="41BD7BA9" w14:paraId="32F64CF4" w14:textId="0B99CFA0">
      <w:pPr>
        <w:pStyle w:val="Normal"/>
        <w:rPr/>
      </w:pPr>
      <w:r w:rsidR="41BD7BA9">
        <w:rPr/>
        <w:t xml:space="preserve">Our </w:t>
      </w:r>
      <w:r w:rsidR="41BD7BA9">
        <w:rPr/>
        <w:t>objective</w:t>
      </w:r>
      <w:r w:rsidR="41BD7BA9">
        <w:rPr/>
        <w:t xml:space="preserve"> is to replicate the </w:t>
      </w:r>
      <w:r w:rsidR="41BD7BA9">
        <w:rPr/>
        <w:t>SimilaritySearch</w:t>
      </w:r>
      <w:r w:rsidR="41BD7BA9">
        <w:rPr/>
        <w:t xml:space="preserve"> function in Go. It compares the histogram of an image and prints out the images that have the closest histograms to it.</w:t>
      </w:r>
    </w:p>
    <w:p w:rsidR="1C8ED336" w:rsidP="1C8ED336" w:rsidRDefault="1C8ED336" w14:paraId="2921F785" w14:textId="72D26BDB">
      <w:pPr>
        <w:pStyle w:val="Normal"/>
        <w:rPr/>
      </w:pPr>
    </w:p>
    <w:p w:rsidR="70CAB5ED" w:rsidP="1C8ED336" w:rsidRDefault="70CAB5ED" w14:paraId="4F12DB9E" w14:textId="28CA4E68">
      <w:pPr>
        <w:pStyle w:val="Normal"/>
        <w:rPr/>
      </w:pPr>
      <w:r w:rsidR="70CAB5ED">
        <w:rPr/>
        <w:t xml:space="preserve">Firstly, we will </w:t>
      </w:r>
      <w:r w:rsidR="5BB054B5">
        <w:rPr/>
        <w:t>demonstrate</w:t>
      </w:r>
      <w:r w:rsidR="70CAB5ED">
        <w:rPr/>
        <w:t xml:space="preserve"> the runtime of </w:t>
      </w:r>
      <w:r w:rsidR="70CAB5ED">
        <w:rPr/>
        <w:t>SimilaritySeach</w:t>
      </w:r>
      <w:r w:rsidR="70CAB5ED">
        <w:rPr/>
        <w:t xml:space="preserve"> when given </w:t>
      </w:r>
      <w:r w:rsidR="4D6EB4EA">
        <w:rPr/>
        <w:t>7 different thread amounts</w:t>
      </w:r>
      <w:r w:rsidR="6E24C383">
        <w:rPr/>
        <w:t>. K is the number of allowed threads</w:t>
      </w:r>
      <w:r w:rsidR="4D6EB4EA">
        <w:rPr/>
        <w:t>:</w:t>
      </w:r>
    </w:p>
    <w:p w:rsidR="0E5F7C28" w:rsidP="1C8ED336" w:rsidRDefault="0E5F7C28" w14:paraId="21A419B7" w14:textId="6B080B97">
      <w:pPr>
        <w:pStyle w:val="Heading1"/>
        <w:jc w:val="center"/>
        <w:rPr/>
      </w:pPr>
      <w:r w:rsidR="0E5F7C28">
        <w:rPr/>
        <w:t>Runtimes and Average Runtime</w:t>
      </w:r>
      <w:r w:rsidR="27867D4B">
        <w:rPr/>
        <w:t xml:space="preserve"> in </w:t>
      </w:r>
      <w:r w:rsidR="011192AA">
        <w:rPr/>
        <w:t>S</w:t>
      </w:r>
      <w:r w:rsidR="27867D4B">
        <w:rPr/>
        <w:t>econ</w:t>
      </w:r>
      <w:r w:rsidR="27867D4B">
        <w:rPr/>
        <w:t>ds</w:t>
      </w:r>
      <w:r w:rsidR="0E5F7C28">
        <w:rPr/>
        <w:t xml:space="preserve"> of </w:t>
      </w:r>
      <w:r w:rsidR="0E5F7C28">
        <w:rPr/>
        <w:t>Similarity</w:t>
      </w:r>
      <w:r w:rsidR="0E5F7C28">
        <w:rPr/>
        <w:t>Search</w:t>
      </w:r>
      <w:r w:rsidR="0E5F7C28">
        <w:rPr/>
        <w:t xml:space="preserve"> on The Same Image Given V</w:t>
      </w:r>
      <w:r w:rsidR="7B1B7CB0">
        <w:rPr/>
        <w:t>arying Thread Amounts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855"/>
        <w:gridCol w:w="1314"/>
        <w:gridCol w:w="1185"/>
        <w:gridCol w:w="1071"/>
        <w:gridCol w:w="1206"/>
        <w:gridCol w:w="1290"/>
        <w:gridCol w:w="2580"/>
      </w:tblGrid>
      <w:tr w:rsidR="1C8ED336" w:rsidTr="1C8ED336" w14:paraId="3C52797B">
        <w:trPr>
          <w:trHeight w:val="300"/>
        </w:trPr>
        <w:tc>
          <w:tcPr>
            <w:tcW w:w="855" w:type="dxa"/>
            <w:tcMar/>
          </w:tcPr>
          <w:p w:rsidR="314DC252" w:rsidP="1C8ED336" w:rsidRDefault="314DC252" w14:paraId="306CBF9F" w14:textId="790BDC03">
            <w:pPr>
              <w:pStyle w:val="Normal"/>
              <w:jc w:val="center"/>
              <w:rPr>
                <w:b w:val="1"/>
                <w:bCs w:val="1"/>
              </w:rPr>
            </w:pPr>
            <w:r w:rsidRPr="1C8ED336" w:rsidR="314DC252">
              <w:rPr>
                <w:b w:val="1"/>
                <w:bCs w:val="1"/>
              </w:rPr>
              <w:t>k</w:t>
            </w:r>
          </w:p>
        </w:tc>
        <w:tc>
          <w:tcPr>
            <w:tcW w:w="1314" w:type="dxa"/>
            <w:tcMar/>
          </w:tcPr>
          <w:p w:rsidR="314DC252" w:rsidP="1C8ED336" w:rsidRDefault="314DC252" w14:paraId="03A3765A" w14:textId="3EC10537">
            <w:pPr>
              <w:pStyle w:val="Normal"/>
              <w:jc w:val="center"/>
              <w:rPr>
                <w:b w:val="1"/>
                <w:bCs w:val="1"/>
              </w:rPr>
            </w:pPr>
            <w:r w:rsidRPr="1C8ED336" w:rsidR="314DC252">
              <w:rPr>
                <w:b w:val="1"/>
                <w:bCs w:val="1"/>
              </w:rPr>
              <w:t>1</w:t>
            </w:r>
            <w:r w:rsidRPr="1C8ED336" w:rsidR="314DC252">
              <w:rPr>
                <w:b w:val="1"/>
                <w:bCs w:val="1"/>
                <w:vertAlign w:val="superscript"/>
              </w:rPr>
              <w:t>st</w:t>
            </w:r>
            <w:r w:rsidRPr="1C8ED336" w:rsidR="314DC252">
              <w:rPr>
                <w:b w:val="1"/>
                <w:bCs w:val="1"/>
              </w:rPr>
              <w:t xml:space="preserve"> Try</w:t>
            </w:r>
          </w:p>
        </w:tc>
        <w:tc>
          <w:tcPr>
            <w:tcW w:w="1185" w:type="dxa"/>
            <w:tcMar/>
          </w:tcPr>
          <w:p w:rsidR="314DC252" w:rsidP="1C8ED336" w:rsidRDefault="314DC252" w14:paraId="3991CEF9" w14:textId="30B681F1">
            <w:pPr>
              <w:pStyle w:val="Normal"/>
              <w:jc w:val="center"/>
              <w:rPr>
                <w:b w:val="1"/>
                <w:bCs w:val="1"/>
              </w:rPr>
            </w:pPr>
            <w:r w:rsidRPr="1C8ED336" w:rsidR="314DC252">
              <w:rPr>
                <w:b w:val="1"/>
                <w:bCs w:val="1"/>
              </w:rPr>
              <w:t>2</w:t>
            </w:r>
            <w:r w:rsidRPr="1C8ED336" w:rsidR="314DC252">
              <w:rPr>
                <w:b w:val="1"/>
                <w:bCs w:val="1"/>
                <w:vertAlign w:val="superscript"/>
              </w:rPr>
              <w:t>nd</w:t>
            </w:r>
            <w:r w:rsidRPr="1C8ED336" w:rsidR="314DC252">
              <w:rPr>
                <w:b w:val="1"/>
                <w:bCs w:val="1"/>
              </w:rPr>
              <w:t xml:space="preserve"> Try</w:t>
            </w:r>
          </w:p>
        </w:tc>
        <w:tc>
          <w:tcPr>
            <w:tcW w:w="1071" w:type="dxa"/>
            <w:tcMar/>
          </w:tcPr>
          <w:p w:rsidR="314DC252" w:rsidP="1C8ED336" w:rsidRDefault="314DC252" w14:paraId="56311DAD" w14:textId="2039412E">
            <w:pPr>
              <w:pStyle w:val="Normal"/>
              <w:jc w:val="center"/>
              <w:rPr>
                <w:b w:val="1"/>
                <w:bCs w:val="1"/>
              </w:rPr>
            </w:pPr>
            <w:r w:rsidRPr="1C8ED336" w:rsidR="314DC252">
              <w:rPr>
                <w:b w:val="1"/>
                <w:bCs w:val="1"/>
              </w:rPr>
              <w:t>3</w:t>
            </w:r>
            <w:r w:rsidRPr="1C8ED336" w:rsidR="314DC252">
              <w:rPr>
                <w:b w:val="1"/>
                <w:bCs w:val="1"/>
                <w:vertAlign w:val="superscript"/>
              </w:rPr>
              <w:t>rd</w:t>
            </w:r>
            <w:r w:rsidRPr="1C8ED336" w:rsidR="314DC252">
              <w:rPr>
                <w:b w:val="1"/>
                <w:bCs w:val="1"/>
              </w:rPr>
              <w:t xml:space="preserve"> Try</w:t>
            </w:r>
          </w:p>
        </w:tc>
        <w:tc>
          <w:tcPr>
            <w:tcW w:w="1206" w:type="dxa"/>
            <w:tcMar/>
          </w:tcPr>
          <w:p w:rsidR="314DC252" w:rsidP="1C8ED336" w:rsidRDefault="314DC252" w14:paraId="244EE33B" w14:textId="50A143D6">
            <w:pPr>
              <w:pStyle w:val="Normal"/>
              <w:jc w:val="center"/>
              <w:rPr>
                <w:b w:val="1"/>
                <w:bCs w:val="1"/>
              </w:rPr>
            </w:pPr>
            <w:r w:rsidRPr="1C8ED336" w:rsidR="314DC252">
              <w:rPr>
                <w:b w:val="1"/>
                <w:bCs w:val="1"/>
              </w:rPr>
              <w:t>4</w:t>
            </w:r>
            <w:r w:rsidRPr="1C8ED336" w:rsidR="314DC252">
              <w:rPr>
                <w:b w:val="1"/>
                <w:bCs w:val="1"/>
                <w:vertAlign w:val="superscript"/>
              </w:rPr>
              <w:t>th</w:t>
            </w:r>
            <w:r w:rsidRPr="1C8ED336" w:rsidR="314DC252">
              <w:rPr>
                <w:b w:val="1"/>
                <w:bCs w:val="1"/>
              </w:rPr>
              <w:t xml:space="preserve"> Try</w:t>
            </w:r>
          </w:p>
        </w:tc>
        <w:tc>
          <w:tcPr>
            <w:tcW w:w="1290" w:type="dxa"/>
            <w:tcMar/>
          </w:tcPr>
          <w:p w:rsidR="314DC252" w:rsidP="1C8ED336" w:rsidRDefault="314DC252" w14:paraId="3117BCAE" w14:textId="749BF952">
            <w:pPr>
              <w:pStyle w:val="Normal"/>
              <w:jc w:val="center"/>
              <w:rPr>
                <w:b w:val="1"/>
                <w:bCs w:val="1"/>
              </w:rPr>
            </w:pPr>
            <w:r w:rsidRPr="1C8ED336" w:rsidR="314DC252">
              <w:rPr>
                <w:b w:val="1"/>
                <w:bCs w:val="1"/>
              </w:rPr>
              <w:t>5</w:t>
            </w:r>
            <w:r w:rsidRPr="1C8ED336" w:rsidR="314DC252">
              <w:rPr>
                <w:b w:val="1"/>
                <w:bCs w:val="1"/>
                <w:vertAlign w:val="superscript"/>
              </w:rPr>
              <w:t>th</w:t>
            </w:r>
            <w:r w:rsidRPr="1C8ED336" w:rsidR="314DC252">
              <w:rPr>
                <w:b w:val="1"/>
                <w:bCs w:val="1"/>
              </w:rPr>
              <w:t xml:space="preserve"> Try</w:t>
            </w:r>
          </w:p>
        </w:tc>
        <w:tc>
          <w:tcPr>
            <w:tcW w:w="2580" w:type="dxa"/>
            <w:tcMar/>
          </w:tcPr>
          <w:p w:rsidR="314DC252" w:rsidP="1C8ED336" w:rsidRDefault="314DC252" w14:paraId="3008E288" w14:textId="603F029A">
            <w:pPr>
              <w:pStyle w:val="Normal"/>
              <w:jc w:val="center"/>
              <w:rPr>
                <w:b w:val="1"/>
                <w:bCs w:val="1"/>
              </w:rPr>
            </w:pPr>
            <w:r w:rsidRPr="1C8ED336" w:rsidR="314DC252">
              <w:rPr>
                <w:b w:val="1"/>
                <w:bCs w:val="1"/>
              </w:rPr>
              <w:t>Average</w:t>
            </w:r>
          </w:p>
        </w:tc>
      </w:tr>
      <w:tr w:rsidR="1C8ED336" w:rsidTr="1C8ED336" w14:paraId="6EC83675">
        <w:trPr>
          <w:trHeight w:val="360"/>
        </w:trPr>
        <w:tc>
          <w:tcPr>
            <w:tcW w:w="855" w:type="dxa"/>
            <w:tcMar/>
          </w:tcPr>
          <w:p w:rsidR="314DC252" w:rsidP="1C8ED336" w:rsidRDefault="314DC252" w14:paraId="69B57F3C" w14:textId="5B52F8E1">
            <w:pPr>
              <w:pStyle w:val="Normal"/>
              <w:jc w:val="center"/>
              <w:rPr>
                <w:b w:val="1"/>
                <w:bCs w:val="1"/>
              </w:rPr>
            </w:pPr>
            <w:r w:rsidRPr="1C8ED336" w:rsidR="314DC252">
              <w:rPr>
                <w:b w:val="1"/>
                <w:bCs w:val="1"/>
              </w:rPr>
              <w:t>1</w:t>
            </w:r>
          </w:p>
        </w:tc>
        <w:tc>
          <w:tcPr>
            <w:tcW w:w="1314" w:type="dxa"/>
            <w:tcMar/>
          </w:tcPr>
          <w:p w:rsidR="3B727883" w:rsidP="1C8ED336" w:rsidRDefault="3B727883" w14:paraId="7697FB97" w14:textId="0E411394">
            <w:pPr>
              <w:pStyle w:val="Normal"/>
              <w:jc w:val="center"/>
              <w:rPr/>
            </w:pPr>
            <w:r w:rsidR="3B727883">
              <w:rPr/>
              <w:t>20</w:t>
            </w:r>
            <w:r w:rsidR="1CA6F199">
              <w:rPr/>
              <w:t>.</w:t>
            </w:r>
            <w:r w:rsidR="3B727883">
              <w:rPr/>
              <w:t>713</w:t>
            </w:r>
            <w:r w:rsidR="3B727883">
              <w:rPr/>
              <w:t>4</w:t>
            </w:r>
          </w:p>
        </w:tc>
        <w:tc>
          <w:tcPr>
            <w:tcW w:w="1185" w:type="dxa"/>
            <w:tcMar/>
          </w:tcPr>
          <w:p w:rsidR="71B06213" w:rsidP="1C8ED336" w:rsidRDefault="71B06213" w14:paraId="2AA6D4D6" w14:textId="03B104D6">
            <w:pPr>
              <w:pStyle w:val="Normal"/>
              <w:jc w:val="left"/>
              <w:rPr/>
            </w:pPr>
            <w:r w:rsidR="71B06213">
              <w:rPr/>
              <w:t>20</w:t>
            </w:r>
            <w:r w:rsidR="32148FA9">
              <w:rPr/>
              <w:t>.</w:t>
            </w:r>
            <w:r w:rsidR="71B06213">
              <w:rPr/>
              <w:t>541</w:t>
            </w:r>
            <w:r w:rsidR="71B06213">
              <w:rPr/>
              <w:t>0</w:t>
            </w:r>
          </w:p>
        </w:tc>
        <w:tc>
          <w:tcPr>
            <w:tcW w:w="1071" w:type="dxa"/>
            <w:tcMar/>
          </w:tcPr>
          <w:p w:rsidR="6529672B" w:rsidP="1C8ED336" w:rsidRDefault="6529672B" w14:paraId="7DAC73CC" w14:textId="01FE7513">
            <w:pPr>
              <w:pStyle w:val="Normal"/>
              <w:jc w:val="center"/>
              <w:rPr/>
            </w:pPr>
            <w:r w:rsidR="6529672B">
              <w:rPr/>
              <w:t>20</w:t>
            </w:r>
            <w:r w:rsidR="0C68E4A1">
              <w:rPr/>
              <w:t>.</w:t>
            </w:r>
            <w:r w:rsidR="6529672B">
              <w:rPr/>
              <w:t>655</w:t>
            </w:r>
            <w:r w:rsidR="6529672B">
              <w:rPr/>
              <w:t>5</w:t>
            </w:r>
          </w:p>
        </w:tc>
        <w:tc>
          <w:tcPr>
            <w:tcW w:w="1206" w:type="dxa"/>
            <w:tcMar/>
          </w:tcPr>
          <w:p w:rsidR="35B805AA" w:rsidP="1C8ED336" w:rsidRDefault="35B805AA" w14:paraId="3D4D205D" w14:textId="41099CD7">
            <w:pPr>
              <w:pStyle w:val="Normal"/>
              <w:jc w:val="center"/>
              <w:rPr/>
            </w:pPr>
            <w:r w:rsidR="35B805AA">
              <w:rPr/>
              <w:t>20.6142</w:t>
            </w:r>
          </w:p>
        </w:tc>
        <w:tc>
          <w:tcPr>
            <w:tcW w:w="1290" w:type="dxa"/>
            <w:tcMar/>
          </w:tcPr>
          <w:p w:rsidR="1B0A9054" w:rsidP="1C8ED336" w:rsidRDefault="1B0A9054" w14:paraId="265F18D2" w14:textId="3CF77A2A">
            <w:pPr>
              <w:pStyle w:val="Normal"/>
              <w:jc w:val="center"/>
              <w:rPr/>
            </w:pPr>
            <w:r w:rsidR="1B0A9054">
              <w:rPr/>
              <w:t>20.7874</w:t>
            </w:r>
          </w:p>
        </w:tc>
        <w:tc>
          <w:tcPr>
            <w:tcW w:w="2580" w:type="dxa"/>
            <w:tcMar/>
          </w:tcPr>
          <w:p w:rsidR="0847C833" w:rsidP="1C8ED336" w:rsidRDefault="0847C833" w14:paraId="46FC33A1" w14:textId="1472B446">
            <w:pPr>
              <w:pStyle w:val="Normal"/>
              <w:jc w:val="center"/>
              <w:rPr/>
            </w:pPr>
            <w:r w:rsidRPr="1C8ED336" w:rsidR="0847C83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20.6623</w:t>
            </w:r>
          </w:p>
        </w:tc>
      </w:tr>
      <w:tr w:rsidR="1C8ED336" w:rsidTr="1C8ED336" w14:paraId="6F20ADE7">
        <w:trPr>
          <w:trHeight w:val="300"/>
        </w:trPr>
        <w:tc>
          <w:tcPr>
            <w:tcW w:w="855" w:type="dxa"/>
            <w:tcMar/>
          </w:tcPr>
          <w:p w:rsidR="314DC252" w:rsidP="1C8ED336" w:rsidRDefault="314DC252" w14:paraId="38CA3932" w14:textId="3415B7A6">
            <w:pPr>
              <w:pStyle w:val="Normal"/>
              <w:jc w:val="center"/>
              <w:rPr>
                <w:b w:val="1"/>
                <w:bCs w:val="1"/>
              </w:rPr>
            </w:pPr>
            <w:r w:rsidRPr="1C8ED336" w:rsidR="314DC252">
              <w:rPr>
                <w:b w:val="1"/>
                <w:bCs w:val="1"/>
              </w:rPr>
              <w:t>2</w:t>
            </w:r>
          </w:p>
        </w:tc>
        <w:tc>
          <w:tcPr>
            <w:tcW w:w="1314" w:type="dxa"/>
            <w:tcMar/>
          </w:tcPr>
          <w:p w:rsidR="01E131CF" w:rsidP="1C8ED336" w:rsidRDefault="01E131CF" w14:paraId="41AD3985" w14:textId="0E140D6E">
            <w:pPr>
              <w:pStyle w:val="Normal"/>
              <w:jc w:val="center"/>
              <w:rPr/>
            </w:pPr>
            <w:r w:rsidR="01E131CF">
              <w:rPr/>
              <w:t>11.010</w:t>
            </w:r>
            <w:r w:rsidR="762AA264">
              <w:rPr/>
              <w:t>2</w:t>
            </w:r>
          </w:p>
        </w:tc>
        <w:tc>
          <w:tcPr>
            <w:tcW w:w="1185" w:type="dxa"/>
            <w:tcMar/>
          </w:tcPr>
          <w:p w:rsidR="762AA264" w:rsidP="1C8ED336" w:rsidRDefault="762AA264" w14:paraId="02199B1E" w14:textId="7F6F84FC">
            <w:pPr>
              <w:pStyle w:val="Normal"/>
              <w:jc w:val="center"/>
              <w:rPr/>
            </w:pPr>
            <w:r w:rsidR="762AA264">
              <w:rPr/>
              <w:t>10.7928</w:t>
            </w:r>
          </w:p>
        </w:tc>
        <w:tc>
          <w:tcPr>
            <w:tcW w:w="1071" w:type="dxa"/>
            <w:tcMar/>
          </w:tcPr>
          <w:p w:rsidR="762AA264" w:rsidP="1C8ED336" w:rsidRDefault="762AA264" w14:paraId="02304977" w14:textId="68642183">
            <w:pPr>
              <w:pStyle w:val="Normal"/>
              <w:jc w:val="center"/>
              <w:rPr/>
            </w:pPr>
            <w:r w:rsidR="762AA264">
              <w:rPr/>
              <w:t>10.8192</w:t>
            </w:r>
          </w:p>
        </w:tc>
        <w:tc>
          <w:tcPr>
            <w:tcW w:w="1206" w:type="dxa"/>
            <w:tcMar/>
          </w:tcPr>
          <w:p w:rsidR="762AA264" w:rsidP="1C8ED336" w:rsidRDefault="762AA264" w14:paraId="6C8FF00F" w14:textId="2532D40A">
            <w:pPr>
              <w:pStyle w:val="Normal"/>
              <w:jc w:val="center"/>
              <w:rPr/>
            </w:pPr>
            <w:r w:rsidR="762AA264">
              <w:rPr/>
              <w:t>10.8291</w:t>
            </w:r>
          </w:p>
        </w:tc>
        <w:tc>
          <w:tcPr>
            <w:tcW w:w="1290" w:type="dxa"/>
            <w:tcMar/>
          </w:tcPr>
          <w:p w:rsidR="762AA264" w:rsidP="1C8ED336" w:rsidRDefault="762AA264" w14:paraId="2E342AE7" w14:textId="4A38DC10">
            <w:pPr>
              <w:pStyle w:val="Normal"/>
              <w:jc w:val="center"/>
              <w:rPr/>
            </w:pPr>
            <w:r w:rsidR="762AA264">
              <w:rPr/>
              <w:t>10.8111</w:t>
            </w:r>
          </w:p>
        </w:tc>
        <w:tc>
          <w:tcPr>
            <w:tcW w:w="2580" w:type="dxa"/>
            <w:tcMar/>
          </w:tcPr>
          <w:p w:rsidR="762AA264" w:rsidP="1C8ED336" w:rsidRDefault="762AA264" w14:paraId="18B97B23" w14:textId="36265A6F">
            <w:pPr>
              <w:pStyle w:val="Normal"/>
              <w:jc w:val="center"/>
              <w:rPr/>
            </w:pPr>
            <w:r w:rsidRPr="1C8ED336" w:rsidR="762AA26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10.8525</w:t>
            </w:r>
          </w:p>
        </w:tc>
      </w:tr>
      <w:tr w:rsidR="1C8ED336" w:rsidTr="1C8ED336" w14:paraId="45B50798">
        <w:trPr>
          <w:trHeight w:val="300"/>
        </w:trPr>
        <w:tc>
          <w:tcPr>
            <w:tcW w:w="855" w:type="dxa"/>
            <w:tcMar/>
          </w:tcPr>
          <w:p w:rsidR="314DC252" w:rsidP="1C8ED336" w:rsidRDefault="314DC252" w14:paraId="6585E4FE" w14:textId="35219AEF">
            <w:pPr>
              <w:pStyle w:val="Normal"/>
              <w:jc w:val="center"/>
              <w:rPr>
                <w:b w:val="1"/>
                <w:bCs w:val="1"/>
              </w:rPr>
            </w:pPr>
            <w:r w:rsidRPr="1C8ED336" w:rsidR="314DC252">
              <w:rPr>
                <w:b w:val="1"/>
                <w:bCs w:val="1"/>
              </w:rPr>
              <w:t>4</w:t>
            </w:r>
          </w:p>
        </w:tc>
        <w:tc>
          <w:tcPr>
            <w:tcW w:w="1314" w:type="dxa"/>
            <w:tcMar/>
          </w:tcPr>
          <w:p w:rsidR="3B305320" w:rsidP="1C8ED336" w:rsidRDefault="3B305320" w14:paraId="7093FFAD" w14:textId="13AABE33">
            <w:pPr>
              <w:pStyle w:val="Normal"/>
              <w:jc w:val="center"/>
              <w:rPr/>
            </w:pPr>
            <w:r w:rsidR="3B305320">
              <w:rPr/>
              <w:t>6.5728</w:t>
            </w:r>
          </w:p>
        </w:tc>
        <w:tc>
          <w:tcPr>
            <w:tcW w:w="1185" w:type="dxa"/>
            <w:tcMar/>
          </w:tcPr>
          <w:p w:rsidR="3B305320" w:rsidP="1C8ED336" w:rsidRDefault="3B305320" w14:paraId="0A25159D" w14:textId="2A23499B">
            <w:pPr>
              <w:pStyle w:val="Normal"/>
              <w:jc w:val="center"/>
              <w:rPr/>
            </w:pPr>
            <w:r w:rsidR="3B305320">
              <w:rPr/>
              <w:t>6.3181</w:t>
            </w:r>
          </w:p>
        </w:tc>
        <w:tc>
          <w:tcPr>
            <w:tcW w:w="1071" w:type="dxa"/>
            <w:tcMar/>
          </w:tcPr>
          <w:p w:rsidR="3B305320" w:rsidP="1C8ED336" w:rsidRDefault="3B305320" w14:paraId="61B7CB1D" w14:textId="476401A0">
            <w:pPr>
              <w:pStyle w:val="Normal"/>
              <w:jc w:val="center"/>
              <w:rPr/>
            </w:pPr>
            <w:r w:rsidR="3B305320">
              <w:rPr/>
              <w:t>6.1619</w:t>
            </w:r>
          </w:p>
        </w:tc>
        <w:tc>
          <w:tcPr>
            <w:tcW w:w="1206" w:type="dxa"/>
            <w:tcMar/>
          </w:tcPr>
          <w:p w:rsidR="3B305320" w:rsidP="1C8ED336" w:rsidRDefault="3B305320" w14:paraId="27E5C35A" w14:textId="5228FFF6">
            <w:pPr>
              <w:pStyle w:val="Normal"/>
              <w:jc w:val="center"/>
              <w:rPr/>
            </w:pPr>
            <w:r w:rsidR="3B305320">
              <w:rPr/>
              <w:t>6.1633</w:t>
            </w:r>
          </w:p>
        </w:tc>
        <w:tc>
          <w:tcPr>
            <w:tcW w:w="1290" w:type="dxa"/>
            <w:tcMar/>
          </w:tcPr>
          <w:p w:rsidR="3B305320" w:rsidP="1C8ED336" w:rsidRDefault="3B305320" w14:paraId="563E8138" w14:textId="6CEC7965">
            <w:pPr>
              <w:pStyle w:val="Normal"/>
              <w:jc w:val="center"/>
              <w:rPr/>
            </w:pPr>
            <w:r w:rsidR="3B305320">
              <w:rPr/>
              <w:t>6.2070</w:t>
            </w:r>
          </w:p>
        </w:tc>
        <w:tc>
          <w:tcPr>
            <w:tcW w:w="2580" w:type="dxa"/>
            <w:tcMar/>
          </w:tcPr>
          <w:p w:rsidR="21D95717" w:rsidP="1C8ED336" w:rsidRDefault="21D95717" w14:paraId="1C31D109" w14:textId="37C074CD">
            <w:pPr>
              <w:pStyle w:val="Normal"/>
              <w:jc w:val="center"/>
              <w:rPr/>
            </w:pPr>
            <w:r w:rsidRPr="1C8ED336" w:rsidR="21D9571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6.2846</w:t>
            </w:r>
          </w:p>
        </w:tc>
      </w:tr>
      <w:tr w:rsidR="1C8ED336" w:rsidTr="1C8ED336" w14:paraId="52F04DBA">
        <w:trPr>
          <w:trHeight w:val="300"/>
        </w:trPr>
        <w:tc>
          <w:tcPr>
            <w:tcW w:w="855" w:type="dxa"/>
            <w:tcMar/>
          </w:tcPr>
          <w:p w:rsidR="314DC252" w:rsidP="1C8ED336" w:rsidRDefault="314DC252" w14:paraId="22340D49" w14:textId="6AD1469D">
            <w:pPr>
              <w:pStyle w:val="Normal"/>
              <w:jc w:val="center"/>
              <w:rPr>
                <w:b w:val="1"/>
                <w:bCs w:val="1"/>
              </w:rPr>
            </w:pPr>
            <w:r w:rsidRPr="1C8ED336" w:rsidR="314DC252">
              <w:rPr>
                <w:b w:val="1"/>
                <w:bCs w:val="1"/>
              </w:rPr>
              <w:t>16</w:t>
            </w:r>
          </w:p>
        </w:tc>
        <w:tc>
          <w:tcPr>
            <w:tcW w:w="1314" w:type="dxa"/>
            <w:tcMar/>
          </w:tcPr>
          <w:p w:rsidR="63F978A2" w:rsidP="1C8ED336" w:rsidRDefault="63F978A2" w14:paraId="0A50C539" w14:textId="2FF04E7D">
            <w:pPr>
              <w:pStyle w:val="Normal"/>
              <w:jc w:val="center"/>
              <w:rPr/>
            </w:pPr>
            <w:r w:rsidR="63F978A2">
              <w:rPr/>
              <w:t>3.3368</w:t>
            </w:r>
          </w:p>
        </w:tc>
        <w:tc>
          <w:tcPr>
            <w:tcW w:w="1185" w:type="dxa"/>
            <w:tcMar/>
          </w:tcPr>
          <w:p w:rsidR="63F978A2" w:rsidP="1C8ED336" w:rsidRDefault="63F978A2" w14:paraId="0AFC59D4" w14:textId="20C9A7F9">
            <w:pPr>
              <w:pStyle w:val="Normal"/>
              <w:jc w:val="center"/>
              <w:rPr/>
            </w:pPr>
            <w:r w:rsidR="63F978A2">
              <w:rPr/>
              <w:t>3.4027</w:t>
            </w:r>
          </w:p>
        </w:tc>
        <w:tc>
          <w:tcPr>
            <w:tcW w:w="1071" w:type="dxa"/>
            <w:tcMar/>
          </w:tcPr>
          <w:p w:rsidR="63F978A2" w:rsidP="1C8ED336" w:rsidRDefault="63F978A2" w14:paraId="1D38EF91" w14:textId="08C29649">
            <w:pPr>
              <w:pStyle w:val="Normal"/>
              <w:jc w:val="center"/>
              <w:rPr/>
            </w:pPr>
            <w:r w:rsidR="63F978A2">
              <w:rPr/>
              <w:t>3.3672</w:t>
            </w:r>
          </w:p>
        </w:tc>
        <w:tc>
          <w:tcPr>
            <w:tcW w:w="1206" w:type="dxa"/>
            <w:tcMar/>
          </w:tcPr>
          <w:p w:rsidR="63F978A2" w:rsidP="1C8ED336" w:rsidRDefault="63F978A2" w14:paraId="5C0E857C" w14:textId="1A90FD65">
            <w:pPr>
              <w:pStyle w:val="Normal"/>
              <w:jc w:val="center"/>
              <w:rPr/>
            </w:pPr>
            <w:r w:rsidR="63F978A2">
              <w:rPr/>
              <w:t>3.3787</w:t>
            </w:r>
          </w:p>
        </w:tc>
        <w:tc>
          <w:tcPr>
            <w:tcW w:w="1290" w:type="dxa"/>
            <w:tcMar/>
          </w:tcPr>
          <w:p w:rsidR="63F978A2" w:rsidP="1C8ED336" w:rsidRDefault="63F978A2" w14:paraId="662EB9A8" w14:textId="647CD281">
            <w:pPr>
              <w:pStyle w:val="Normal"/>
              <w:jc w:val="center"/>
              <w:rPr/>
            </w:pPr>
            <w:r w:rsidR="63F978A2">
              <w:rPr/>
              <w:t>3.4433</w:t>
            </w:r>
          </w:p>
        </w:tc>
        <w:tc>
          <w:tcPr>
            <w:tcW w:w="2580" w:type="dxa"/>
            <w:tcMar/>
          </w:tcPr>
          <w:p w:rsidR="5827CA40" w:rsidP="1C8ED336" w:rsidRDefault="5827CA40" w14:paraId="50D62F47" w14:textId="0E4252DA">
            <w:pPr>
              <w:pStyle w:val="Normal"/>
              <w:jc w:val="center"/>
              <w:rPr/>
            </w:pPr>
            <w:r w:rsidRPr="1C8ED336" w:rsidR="5827CA4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3.3857</w:t>
            </w:r>
          </w:p>
        </w:tc>
      </w:tr>
      <w:tr w:rsidR="1C8ED336" w:rsidTr="1C8ED336" w14:paraId="57FE0580">
        <w:trPr>
          <w:trHeight w:val="300"/>
        </w:trPr>
        <w:tc>
          <w:tcPr>
            <w:tcW w:w="855" w:type="dxa"/>
            <w:tcMar/>
          </w:tcPr>
          <w:p w:rsidR="314DC252" w:rsidP="1C8ED336" w:rsidRDefault="314DC252" w14:paraId="372CBB8D" w14:textId="6EB711F2">
            <w:pPr>
              <w:pStyle w:val="Normal"/>
              <w:jc w:val="center"/>
              <w:rPr>
                <w:b w:val="1"/>
                <w:bCs w:val="1"/>
              </w:rPr>
            </w:pPr>
            <w:r w:rsidRPr="1C8ED336" w:rsidR="314DC252">
              <w:rPr>
                <w:b w:val="1"/>
                <w:bCs w:val="1"/>
              </w:rPr>
              <w:t>64</w:t>
            </w:r>
          </w:p>
        </w:tc>
        <w:tc>
          <w:tcPr>
            <w:tcW w:w="1314" w:type="dxa"/>
            <w:tcMar/>
          </w:tcPr>
          <w:p w:rsidR="6A7190E1" w:rsidP="1C8ED336" w:rsidRDefault="6A7190E1" w14:paraId="3964E414" w14:textId="6CCD3757">
            <w:pPr>
              <w:pStyle w:val="Normal"/>
              <w:jc w:val="center"/>
              <w:rPr/>
            </w:pPr>
            <w:r w:rsidR="6A7190E1">
              <w:rPr/>
              <w:t>3.2343</w:t>
            </w:r>
          </w:p>
        </w:tc>
        <w:tc>
          <w:tcPr>
            <w:tcW w:w="1185" w:type="dxa"/>
            <w:tcMar/>
          </w:tcPr>
          <w:p w:rsidR="6A7190E1" w:rsidP="1C8ED336" w:rsidRDefault="6A7190E1" w14:paraId="4BED50C6" w14:textId="0D0735EB">
            <w:pPr>
              <w:pStyle w:val="Normal"/>
              <w:jc w:val="center"/>
              <w:rPr/>
            </w:pPr>
            <w:r w:rsidR="6A7190E1">
              <w:rPr/>
              <w:t>3.2297</w:t>
            </w:r>
          </w:p>
        </w:tc>
        <w:tc>
          <w:tcPr>
            <w:tcW w:w="1071" w:type="dxa"/>
            <w:tcMar/>
          </w:tcPr>
          <w:p w:rsidR="6A7190E1" w:rsidP="1C8ED336" w:rsidRDefault="6A7190E1" w14:paraId="0F67F796" w14:textId="53E0DA06">
            <w:pPr>
              <w:pStyle w:val="Normal"/>
              <w:jc w:val="center"/>
              <w:rPr/>
            </w:pPr>
            <w:r w:rsidR="6A7190E1">
              <w:rPr/>
              <w:t>3.1176</w:t>
            </w:r>
          </w:p>
        </w:tc>
        <w:tc>
          <w:tcPr>
            <w:tcW w:w="1206" w:type="dxa"/>
            <w:tcMar/>
          </w:tcPr>
          <w:p w:rsidR="6A7190E1" w:rsidP="1C8ED336" w:rsidRDefault="6A7190E1" w14:paraId="5F796D5F" w14:textId="13E32B30">
            <w:pPr>
              <w:pStyle w:val="Normal"/>
              <w:jc w:val="center"/>
              <w:rPr/>
            </w:pPr>
            <w:r w:rsidR="6A7190E1">
              <w:rPr/>
              <w:t>3.1684</w:t>
            </w:r>
          </w:p>
        </w:tc>
        <w:tc>
          <w:tcPr>
            <w:tcW w:w="1290" w:type="dxa"/>
            <w:tcMar/>
          </w:tcPr>
          <w:p w:rsidR="6A7190E1" w:rsidP="1C8ED336" w:rsidRDefault="6A7190E1" w14:paraId="42893D11" w14:textId="1302645F">
            <w:pPr>
              <w:pStyle w:val="Normal"/>
              <w:jc w:val="center"/>
              <w:rPr/>
            </w:pPr>
            <w:r w:rsidR="6A7190E1">
              <w:rPr/>
              <w:t>3.5647</w:t>
            </w:r>
          </w:p>
        </w:tc>
        <w:tc>
          <w:tcPr>
            <w:tcW w:w="2580" w:type="dxa"/>
            <w:tcMar/>
          </w:tcPr>
          <w:p w:rsidR="606E7608" w:rsidP="1C8ED336" w:rsidRDefault="606E7608" w14:paraId="31FCB33A" w14:textId="696DE9FC">
            <w:pPr>
              <w:pStyle w:val="Normal"/>
              <w:jc w:val="center"/>
              <w:rPr/>
            </w:pPr>
            <w:r w:rsidRPr="1C8ED336" w:rsidR="606E760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3.2629</w:t>
            </w:r>
          </w:p>
        </w:tc>
      </w:tr>
      <w:tr w:rsidR="1C8ED336" w:rsidTr="1C8ED336" w14:paraId="66C1B1AF">
        <w:trPr>
          <w:trHeight w:val="300"/>
        </w:trPr>
        <w:tc>
          <w:tcPr>
            <w:tcW w:w="855" w:type="dxa"/>
            <w:tcMar/>
          </w:tcPr>
          <w:p w:rsidR="314DC252" w:rsidP="1C8ED336" w:rsidRDefault="314DC252" w14:paraId="7900A1AC" w14:textId="13E25840">
            <w:pPr>
              <w:pStyle w:val="Normal"/>
              <w:jc w:val="center"/>
              <w:rPr>
                <w:b w:val="1"/>
                <w:bCs w:val="1"/>
              </w:rPr>
            </w:pPr>
            <w:r w:rsidRPr="1C8ED336" w:rsidR="314DC252">
              <w:rPr>
                <w:b w:val="1"/>
                <w:bCs w:val="1"/>
              </w:rPr>
              <w:t>256</w:t>
            </w:r>
          </w:p>
        </w:tc>
        <w:tc>
          <w:tcPr>
            <w:tcW w:w="1314" w:type="dxa"/>
            <w:tcMar/>
          </w:tcPr>
          <w:p w:rsidR="6A998BA1" w:rsidP="1C8ED336" w:rsidRDefault="6A998BA1" w14:paraId="58899A39" w14:textId="55CDECCC">
            <w:pPr>
              <w:pStyle w:val="Normal"/>
              <w:jc w:val="center"/>
              <w:rPr/>
            </w:pPr>
            <w:r w:rsidR="6A998BA1">
              <w:rPr/>
              <w:t>3.4927</w:t>
            </w:r>
          </w:p>
        </w:tc>
        <w:tc>
          <w:tcPr>
            <w:tcW w:w="1185" w:type="dxa"/>
            <w:tcMar/>
          </w:tcPr>
          <w:p w:rsidR="6A998BA1" w:rsidP="1C8ED336" w:rsidRDefault="6A998BA1" w14:paraId="38A2B781" w14:textId="272743E6">
            <w:pPr>
              <w:pStyle w:val="Normal"/>
              <w:jc w:val="center"/>
              <w:rPr/>
            </w:pPr>
            <w:r w:rsidR="6A998BA1">
              <w:rPr/>
              <w:t>3.1996</w:t>
            </w:r>
          </w:p>
        </w:tc>
        <w:tc>
          <w:tcPr>
            <w:tcW w:w="1071" w:type="dxa"/>
            <w:tcMar/>
          </w:tcPr>
          <w:p w:rsidR="6A998BA1" w:rsidP="1C8ED336" w:rsidRDefault="6A998BA1" w14:paraId="030D1F77" w14:textId="130DC996">
            <w:pPr>
              <w:pStyle w:val="Normal"/>
              <w:jc w:val="center"/>
              <w:rPr/>
            </w:pPr>
            <w:r w:rsidR="6A998BA1">
              <w:rPr/>
              <w:t>3.1229</w:t>
            </w:r>
          </w:p>
        </w:tc>
        <w:tc>
          <w:tcPr>
            <w:tcW w:w="1206" w:type="dxa"/>
            <w:tcMar/>
          </w:tcPr>
          <w:p w:rsidR="6A998BA1" w:rsidP="1C8ED336" w:rsidRDefault="6A998BA1" w14:paraId="0A4D4E5F" w14:textId="7C16BC2C">
            <w:pPr>
              <w:pStyle w:val="Normal"/>
              <w:jc w:val="center"/>
              <w:rPr/>
            </w:pPr>
            <w:r w:rsidR="6A998BA1">
              <w:rPr/>
              <w:t>3.2013</w:t>
            </w:r>
          </w:p>
        </w:tc>
        <w:tc>
          <w:tcPr>
            <w:tcW w:w="1290" w:type="dxa"/>
            <w:tcMar/>
          </w:tcPr>
          <w:p w:rsidR="6A998BA1" w:rsidP="1C8ED336" w:rsidRDefault="6A998BA1" w14:paraId="423B452D" w14:textId="51ACA2C1">
            <w:pPr>
              <w:pStyle w:val="Normal"/>
              <w:jc w:val="center"/>
              <w:rPr/>
            </w:pPr>
            <w:r w:rsidR="6A998BA1">
              <w:rPr/>
              <w:t>3.0728</w:t>
            </w:r>
          </w:p>
        </w:tc>
        <w:tc>
          <w:tcPr>
            <w:tcW w:w="2580" w:type="dxa"/>
            <w:tcMar/>
          </w:tcPr>
          <w:p w:rsidR="1DE9AEDB" w:rsidP="1C8ED336" w:rsidRDefault="1DE9AEDB" w14:paraId="08330B6E" w14:textId="25C16AA5">
            <w:pPr>
              <w:pStyle w:val="Normal"/>
              <w:jc w:val="center"/>
              <w:rPr/>
            </w:pPr>
            <w:r w:rsidRPr="1C8ED336" w:rsidR="1DE9AED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3.2179</w:t>
            </w:r>
          </w:p>
        </w:tc>
      </w:tr>
      <w:tr w:rsidR="1C8ED336" w:rsidTr="1C8ED336" w14:paraId="4EE5A5FD">
        <w:trPr>
          <w:trHeight w:val="300"/>
        </w:trPr>
        <w:tc>
          <w:tcPr>
            <w:tcW w:w="855" w:type="dxa"/>
            <w:tcMar/>
          </w:tcPr>
          <w:p w:rsidR="314DC252" w:rsidP="1C8ED336" w:rsidRDefault="314DC252" w14:paraId="1E5F0F20" w14:textId="06E56576">
            <w:pPr>
              <w:pStyle w:val="Normal"/>
              <w:jc w:val="center"/>
              <w:rPr>
                <w:b w:val="1"/>
                <w:bCs w:val="1"/>
              </w:rPr>
            </w:pPr>
            <w:r w:rsidRPr="1C8ED336" w:rsidR="314DC252">
              <w:rPr>
                <w:b w:val="1"/>
                <w:bCs w:val="1"/>
              </w:rPr>
              <w:t>10</w:t>
            </w:r>
            <w:r w:rsidRPr="1C8ED336" w:rsidR="23230343">
              <w:rPr>
                <w:b w:val="1"/>
                <w:bCs w:val="1"/>
              </w:rPr>
              <w:t>48</w:t>
            </w:r>
          </w:p>
        </w:tc>
        <w:tc>
          <w:tcPr>
            <w:tcW w:w="1314" w:type="dxa"/>
            <w:tcMar/>
          </w:tcPr>
          <w:p w:rsidR="0B471909" w:rsidP="1C8ED336" w:rsidRDefault="0B471909" w14:paraId="5F5AA961" w14:textId="63D2D8CC">
            <w:pPr>
              <w:pStyle w:val="Normal"/>
              <w:jc w:val="center"/>
              <w:rPr/>
            </w:pPr>
            <w:r w:rsidR="0B471909">
              <w:rPr/>
              <w:t>2.9996</w:t>
            </w:r>
          </w:p>
        </w:tc>
        <w:tc>
          <w:tcPr>
            <w:tcW w:w="1185" w:type="dxa"/>
            <w:tcMar/>
          </w:tcPr>
          <w:p w:rsidR="0B471909" w:rsidP="1C8ED336" w:rsidRDefault="0B471909" w14:paraId="3007900B" w14:textId="5040E1E4">
            <w:pPr>
              <w:pStyle w:val="Normal"/>
              <w:jc w:val="center"/>
              <w:rPr/>
            </w:pPr>
            <w:r w:rsidR="0B471909">
              <w:rPr/>
              <w:t>3.0548</w:t>
            </w:r>
          </w:p>
        </w:tc>
        <w:tc>
          <w:tcPr>
            <w:tcW w:w="1071" w:type="dxa"/>
            <w:tcMar/>
          </w:tcPr>
          <w:p w:rsidR="0B471909" w:rsidP="1C8ED336" w:rsidRDefault="0B471909" w14:paraId="41C8CF7B" w14:textId="7DC98FF8">
            <w:pPr>
              <w:pStyle w:val="Normal"/>
              <w:jc w:val="center"/>
              <w:rPr/>
            </w:pPr>
            <w:r w:rsidR="0B471909">
              <w:rPr/>
              <w:t>3.1337</w:t>
            </w:r>
          </w:p>
        </w:tc>
        <w:tc>
          <w:tcPr>
            <w:tcW w:w="1206" w:type="dxa"/>
            <w:tcMar/>
          </w:tcPr>
          <w:p w:rsidR="0B471909" w:rsidP="1C8ED336" w:rsidRDefault="0B471909" w14:paraId="0825A1E9" w14:textId="33B51B26">
            <w:pPr>
              <w:pStyle w:val="Normal"/>
              <w:jc w:val="center"/>
              <w:rPr/>
            </w:pPr>
            <w:r w:rsidR="0B471909">
              <w:rPr/>
              <w:t>3.1314</w:t>
            </w:r>
          </w:p>
        </w:tc>
        <w:tc>
          <w:tcPr>
            <w:tcW w:w="1290" w:type="dxa"/>
            <w:tcMar/>
          </w:tcPr>
          <w:p w:rsidR="0B471909" w:rsidP="1C8ED336" w:rsidRDefault="0B471909" w14:paraId="07FBC915" w14:textId="11EAD8F6">
            <w:pPr>
              <w:pStyle w:val="Normal"/>
              <w:jc w:val="center"/>
              <w:rPr/>
            </w:pPr>
            <w:r w:rsidR="0B471909">
              <w:rPr/>
              <w:t>3.3762</w:t>
            </w:r>
          </w:p>
        </w:tc>
        <w:tc>
          <w:tcPr>
            <w:tcW w:w="2580" w:type="dxa"/>
            <w:tcMar/>
          </w:tcPr>
          <w:p w:rsidR="4AE036E8" w:rsidP="1C8ED336" w:rsidRDefault="4AE036E8" w14:paraId="1C021EB4" w14:textId="27AD8AC6">
            <w:pPr>
              <w:pStyle w:val="Normal"/>
              <w:jc w:val="center"/>
              <w:rPr/>
            </w:pPr>
            <w:r w:rsidRPr="1C8ED336" w:rsidR="4AE036E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3.1391</w:t>
            </w:r>
          </w:p>
        </w:tc>
      </w:tr>
    </w:tbl>
    <w:p w:rsidR="1C8ED336" w:rsidP="1C8ED336" w:rsidRDefault="1C8ED336" w14:paraId="1EEC6FAD" w14:textId="5D155DDE">
      <w:pPr>
        <w:pStyle w:val="Normal"/>
        <w:rPr/>
      </w:pPr>
    </w:p>
    <w:p w:rsidR="23230343" w:rsidP="1C8ED336" w:rsidRDefault="23230343" w14:paraId="43096087" w14:textId="7D2CE656">
      <w:pPr>
        <w:pStyle w:val="Normal"/>
        <w:rPr>
          <w:b w:val="0"/>
          <w:bCs w:val="0"/>
        </w:rPr>
      </w:pPr>
      <w:r w:rsidRPr="1C8ED336" w:rsidR="23230343">
        <w:rPr>
          <w:b w:val="1"/>
          <w:bCs w:val="1"/>
        </w:rPr>
        <w:t>This data was run on q00.jpg.</w:t>
      </w:r>
      <w:r w:rsidRPr="1C8ED336" w:rsidR="1E228947">
        <w:rPr>
          <w:b w:val="1"/>
          <w:bCs w:val="1"/>
        </w:rPr>
        <w:t xml:space="preserve"> Numbers have been rounded to 4</w:t>
      </w:r>
      <w:r w:rsidRPr="1C8ED336" w:rsidR="1E228947">
        <w:rPr>
          <w:b w:val="1"/>
          <w:bCs w:val="1"/>
          <w:vertAlign w:val="superscript"/>
        </w:rPr>
        <w:t>th</w:t>
      </w:r>
      <w:r w:rsidRPr="1C8ED336" w:rsidR="1E228947">
        <w:rPr>
          <w:b w:val="1"/>
          <w:bCs w:val="1"/>
        </w:rPr>
        <w:t xml:space="preserve"> decimal </w:t>
      </w:r>
      <w:r w:rsidRPr="1C8ED336" w:rsidR="1E228947">
        <w:rPr>
          <w:b w:val="1"/>
          <w:bCs w:val="1"/>
        </w:rPr>
        <w:t>plac</w:t>
      </w:r>
      <w:r w:rsidRPr="1C8ED336" w:rsidR="1E228947">
        <w:rPr>
          <w:b w:val="1"/>
          <w:bCs w:val="1"/>
        </w:rPr>
        <w:t>es.</w:t>
      </w:r>
    </w:p>
    <w:p w:rsidR="7C87370D" w:rsidP="1C8ED336" w:rsidRDefault="7C87370D" w14:paraId="02EBE23C" w14:textId="0ABBC64D">
      <w:pPr>
        <w:pStyle w:val="Normal"/>
        <w:rPr/>
      </w:pPr>
      <w:r w:rsidR="7C87370D">
        <w:drawing>
          <wp:inline wp14:editId="0E646D71" wp14:anchorId="40A9EE4A">
            <wp:extent cx="5943600" cy="3343275"/>
            <wp:effectExtent l="0" t="0" r="0" b="0"/>
            <wp:docPr id="976080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c8b0c9512c42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87370D" w:rsidP="1C8ED336" w:rsidRDefault="7C87370D" w14:paraId="7786A2F8" w14:textId="310C98A1">
      <w:pPr>
        <w:pStyle w:val="Normal"/>
        <w:rPr/>
      </w:pPr>
      <w:r w:rsidR="7C87370D">
        <w:rPr/>
        <w:t xml:space="preserve">We can see that the runtime asymptotically becomes more </w:t>
      </w:r>
      <w:r w:rsidR="7C87370D">
        <w:rPr/>
        <w:t>similar to</w:t>
      </w:r>
      <w:r w:rsidR="7C87370D">
        <w:rPr/>
        <w:t xml:space="preserve"> its last k value. Around k=16 do we see that the reduction in runtim</w:t>
      </w:r>
      <w:r w:rsidR="37FFED9A">
        <w:rPr/>
        <w:t>e plateaus.</w:t>
      </w:r>
    </w:p>
    <w:p w:rsidR="1C8ED336" w:rsidP="1C8ED336" w:rsidRDefault="1C8ED336" w14:paraId="4E74F7CC" w14:textId="3F27BB71">
      <w:pPr>
        <w:pStyle w:val="Normal"/>
        <w:rPr/>
      </w:pPr>
    </w:p>
    <w:p w:rsidR="335C3BF0" w:rsidP="1C8ED336" w:rsidRDefault="335C3BF0" w14:paraId="4C25C349" w14:textId="707233A4">
      <w:pPr>
        <w:pStyle w:val="Normal"/>
        <w:rPr/>
      </w:pPr>
      <w:r w:rsidR="335C3BF0">
        <w:rPr/>
        <w:t xml:space="preserve">This experiment was run on a Windows 10 system with an </w:t>
      </w:r>
      <w:r w:rsidR="28147530">
        <w:rPr/>
        <w:t xml:space="preserve">AMD Ryzen 5 1600, 6 Cores, 12 Threads, 65 W TDP, </w:t>
      </w:r>
      <w:r w:rsidR="28147530">
        <w:rPr/>
        <w:t>3.2 GHz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9D2CD0"/>
    <w:rsid w:val="00B2F4BB"/>
    <w:rsid w:val="011192AA"/>
    <w:rsid w:val="01B1FE38"/>
    <w:rsid w:val="01E131CF"/>
    <w:rsid w:val="03EA957D"/>
    <w:rsid w:val="058665DE"/>
    <w:rsid w:val="0847C833"/>
    <w:rsid w:val="09A358EB"/>
    <w:rsid w:val="0B471909"/>
    <w:rsid w:val="0BEFB315"/>
    <w:rsid w:val="0C68E4A1"/>
    <w:rsid w:val="0D4342B0"/>
    <w:rsid w:val="0D8B8376"/>
    <w:rsid w:val="0E5F7C28"/>
    <w:rsid w:val="0EABAB4A"/>
    <w:rsid w:val="0F449D56"/>
    <w:rsid w:val="115E5785"/>
    <w:rsid w:val="11B0E54F"/>
    <w:rsid w:val="11BCA8A7"/>
    <w:rsid w:val="156E5FA6"/>
    <w:rsid w:val="17895C5B"/>
    <w:rsid w:val="186C1051"/>
    <w:rsid w:val="1B0A9054"/>
    <w:rsid w:val="1C8ED336"/>
    <w:rsid w:val="1CA6F199"/>
    <w:rsid w:val="1DE9AEDB"/>
    <w:rsid w:val="1E228947"/>
    <w:rsid w:val="20F8B823"/>
    <w:rsid w:val="21D95717"/>
    <w:rsid w:val="23230343"/>
    <w:rsid w:val="23AEBE8A"/>
    <w:rsid w:val="25F61D37"/>
    <w:rsid w:val="2694D39A"/>
    <w:rsid w:val="27867D4B"/>
    <w:rsid w:val="28147530"/>
    <w:rsid w:val="28BE5769"/>
    <w:rsid w:val="29099A12"/>
    <w:rsid w:val="291CA88B"/>
    <w:rsid w:val="2A83D30E"/>
    <w:rsid w:val="2B33BBBD"/>
    <w:rsid w:val="2C5F1600"/>
    <w:rsid w:val="2EC95E72"/>
    <w:rsid w:val="2F2AF9AF"/>
    <w:rsid w:val="30449302"/>
    <w:rsid w:val="314DC252"/>
    <w:rsid w:val="317BBAA7"/>
    <w:rsid w:val="31D2FA9F"/>
    <w:rsid w:val="32148FA9"/>
    <w:rsid w:val="32B55FA8"/>
    <w:rsid w:val="334CAE66"/>
    <w:rsid w:val="335C3BF0"/>
    <w:rsid w:val="336972E4"/>
    <w:rsid w:val="34B082F0"/>
    <w:rsid w:val="35B805AA"/>
    <w:rsid w:val="37FFED9A"/>
    <w:rsid w:val="3A78391A"/>
    <w:rsid w:val="3B305320"/>
    <w:rsid w:val="3B65A21E"/>
    <w:rsid w:val="3B727883"/>
    <w:rsid w:val="3E4F1420"/>
    <w:rsid w:val="418DC1A4"/>
    <w:rsid w:val="41AF6165"/>
    <w:rsid w:val="41BD7BA9"/>
    <w:rsid w:val="44772C16"/>
    <w:rsid w:val="463A126B"/>
    <w:rsid w:val="46A30288"/>
    <w:rsid w:val="46EBE9F3"/>
    <w:rsid w:val="479D2CD0"/>
    <w:rsid w:val="497CE14B"/>
    <w:rsid w:val="4AE036E8"/>
    <w:rsid w:val="4BFC6F91"/>
    <w:rsid w:val="4D6EB4EA"/>
    <w:rsid w:val="4EDE391D"/>
    <w:rsid w:val="513490D2"/>
    <w:rsid w:val="52A83805"/>
    <w:rsid w:val="53422476"/>
    <w:rsid w:val="54FA7009"/>
    <w:rsid w:val="55607BE0"/>
    <w:rsid w:val="5827CA40"/>
    <w:rsid w:val="5970353A"/>
    <w:rsid w:val="5A419C05"/>
    <w:rsid w:val="5BB054B5"/>
    <w:rsid w:val="5E03026C"/>
    <w:rsid w:val="5F4773AD"/>
    <w:rsid w:val="6039640A"/>
    <w:rsid w:val="606E7608"/>
    <w:rsid w:val="60AE92A2"/>
    <w:rsid w:val="63F978A2"/>
    <w:rsid w:val="6529672B"/>
    <w:rsid w:val="68AD8DBF"/>
    <w:rsid w:val="6A7190E1"/>
    <w:rsid w:val="6A998BA1"/>
    <w:rsid w:val="6B87C2DD"/>
    <w:rsid w:val="6BB26145"/>
    <w:rsid w:val="6E24C383"/>
    <w:rsid w:val="70CAB5ED"/>
    <w:rsid w:val="71A30E5E"/>
    <w:rsid w:val="71B06213"/>
    <w:rsid w:val="755ECA09"/>
    <w:rsid w:val="75626040"/>
    <w:rsid w:val="762AA264"/>
    <w:rsid w:val="762C25A1"/>
    <w:rsid w:val="767E54E8"/>
    <w:rsid w:val="76DA320F"/>
    <w:rsid w:val="7751F800"/>
    <w:rsid w:val="7783EA96"/>
    <w:rsid w:val="77894930"/>
    <w:rsid w:val="7A57EDFD"/>
    <w:rsid w:val="7B1B7CB0"/>
    <w:rsid w:val="7B1DED22"/>
    <w:rsid w:val="7C87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2CD0"/>
  <w15:chartTrackingRefBased/>
  <w15:docId w15:val="{1EE0DF34-8F98-40CC-90B7-222826CBEF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c8b0c9512c42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2024-04-09T23:56:14.4407934Z</dcterms:created>
  <dcterms:modified xsi:type="dcterms:W3CDTF">2024-04-10T03:01:52.0064230Z</dcterms:modified>
  <dc:creator>Shacha Parker</dc:creator>
  <lastModifiedBy>Shacha Parker</lastModifiedBy>
</coreProperties>
</file>