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9639" w:type="dxa"/>
        <w:tblInd w:w="137" w:type="dxa"/>
        <w:tblLook w:val="04A0" w:firstRow="1" w:lastRow="0" w:firstColumn="1" w:lastColumn="0" w:noHBand="0" w:noVBand="1"/>
        <w:tblCaption w:val="Course Details"/>
        <w:tblDescription w:val="This is a table that contains course details, including course name, course code, instructor name and contact information. It may also include information about the course T.A."/>
      </w:tblPr>
      <w:tblGrid>
        <w:gridCol w:w="1340"/>
        <w:gridCol w:w="3196"/>
        <w:gridCol w:w="1843"/>
        <w:gridCol w:w="3260"/>
      </w:tblGrid>
      <w:tr w:rsidR="002C62F3" w:rsidRPr="00E1463C" w14:paraId="02EBB8B5" w14:textId="77777777" w:rsidTr="00A95D2A">
        <w:trPr>
          <w:trHeight w:val="575"/>
        </w:trPr>
        <w:tc>
          <w:tcPr>
            <w:tcW w:w="1340" w:type="dxa"/>
            <w:shd w:val="clear" w:color="auto" w:fill="004990"/>
            <w:tcMar>
              <w:left w:w="43" w:type="dxa"/>
              <w:right w:w="43" w:type="dxa"/>
            </w:tcMar>
            <w:vAlign w:val="center"/>
          </w:tcPr>
          <w:p w14:paraId="36040C44" w14:textId="77777777" w:rsidR="002C62F3" w:rsidRPr="00E1463C" w:rsidRDefault="002C62F3" w:rsidP="00430A60">
            <w:pPr>
              <w:rPr>
                <w:rFonts w:ascii="Arial" w:hAnsi="Arial" w:cs="Arial"/>
                <w:color w:val="FFFFFF" w:themeColor="background1"/>
                <w:lang w:val="en-CA"/>
              </w:rPr>
            </w:pPr>
            <w:r w:rsidRPr="00E1463C">
              <w:rPr>
                <w:rFonts w:ascii="Arial" w:hAnsi="Arial" w:cs="Arial"/>
                <w:color w:val="FFFFFF" w:themeColor="background1"/>
                <w:lang w:val="en-CA"/>
              </w:rPr>
              <w:t xml:space="preserve">Course Code: </w:t>
            </w:r>
          </w:p>
        </w:tc>
        <w:sdt>
          <w:sdtPr>
            <w:rPr>
              <w:rStyle w:val="coursename"/>
              <w:rFonts w:ascii="Arial" w:hAnsi="Arial" w:cs="Arial"/>
            </w:rPr>
            <w:alias w:val="CourseName"/>
            <w:tag w:val="CourseName"/>
            <w:id w:val="1971781593"/>
            <w:placeholder>
              <w:docPart w:val="A5D1DDAA0418F242BE4826FFF054B516"/>
            </w:placeholder>
          </w:sdtPr>
          <w:sdtEndPr>
            <w:rPr>
              <w:rStyle w:val="a0"/>
              <w:szCs w:val="20"/>
              <w:lang w:val="en-CA"/>
            </w:rPr>
          </w:sdtEndPr>
          <w:sdtContent>
            <w:tc>
              <w:tcPr>
                <w:tcW w:w="3196" w:type="dxa"/>
                <w:tcMar>
                  <w:left w:w="43" w:type="dxa"/>
                  <w:right w:w="43" w:type="dxa"/>
                </w:tcMar>
                <w:vAlign w:val="center"/>
              </w:tcPr>
              <w:p w14:paraId="54575083" w14:textId="714E397D" w:rsidR="002C62F3" w:rsidRPr="00E1463C" w:rsidRDefault="00CE1F4B" w:rsidP="00430A60">
                <w:pPr>
                  <w:rPr>
                    <w:rFonts w:ascii="Arial" w:hAnsi="Arial" w:cs="Arial"/>
                    <w:lang w:val="en-CA"/>
                  </w:rPr>
                </w:pPr>
                <w:r w:rsidRPr="00E1463C">
                  <w:rPr>
                    <w:rFonts w:ascii="Arial" w:hAnsi="Arial" w:cs="Arial"/>
                    <w:lang w:val="en-CA"/>
                  </w:rPr>
                  <w:t xml:space="preserve">RSM </w:t>
                </w:r>
                <w:sdt>
                  <w:sdtPr>
                    <w:rPr>
                      <w:rStyle w:val="coursecode"/>
                      <w:rFonts w:ascii="Arial" w:hAnsi="Arial" w:cs="Arial"/>
                    </w:rPr>
                    <w:alias w:val="CourseCode"/>
                    <w:tag w:val="CourseCode"/>
                    <w:id w:val="-27719319"/>
                    <w:placeholder>
                      <w:docPart w:val="264C70A31E42964B8509F7B6C63EC5FB"/>
                    </w:placeholder>
                  </w:sdtPr>
                  <w:sdtContent>
                    <w:r w:rsidRPr="00E1463C">
                      <w:rPr>
                        <w:rStyle w:val="coursecode"/>
                        <w:rFonts w:ascii="Arial" w:hAnsi="Arial" w:cs="Arial"/>
                      </w:rPr>
                      <w:t>5</w:t>
                    </w:r>
                    <w:r w:rsidR="00055A08">
                      <w:rPr>
                        <w:rStyle w:val="coursecode"/>
                        <w:rFonts w:ascii="Arial" w:hAnsi="Arial" w:cs="Arial" w:hint="eastAsia"/>
                      </w:rPr>
                      <w:t>201H</w:t>
                    </w:r>
                  </w:sdtContent>
                </w:sdt>
              </w:p>
            </w:tc>
          </w:sdtContent>
        </w:sdt>
        <w:tc>
          <w:tcPr>
            <w:tcW w:w="1843" w:type="dxa"/>
            <w:shd w:val="clear" w:color="auto" w:fill="004990"/>
            <w:tcMar>
              <w:left w:w="43" w:type="dxa"/>
              <w:right w:w="43" w:type="dxa"/>
            </w:tcMar>
            <w:vAlign w:val="center"/>
          </w:tcPr>
          <w:p w14:paraId="34B89A31" w14:textId="77777777" w:rsidR="002C62F3" w:rsidRPr="00E1463C" w:rsidRDefault="002C62F3" w:rsidP="00430A60">
            <w:pPr>
              <w:rPr>
                <w:rFonts w:ascii="Arial" w:hAnsi="Arial" w:cs="Arial"/>
                <w:color w:val="FFFFFF" w:themeColor="background1"/>
                <w:lang w:val="en-CA"/>
              </w:rPr>
            </w:pPr>
            <w:r w:rsidRPr="00E1463C">
              <w:rPr>
                <w:rFonts w:ascii="Arial" w:hAnsi="Arial" w:cs="Arial"/>
                <w:color w:val="FFFFFF" w:themeColor="background1"/>
                <w:lang w:val="en-CA"/>
              </w:rPr>
              <w:t xml:space="preserve">Date: </w:t>
            </w:r>
          </w:p>
        </w:tc>
        <w:tc>
          <w:tcPr>
            <w:tcW w:w="3260" w:type="dxa"/>
            <w:tcMar>
              <w:left w:w="43" w:type="dxa"/>
              <w:right w:w="43" w:type="dxa"/>
            </w:tcMar>
            <w:vAlign w:val="center"/>
          </w:tcPr>
          <w:p w14:paraId="29001328" w14:textId="10C09B36" w:rsidR="002C62F3" w:rsidRPr="00E1463C" w:rsidRDefault="002C62F3" w:rsidP="00430A60">
            <w:pPr>
              <w:rPr>
                <w:rFonts w:ascii="Arial" w:hAnsi="Arial" w:cs="Arial"/>
                <w:lang w:val="en-CA"/>
              </w:rPr>
            </w:pPr>
            <w:r w:rsidRPr="00E1463C">
              <w:rPr>
                <w:rFonts w:ascii="Arial" w:hAnsi="Arial" w:cs="Arial"/>
                <w:lang w:val="en-CA"/>
              </w:rPr>
              <w:fldChar w:fldCharType="begin"/>
            </w:r>
            <w:r w:rsidRPr="00E1463C">
              <w:rPr>
                <w:rFonts w:ascii="Arial" w:hAnsi="Arial" w:cs="Arial"/>
                <w:lang w:val="en-CA"/>
              </w:rPr>
              <w:instrText xml:space="preserve"> DATE \@ "yyyy-MM-dd" </w:instrText>
            </w:r>
            <w:r w:rsidRPr="00E1463C">
              <w:rPr>
                <w:rFonts w:ascii="Arial" w:hAnsi="Arial" w:cs="Arial"/>
                <w:lang w:val="en-CA"/>
              </w:rPr>
              <w:fldChar w:fldCharType="separate"/>
            </w:r>
            <w:r w:rsidR="00750B5D">
              <w:rPr>
                <w:rFonts w:ascii="Arial" w:hAnsi="Arial" w:cs="Arial"/>
                <w:noProof/>
                <w:lang w:val="en-CA"/>
              </w:rPr>
              <w:t>2025-11-19</w:t>
            </w:r>
            <w:r w:rsidRPr="00E1463C">
              <w:rPr>
                <w:rFonts w:ascii="Arial" w:hAnsi="Arial" w:cs="Arial"/>
                <w:lang w:val="en-CA"/>
              </w:rPr>
              <w:fldChar w:fldCharType="end"/>
            </w:r>
          </w:p>
        </w:tc>
      </w:tr>
      <w:tr w:rsidR="002C62F3" w:rsidRPr="00E1463C" w14:paraId="769B9DB6" w14:textId="77777777" w:rsidTr="00A95D2A">
        <w:trPr>
          <w:trHeight w:val="521"/>
        </w:trPr>
        <w:tc>
          <w:tcPr>
            <w:tcW w:w="1340" w:type="dxa"/>
            <w:shd w:val="clear" w:color="auto" w:fill="004990"/>
            <w:tcMar>
              <w:left w:w="43" w:type="dxa"/>
              <w:right w:w="43" w:type="dxa"/>
            </w:tcMar>
            <w:vAlign w:val="center"/>
          </w:tcPr>
          <w:p w14:paraId="28199CB2" w14:textId="77777777" w:rsidR="002C62F3" w:rsidRPr="00E1463C" w:rsidRDefault="002C62F3" w:rsidP="00430A60">
            <w:pPr>
              <w:rPr>
                <w:rFonts w:ascii="Arial" w:hAnsi="Arial" w:cs="Arial"/>
                <w:color w:val="FFFFFF" w:themeColor="background1"/>
                <w:lang w:val="en-CA"/>
              </w:rPr>
            </w:pPr>
            <w:r w:rsidRPr="00E1463C">
              <w:rPr>
                <w:rFonts w:ascii="Arial" w:hAnsi="Arial" w:cs="Arial"/>
                <w:color w:val="FFFFFF" w:themeColor="background1"/>
                <w:lang w:val="en-CA"/>
              </w:rPr>
              <w:t>Course Title:</w:t>
            </w:r>
          </w:p>
        </w:tc>
        <w:tc>
          <w:tcPr>
            <w:tcW w:w="3196" w:type="dxa"/>
            <w:tcMar>
              <w:left w:w="43" w:type="dxa"/>
              <w:right w:w="43" w:type="dxa"/>
            </w:tcMar>
            <w:vAlign w:val="center"/>
          </w:tcPr>
          <w:p w14:paraId="799D2132" w14:textId="68985CBF" w:rsidR="002C62F3" w:rsidRPr="00E1463C" w:rsidRDefault="00055A08" w:rsidP="00430A60">
            <w:pPr>
              <w:rPr>
                <w:rFonts w:ascii="Arial" w:hAnsi="Arial" w:cs="Arial"/>
                <w:lang w:val="en-CA"/>
              </w:rPr>
            </w:pPr>
            <w:r>
              <w:rPr>
                <w:rFonts w:ascii="Arial" w:hAnsi="Arial" w:cs="Arial" w:hint="eastAsia"/>
                <w:lang w:val="en-CA"/>
              </w:rPr>
              <w:t xml:space="preserve">Accounting </w:t>
            </w:r>
            <w:r>
              <w:rPr>
                <w:rFonts w:hint="eastAsia"/>
                <w:lang w:val="en-CA"/>
              </w:rPr>
              <w:t>1</w:t>
            </w:r>
          </w:p>
        </w:tc>
        <w:tc>
          <w:tcPr>
            <w:tcW w:w="1843" w:type="dxa"/>
            <w:shd w:val="clear" w:color="auto" w:fill="004990"/>
            <w:tcMar>
              <w:left w:w="43" w:type="dxa"/>
              <w:right w:w="43" w:type="dxa"/>
            </w:tcMar>
            <w:vAlign w:val="center"/>
          </w:tcPr>
          <w:p w14:paraId="1C0F656A" w14:textId="23934CD9" w:rsidR="002C62F3" w:rsidRPr="00E1463C" w:rsidRDefault="002C62F3" w:rsidP="00430A60">
            <w:pPr>
              <w:rPr>
                <w:rFonts w:ascii="Arial" w:hAnsi="Arial" w:cs="Arial"/>
                <w:b/>
                <w:bCs/>
                <w:color w:val="FFFFFF" w:themeColor="background1"/>
                <w:lang w:val="en-CA"/>
              </w:rPr>
            </w:pPr>
          </w:p>
        </w:tc>
        <w:tc>
          <w:tcPr>
            <w:tcW w:w="3260" w:type="dxa"/>
            <w:tcMar>
              <w:left w:w="43" w:type="dxa"/>
              <w:right w:w="43" w:type="dxa"/>
            </w:tcMar>
            <w:vAlign w:val="center"/>
          </w:tcPr>
          <w:p w14:paraId="15B25CB7" w14:textId="79BD7727" w:rsidR="002C62F3" w:rsidRPr="00E1463C" w:rsidRDefault="002C62F3" w:rsidP="00430A60">
            <w:pPr>
              <w:rPr>
                <w:rFonts w:ascii="Arial" w:hAnsi="Arial" w:cs="Arial"/>
                <w:lang w:val="en-CA"/>
              </w:rPr>
            </w:pPr>
          </w:p>
        </w:tc>
      </w:tr>
      <w:tr w:rsidR="002C62F3" w:rsidRPr="00E1463C" w14:paraId="0DDA7F26" w14:textId="77777777" w:rsidTr="00A95D2A">
        <w:trPr>
          <w:trHeight w:val="539"/>
        </w:trPr>
        <w:tc>
          <w:tcPr>
            <w:tcW w:w="1340" w:type="dxa"/>
            <w:shd w:val="clear" w:color="auto" w:fill="004990"/>
            <w:tcMar>
              <w:left w:w="43" w:type="dxa"/>
              <w:right w:w="43" w:type="dxa"/>
            </w:tcMar>
            <w:vAlign w:val="center"/>
          </w:tcPr>
          <w:p w14:paraId="4AFE4906" w14:textId="77777777" w:rsidR="002C62F3" w:rsidRPr="00E1463C" w:rsidRDefault="002C62F3" w:rsidP="00430A60">
            <w:pPr>
              <w:rPr>
                <w:rFonts w:ascii="Arial" w:hAnsi="Arial" w:cs="Arial"/>
                <w:color w:val="FFFFFF" w:themeColor="background1"/>
                <w:lang w:val="en-CA"/>
              </w:rPr>
            </w:pPr>
            <w:r w:rsidRPr="00E1463C">
              <w:rPr>
                <w:rFonts w:ascii="Arial" w:hAnsi="Arial" w:cs="Arial"/>
                <w:color w:val="FFFFFF" w:themeColor="background1"/>
                <w:lang w:val="en-CA"/>
              </w:rPr>
              <w:t>Instructor Name:</w:t>
            </w:r>
          </w:p>
        </w:tc>
        <w:tc>
          <w:tcPr>
            <w:tcW w:w="3196" w:type="dxa"/>
            <w:tcMar>
              <w:left w:w="43" w:type="dxa"/>
              <w:right w:w="43" w:type="dxa"/>
            </w:tcMar>
            <w:vAlign w:val="center"/>
          </w:tcPr>
          <w:p w14:paraId="18445967" w14:textId="00BEE642" w:rsidR="002C62F3" w:rsidRPr="00E1463C" w:rsidRDefault="004F4245" w:rsidP="00430A60">
            <w:pPr>
              <w:rPr>
                <w:rFonts w:ascii="Arial" w:hAnsi="Arial" w:cs="Arial"/>
                <w:lang w:val="en-CA"/>
              </w:rPr>
            </w:pPr>
            <w:r>
              <w:rPr>
                <w:rFonts w:ascii="Arial" w:hAnsi="Arial" w:cs="Arial" w:hint="eastAsia"/>
                <w:lang w:val="en-CA"/>
              </w:rPr>
              <w:t>Baohua Xin</w:t>
            </w:r>
          </w:p>
        </w:tc>
        <w:tc>
          <w:tcPr>
            <w:tcW w:w="1843" w:type="dxa"/>
            <w:shd w:val="clear" w:color="auto" w:fill="004990"/>
            <w:tcMar>
              <w:left w:w="43" w:type="dxa"/>
              <w:right w:w="43" w:type="dxa"/>
            </w:tcMar>
            <w:vAlign w:val="center"/>
          </w:tcPr>
          <w:p w14:paraId="11267F51" w14:textId="77777777" w:rsidR="002C62F3" w:rsidRPr="00E1463C" w:rsidRDefault="002C62F3" w:rsidP="00430A60">
            <w:pPr>
              <w:rPr>
                <w:rFonts w:ascii="Arial" w:hAnsi="Arial" w:cs="Arial"/>
                <w:color w:val="FFFFFF" w:themeColor="background1"/>
                <w:lang w:val="en-CA"/>
              </w:rPr>
            </w:pPr>
            <w:r w:rsidRPr="00E1463C">
              <w:rPr>
                <w:rFonts w:ascii="Arial" w:hAnsi="Arial" w:cs="Arial"/>
                <w:color w:val="FFFFFF" w:themeColor="background1"/>
                <w:lang w:val="en-CA"/>
              </w:rPr>
              <w:t>Student</w:t>
            </w:r>
          </w:p>
          <w:p w14:paraId="0CEEF110" w14:textId="1B5DFF6B" w:rsidR="002C62F3" w:rsidRPr="00E1463C" w:rsidRDefault="002C62F3" w:rsidP="00430A60">
            <w:pPr>
              <w:rPr>
                <w:rFonts w:ascii="Arial" w:hAnsi="Arial" w:cs="Arial"/>
                <w:color w:val="FFFFFF" w:themeColor="background1"/>
                <w:lang w:val="en-CA"/>
              </w:rPr>
            </w:pPr>
            <w:r w:rsidRPr="00E1463C">
              <w:rPr>
                <w:rFonts w:ascii="Arial" w:hAnsi="Arial" w:cs="Arial"/>
                <w:color w:val="FFFFFF" w:themeColor="background1"/>
                <w:lang w:val="en-CA"/>
              </w:rPr>
              <w:t>Name</w:t>
            </w:r>
            <w:r w:rsidR="004F4245">
              <w:rPr>
                <w:rFonts w:ascii="Arial" w:hAnsi="Arial" w:cs="Arial" w:hint="eastAsia"/>
                <w:color w:val="FFFFFF" w:themeColor="background1"/>
                <w:lang w:val="en-CA"/>
              </w:rPr>
              <w:t xml:space="preserve"> &amp; Number</w:t>
            </w:r>
          </w:p>
        </w:tc>
        <w:tc>
          <w:tcPr>
            <w:tcW w:w="3260" w:type="dxa"/>
            <w:tcMar>
              <w:left w:w="43" w:type="dxa"/>
              <w:right w:w="43" w:type="dxa"/>
            </w:tcMar>
            <w:vAlign w:val="center"/>
          </w:tcPr>
          <w:p w14:paraId="112FE0B7" w14:textId="0D7B6F5D" w:rsidR="00A95D2A" w:rsidRDefault="00FA6660" w:rsidP="00A95D2A">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hint="eastAsia"/>
                <w:sz w:val="20"/>
                <w:szCs w:val="20"/>
                <w:lang w:val="en-CA"/>
              </w:rPr>
              <w:t>G</w:t>
            </w:r>
            <w:r w:rsidR="00A95D2A">
              <w:rPr>
                <w:rStyle w:val="normaltextrun"/>
                <w:rFonts w:ascii="Arial" w:hAnsi="Arial" w:cs="Arial"/>
                <w:sz w:val="20"/>
                <w:szCs w:val="20"/>
                <w:lang w:val="en-CA"/>
              </w:rPr>
              <w:t>roup 3:</w:t>
            </w:r>
            <w:r w:rsidR="00A95D2A">
              <w:rPr>
                <w:rStyle w:val="eop"/>
                <w:rFonts w:ascii="Arial" w:hAnsi="Arial" w:cs="Arial"/>
                <w:sz w:val="20"/>
                <w:szCs w:val="20"/>
              </w:rPr>
              <w:t> </w:t>
            </w:r>
          </w:p>
          <w:p w14:paraId="74CC8E0A" w14:textId="77777777" w:rsidR="00A95D2A" w:rsidRDefault="00A95D2A" w:rsidP="00A95D2A">
            <w:pPr>
              <w:pStyle w:val="paragraph"/>
              <w:numPr>
                <w:ilvl w:val="0"/>
                <w:numId w:val="22"/>
              </w:numPr>
              <w:spacing w:before="0" w:beforeAutospacing="0" w:after="0" w:afterAutospacing="0"/>
              <w:ind w:left="810" w:firstLine="0"/>
              <w:textAlignment w:val="baseline"/>
              <w:rPr>
                <w:rFonts w:ascii="Arial" w:hAnsi="Arial" w:cs="Arial"/>
                <w:sz w:val="20"/>
                <w:szCs w:val="20"/>
              </w:rPr>
            </w:pPr>
            <w:r>
              <w:rPr>
                <w:rStyle w:val="normaltextrun"/>
                <w:rFonts w:ascii="Arial" w:hAnsi="Arial" w:cs="Arial"/>
                <w:sz w:val="20"/>
                <w:szCs w:val="20"/>
                <w:lang w:val="en-CA"/>
              </w:rPr>
              <w:t>Corey Dales (991011052)</w:t>
            </w:r>
            <w:r>
              <w:rPr>
                <w:rStyle w:val="eop"/>
                <w:rFonts w:ascii="Arial" w:hAnsi="Arial" w:cs="Arial"/>
                <w:sz w:val="20"/>
                <w:szCs w:val="20"/>
              </w:rPr>
              <w:t> </w:t>
            </w:r>
          </w:p>
          <w:p w14:paraId="6672135C" w14:textId="77777777" w:rsidR="00A95D2A" w:rsidRDefault="00A95D2A" w:rsidP="00A95D2A">
            <w:pPr>
              <w:pStyle w:val="paragraph"/>
              <w:numPr>
                <w:ilvl w:val="0"/>
                <w:numId w:val="23"/>
              </w:numPr>
              <w:spacing w:before="0" w:beforeAutospacing="0" w:after="0" w:afterAutospacing="0"/>
              <w:ind w:left="810" w:firstLine="0"/>
              <w:textAlignment w:val="baseline"/>
              <w:rPr>
                <w:rFonts w:ascii="Arial" w:hAnsi="Arial" w:cs="Arial"/>
                <w:sz w:val="20"/>
                <w:szCs w:val="20"/>
              </w:rPr>
            </w:pPr>
            <w:r>
              <w:rPr>
                <w:rStyle w:val="normaltextrun"/>
                <w:rFonts w:ascii="Arial" w:hAnsi="Arial" w:cs="Arial"/>
                <w:sz w:val="20"/>
                <w:szCs w:val="20"/>
                <w:lang w:val="en-CA"/>
              </w:rPr>
              <w:t>Jesse (Hailong) Wang (1012892005)</w:t>
            </w:r>
            <w:r>
              <w:rPr>
                <w:rStyle w:val="eop"/>
                <w:rFonts w:ascii="Arial" w:hAnsi="Arial" w:cs="Arial"/>
                <w:sz w:val="20"/>
                <w:szCs w:val="20"/>
              </w:rPr>
              <w:t> </w:t>
            </w:r>
          </w:p>
          <w:p w14:paraId="415DA8AF" w14:textId="77777777" w:rsidR="00A95D2A" w:rsidRDefault="00A95D2A" w:rsidP="00A95D2A">
            <w:pPr>
              <w:pStyle w:val="paragraph"/>
              <w:numPr>
                <w:ilvl w:val="0"/>
                <w:numId w:val="24"/>
              </w:numPr>
              <w:spacing w:before="0" w:beforeAutospacing="0" w:after="0" w:afterAutospacing="0"/>
              <w:ind w:left="810" w:firstLine="0"/>
              <w:textAlignment w:val="baseline"/>
              <w:rPr>
                <w:rFonts w:ascii="Arial" w:hAnsi="Arial" w:cs="Arial"/>
                <w:sz w:val="20"/>
                <w:szCs w:val="20"/>
              </w:rPr>
            </w:pPr>
            <w:r>
              <w:rPr>
                <w:rStyle w:val="normaltextrun"/>
                <w:rFonts w:ascii="Arial" w:hAnsi="Arial" w:cs="Arial"/>
                <w:sz w:val="20"/>
                <w:szCs w:val="20"/>
                <w:lang w:val="en-CA"/>
              </w:rPr>
              <w:t>Kati Asgari (1012822126)</w:t>
            </w:r>
            <w:r>
              <w:rPr>
                <w:rStyle w:val="eop"/>
                <w:rFonts w:ascii="Arial" w:hAnsi="Arial" w:cs="Arial"/>
                <w:sz w:val="20"/>
                <w:szCs w:val="20"/>
              </w:rPr>
              <w:t> </w:t>
            </w:r>
          </w:p>
          <w:p w14:paraId="411D0981" w14:textId="77777777" w:rsidR="00A95D2A" w:rsidRDefault="00A95D2A" w:rsidP="00A95D2A">
            <w:pPr>
              <w:pStyle w:val="paragraph"/>
              <w:numPr>
                <w:ilvl w:val="0"/>
                <w:numId w:val="25"/>
              </w:numPr>
              <w:spacing w:before="0" w:beforeAutospacing="0" w:after="0" w:afterAutospacing="0"/>
              <w:ind w:left="810" w:firstLine="0"/>
              <w:textAlignment w:val="baseline"/>
              <w:rPr>
                <w:rFonts w:ascii="Arial" w:hAnsi="Arial" w:cs="Arial"/>
                <w:sz w:val="20"/>
                <w:szCs w:val="20"/>
              </w:rPr>
            </w:pPr>
            <w:r>
              <w:rPr>
                <w:rStyle w:val="normaltextrun"/>
                <w:rFonts w:ascii="Arial" w:hAnsi="Arial" w:cs="Arial"/>
                <w:sz w:val="20"/>
                <w:szCs w:val="20"/>
                <w:lang w:val="en-CA"/>
              </w:rPr>
              <w:t>Pacifique Maisha (1012888715)</w:t>
            </w:r>
            <w:r>
              <w:rPr>
                <w:rStyle w:val="eop"/>
                <w:rFonts w:ascii="Arial" w:hAnsi="Arial" w:cs="Arial"/>
                <w:sz w:val="20"/>
                <w:szCs w:val="20"/>
              </w:rPr>
              <w:t> </w:t>
            </w:r>
          </w:p>
          <w:p w14:paraId="12028217" w14:textId="77777777" w:rsidR="00A95D2A" w:rsidRDefault="00A95D2A" w:rsidP="00A95D2A">
            <w:pPr>
              <w:pStyle w:val="paragraph"/>
              <w:numPr>
                <w:ilvl w:val="0"/>
                <w:numId w:val="26"/>
              </w:numPr>
              <w:spacing w:before="0" w:beforeAutospacing="0" w:after="0" w:afterAutospacing="0"/>
              <w:ind w:left="810" w:firstLine="0"/>
              <w:textAlignment w:val="baseline"/>
              <w:rPr>
                <w:rFonts w:ascii="Arial" w:hAnsi="Arial" w:cs="Arial"/>
                <w:sz w:val="20"/>
                <w:szCs w:val="20"/>
              </w:rPr>
            </w:pPr>
            <w:r>
              <w:rPr>
                <w:rStyle w:val="normaltextrun"/>
                <w:rFonts w:ascii="Arial" w:hAnsi="Arial" w:cs="Arial"/>
                <w:sz w:val="20"/>
                <w:szCs w:val="20"/>
                <w:lang w:val="en-CA"/>
              </w:rPr>
              <w:t>Rituparna Bera (1012884425)</w:t>
            </w:r>
            <w:r>
              <w:rPr>
                <w:rStyle w:val="eop"/>
                <w:rFonts w:ascii="Arial" w:hAnsi="Arial" w:cs="Arial"/>
                <w:sz w:val="20"/>
                <w:szCs w:val="20"/>
              </w:rPr>
              <w:t> </w:t>
            </w:r>
          </w:p>
          <w:p w14:paraId="0545793C" w14:textId="77777777" w:rsidR="00A95D2A" w:rsidRDefault="00A95D2A" w:rsidP="00A95D2A">
            <w:pPr>
              <w:pStyle w:val="paragraph"/>
              <w:numPr>
                <w:ilvl w:val="0"/>
                <w:numId w:val="27"/>
              </w:numPr>
              <w:spacing w:before="0" w:beforeAutospacing="0" w:after="0" w:afterAutospacing="0"/>
              <w:ind w:left="810" w:firstLine="0"/>
              <w:textAlignment w:val="baseline"/>
              <w:rPr>
                <w:rFonts w:ascii="Arial" w:hAnsi="Arial" w:cs="Arial"/>
                <w:sz w:val="20"/>
                <w:szCs w:val="20"/>
              </w:rPr>
            </w:pPr>
            <w:r>
              <w:rPr>
                <w:rStyle w:val="normaltextrun"/>
                <w:rFonts w:ascii="Arial" w:hAnsi="Arial" w:cs="Arial"/>
                <w:sz w:val="20"/>
                <w:szCs w:val="20"/>
                <w:lang w:val="en-CA"/>
              </w:rPr>
              <w:t>Sumeet (Sunny) </w:t>
            </w:r>
            <w:r>
              <w:rPr>
                <w:rStyle w:val="normaltextrun"/>
                <w:rFonts w:ascii="Arial" w:hAnsi="Arial" w:cs="Arial"/>
                <w:color w:val="FFFFFF"/>
                <w:sz w:val="20"/>
                <w:szCs w:val="20"/>
                <w:shd w:val="clear" w:color="auto" w:fill="751D20"/>
                <w:lang w:val="en-CA"/>
              </w:rPr>
              <w:t>Masaun</w:t>
            </w:r>
            <w:r>
              <w:rPr>
                <w:rStyle w:val="normaltextrun"/>
                <w:rFonts w:ascii="Arial" w:hAnsi="Arial" w:cs="Arial"/>
                <w:sz w:val="20"/>
                <w:szCs w:val="20"/>
                <w:lang w:val="en-CA"/>
              </w:rPr>
              <w:t xml:space="preserve"> (993813904)</w:t>
            </w:r>
            <w:r>
              <w:rPr>
                <w:rStyle w:val="eop"/>
                <w:rFonts w:ascii="Arial" w:hAnsi="Arial" w:cs="Arial"/>
                <w:sz w:val="20"/>
                <w:szCs w:val="20"/>
              </w:rPr>
              <w:t> </w:t>
            </w:r>
          </w:p>
          <w:p w14:paraId="45A2B3DA" w14:textId="6F1B9BAB" w:rsidR="002C62F3" w:rsidRPr="00E1463C" w:rsidRDefault="002C62F3" w:rsidP="00430A60">
            <w:pPr>
              <w:rPr>
                <w:rFonts w:ascii="Arial" w:hAnsi="Arial" w:cs="Arial"/>
                <w:lang w:val="en-CA"/>
              </w:rPr>
            </w:pPr>
          </w:p>
        </w:tc>
      </w:tr>
      <w:tr w:rsidR="002C62F3" w:rsidRPr="00E1463C" w14:paraId="01EF4182" w14:textId="77777777" w:rsidTr="00A95D2A">
        <w:trPr>
          <w:trHeight w:val="521"/>
        </w:trPr>
        <w:tc>
          <w:tcPr>
            <w:tcW w:w="1340" w:type="dxa"/>
            <w:shd w:val="clear" w:color="auto" w:fill="004990"/>
            <w:tcMar>
              <w:left w:w="43" w:type="dxa"/>
              <w:right w:w="43" w:type="dxa"/>
            </w:tcMar>
            <w:vAlign w:val="center"/>
          </w:tcPr>
          <w:p w14:paraId="124C9D30" w14:textId="77777777" w:rsidR="002C62F3" w:rsidRPr="00E1463C" w:rsidRDefault="002C62F3" w:rsidP="00430A60">
            <w:pPr>
              <w:rPr>
                <w:rFonts w:ascii="Arial" w:hAnsi="Arial" w:cs="Arial"/>
                <w:color w:val="FFFFFF" w:themeColor="background1"/>
                <w:lang w:val="en-CA"/>
              </w:rPr>
            </w:pPr>
            <w:r w:rsidRPr="00E1463C">
              <w:rPr>
                <w:rFonts w:ascii="Arial" w:hAnsi="Arial" w:cs="Arial"/>
                <w:color w:val="FFFFFF" w:themeColor="background1"/>
                <w:lang w:val="en-CA"/>
              </w:rPr>
              <w:t xml:space="preserve">Assignment Title: </w:t>
            </w:r>
          </w:p>
        </w:tc>
        <w:tc>
          <w:tcPr>
            <w:tcW w:w="3196" w:type="dxa"/>
            <w:tcMar>
              <w:left w:w="43" w:type="dxa"/>
              <w:right w:w="43" w:type="dxa"/>
            </w:tcMar>
            <w:vAlign w:val="center"/>
          </w:tcPr>
          <w:p w14:paraId="2036FFC0" w14:textId="623EE523" w:rsidR="00C8342B" w:rsidRPr="00E1463C" w:rsidRDefault="0096687B" w:rsidP="00430A60">
            <w:pPr>
              <w:rPr>
                <w:rFonts w:ascii="Arial" w:hAnsi="Arial" w:cs="Arial"/>
              </w:rPr>
            </w:pPr>
            <w:r>
              <w:rPr>
                <w:rFonts w:ascii="Arial" w:hAnsi="Arial" w:cs="Arial" w:hint="eastAsia"/>
              </w:rPr>
              <w:t>Assignment 2</w:t>
            </w:r>
          </w:p>
        </w:tc>
        <w:tc>
          <w:tcPr>
            <w:tcW w:w="1843" w:type="dxa"/>
            <w:shd w:val="clear" w:color="auto" w:fill="004990"/>
            <w:tcMar>
              <w:left w:w="43" w:type="dxa"/>
              <w:right w:w="43" w:type="dxa"/>
            </w:tcMar>
            <w:vAlign w:val="center"/>
          </w:tcPr>
          <w:p w14:paraId="78FE1CE6" w14:textId="77777777" w:rsidR="002C62F3" w:rsidRPr="00E1463C" w:rsidRDefault="002C62F3" w:rsidP="00430A60">
            <w:pPr>
              <w:rPr>
                <w:rFonts w:ascii="Arial" w:hAnsi="Arial" w:cs="Arial"/>
                <w:color w:val="FFFFFF" w:themeColor="background1"/>
                <w:lang w:val="en-CA"/>
              </w:rPr>
            </w:pPr>
          </w:p>
        </w:tc>
        <w:tc>
          <w:tcPr>
            <w:tcW w:w="3260" w:type="dxa"/>
            <w:tcMar>
              <w:left w:w="43" w:type="dxa"/>
              <w:right w:w="43" w:type="dxa"/>
            </w:tcMar>
            <w:vAlign w:val="center"/>
          </w:tcPr>
          <w:p w14:paraId="47A78D94" w14:textId="77777777" w:rsidR="002C62F3" w:rsidRPr="00E1463C" w:rsidRDefault="002C62F3" w:rsidP="00430A60">
            <w:pPr>
              <w:rPr>
                <w:rFonts w:ascii="Arial" w:hAnsi="Arial" w:cs="Arial"/>
                <w:lang w:val="en-CA"/>
              </w:rPr>
            </w:pPr>
          </w:p>
        </w:tc>
      </w:tr>
    </w:tbl>
    <w:p w14:paraId="4A2F883E" w14:textId="77777777" w:rsidR="00C8342B" w:rsidRDefault="00C8342B">
      <w:pPr>
        <w:rPr>
          <w:rFonts w:ascii="Arial" w:hAnsi="Arial" w:cs="Arial"/>
        </w:rPr>
      </w:pPr>
    </w:p>
    <w:p w14:paraId="34B2E87C" w14:textId="77777777" w:rsidR="00242DE4" w:rsidRDefault="00242DE4">
      <w:pPr>
        <w:rPr>
          <w:rFonts w:ascii="Arial" w:hAnsi="Arial" w:cs="Arial"/>
        </w:rPr>
      </w:pPr>
    </w:p>
    <w:p w14:paraId="29840B11" w14:textId="77777777" w:rsidR="00507722" w:rsidRDefault="00507722" w:rsidP="00507722">
      <w:pPr>
        <w:pStyle w:val="Default"/>
      </w:pPr>
    </w:p>
    <w:p w14:paraId="49A94D30" w14:textId="77777777" w:rsidR="00507722" w:rsidRDefault="00507722" w:rsidP="00507722">
      <w:pPr>
        <w:pStyle w:val="Default"/>
        <w:numPr>
          <w:ilvl w:val="0"/>
          <w:numId w:val="28"/>
        </w:numPr>
        <w:ind w:left="360" w:hanging="360"/>
        <w:rPr>
          <w:sz w:val="23"/>
          <w:szCs w:val="23"/>
        </w:rPr>
      </w:pPr>
      <w:r>
        <w:rPr>
          <w:sz w:val="23"/>
          <w:szCs w:val="23"/>
        </w:rPr>
        <w:t xml:space="preserve">Perform a common-size analysis of the selected balance sheet and income statement items for the fiscal years ending January 31, 2020, and January 31, 2021. Use net sales as the base for income statement items and total assets as the base for balance sheet items. Please note that since only a subset of financial statement items is provided, the calculated percentages may not sum to 100%. </w:t>
      </w:r>
    </w:p>
    <w:p w14:paraId="2B0792A9" w14:textId="544F32FC" w:rsidR="00242DE4" w:rsidRDefault="00B565DE">
      <w:pPr>
        <w:rPr>
          <w:rFonts w:ascii="Arial" w:hAnsi="Arial" w:cs="Arial"/>
        </w:rPr>
      </w:pPr>
      <w:r w:rsidRPr="00B565DE">
        <w:rPr>
          <w:rFonts w:ascii="Arial" w:hAnsi="Arial" w:cs="Arial"/>
          <w:noProof/>
        </w:rPr>
        <w:lastRenderedPageBreak/>
        <w:drawing>
          <wp:inline distT="0" distB="0" distL="0" distR="0" wp14:anchorId="7D63CF1A" wp14:editId="675BABF8">
            <wp:extent cx="5270500" cy="4197985"/>
            <wp:effectExtent l="0" t="0" r="0" b="5715"/>
            <wp:docPr id="9026114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1147" name="图片 1" descr="表格&#10;&#10;AI 生成的内容可能不正确。"/>
                    <pic:cNvPicPr/>
                  </pic:nvPicPr>
                  <pic:blipFill>
                    <a:blip r:embed="rId5"/>
                    <a:stretch>
                      <a:fillRect/>
                    </a:stretch>
                  </pic:blipFill>
                  <pic:spPr>
                    <a:xfrm>
                      <a:off x="0" y="0"/>
                      <a:ext cx="5270500" cy="4197985"/>
                    </a:xfrm>
                    <a:prstGeom prst="rect">
                      <a:avLst/>
                    </a:prstGeom>
                  </pic:spPr>
                </pic:pic>
              </a:graphicData>
            </a:graphic>
          </wp:inline>
        </w:drawing>
      </w:r>
    </w:p>
    <w:p w14:paraId="072468DA" w14:textId="77777777" w:rsidR="00E056D0" w:rsidRDefault="00E056D0">
      <w:pPr>
        <w:rPr>
          <w:rFonts w:ascii="Arial" w:hAnsi="Arial" w:cs="Arial"/>
        </w:rPr>
      </w:pPr>
    </w:p>
    <w:p w14:paraId="4D746951" w14:textId="63FD09EA" w:rsidR="00E056D0" w:rsidRDefault="00E056D0">
      <w:pPr>
        <w:rPr>
          <w:rFonts w:ascii="Arial" w:hAnsi="Arial" w:cs="Arial"/>
        </w:rPr>
      </w:pPr>
      <w:r>
        <w:rPr>
          <w:rFonts w:ascii="Arial" w:hAnsi="Arial" w:cs="Arial"/>
        </w:rPr>
        <w:t>2,</w:t>
      </w:r>
      <w:r w:rsidR="0022168F" w:rsidRPr="0022168F">
        <w:t xml:space="preserve"> </w:t>
      </w:r>
      <w:r w:rsidR="0022168F" w:rsidRPr="0022168F">
        <w:rPr>
          <w:rFonts w:ascii="Arial" w:hAnsi="Arial" w:cs="Arial"/>
        </w:rPr>
        <w:t>Over the two-year period, how did the proportion of total liabilities change relative to shareholders’ equity? What does this indicate about changes in Walmart’s leverage?</w:t>
      </w:r>
    </w:p>
    <w:p w14:paraId="080FB17E" w14:textId="6BC4701B" w:rsidR="007669B3" w:rsidRDefault="007669B3">
      <w:pPr>
        <w:rPr>
          <w:rFonts w:ascii="Arial" w:hAnsi="Arial" w:cs="Arial"/>
        </w:rPr>
      </w:pPr>
      <w:r w:rsidRPr="00576829">
        <w:rPr>
          <w:rFonts w:ascii="Arial" w:hAnsi="Arial" w:cs="Arial"/>
          <w:b/>
          <w:bCs/>
        </w:rPr>
        <w:t xml:space="preserve">Answer: </w:t>
      </w:r>
      <w:r>
        <w:rPr>
          <w:rFonts w:ascii="Arial" w:hAnsi="Arial" w:cs="Arial"/>
        </w:rPr>
        <w:t xml:space="preserve">The portion of total liabilities increased from 27% to 31%, the portion of total equality was slightly changed remained around 34%. </w:t>
      </w:r>
      <w:r w:rsidR="0024490D">
        <w:rPr>
          <w:rFonts w:ascii="Arial" w:hAnsi="Arial" w:cs="Arial"/>
        </w:rPr>
        <w:t>As we can see the total asset was increased in 2021, we can speculate that Walmart leveraged the liability to grow business operation.</w:t>
      </w:r>
    </w:p>
    <w:p w14:paraId="04288920" w14:textId="77777777" w:rsidR="00C346CB" w:rsidRDefault="00C346CB">
      <w:pPr>
        <w:rPr>
          <w:rFonts w:ascii="Arial" w:hAnsi="Arial" w:cs="Arial"/>
        </w:rPr>
      </w:pPr>
    </w:p>
    <w:p w14:paraId="6C3ADBFC" w14:textId="77777777" w:rsidR="00C346CB" w:rsidRPr="00C346CB" w:rsidRDefault="00C346CB" w:rsidP="00C346CB">
      <w:pPr>
        <w:rPr>
          <w:rFonts w:ascii="Arial" w:hAnsi="Arial" w:cs="Arial"/>
        </w:rPr>
      </w:pPr>
    </w:p>
    <w:p w14:paraId="29163EBF" w14:textId="34362952" w:rsidR="00C346CB" w:rsidRPr="00C346CB" w:rsidRDefault="00C346CB" w:rsidP="00C346CB">
      <w:pPr>
        <w:rPr>
          <w:rFonts w:ascii="Arial" w:hAnsi="Arial" w:cs="Arial"/>
        </w:rPr>
      </w:pPr>
      <w:r>
        <w:rPr>
          <w:rFonts w:ascii="Arial" w:hAnsi="Arial" w:cs="Arial"/>
        </w:rPr>
        <w:t xml:space="preserve">3, </w:t>
      </w:r>
      <w:r w:rsidRPr="00C346CB">
        <w:rPr>
          <w:rFonts w:ascii="Arial" w:hAnsi="Arial" w:cs="Arial"/>
        </w:rPr>
        <w:t xml:space="preserve">How did consolidated net income as a percentage of net sales change from 2020 to 2021? Identify the two most significant contributors to this change. </w:t>
      </w:r>
    </w:p>
    <w:p w14:paraId="3D98D2C1" w14:textId="6AD3E88C" w:rsidR="005251F2" w:rsidRPr="005251F2" w:rsidRDefault="00750B5D" w:rsidP="005251F2">
      <w:pPr>
        <w:rPr>
          <w:rFonts w:ascii="Arial" w:hAnsi="Arial" w:cs="Arial"/>
        </w:rPr>
      </w:pPr>
      <w:r w:rsidRPr="00576829">
        <w:rPr>
          <w:rFonts w:ascii="Arial" w:hAnsi="Arial" w:cs="Arial"/>
          <w:b/>
          <w:bCs/>
        </w:rPr>
        <w:t xml:space="preserve">Answer: </w:t>
      </w:r>
      <w:r w:rsidR="00147550">
        <w:rPr>
          <w:rFonts w:ascii="Arial" w:hAnsi="Arial" w:cs="Arial" w:hint="eastAsia"/>
        </w:rPr>
        <w:t>The</w:t>
      </w:r>
      <w:r w:rsidR="00147550">
        <w:rPr>
          <w:rFonts w:ascii="Arial" w:hAnsi="Arial" w:cs="Arial"/>
        </w:rPr>
        <w:t xml:space="preserve"> consolidated net income </w:t>
      </w:r>
      <w:r w:rsidR="00147550" w:rsidRPr="00C346CB">
        <w:rPr>
          <w:rFonts w:ascii="Arial" w:hAnsi="Arial" w:cs="Arial"/>
        </w:rPr>
        <w:t>as a percentage of net sales</w:t>
      </w:r>
      <w:r w:rsidR="00147550">
        <w:rPr>
          <w:rFonts w:ascii="Arial" w:hAnsi="Arial" w:cs="Arial"/>
        </w:rPr>
        <w:t xml:space="preserve"> decreased from 2.92% to 2.47%</w:t>
      </w:r>
      <w:r w:rsidR="00AF3EF0">
        <w:rPr>
          <w:rFonts w:ascii="Arial" w:hAnsi="Arial" w:cs="Arial"/>
        </w:rPr>
        <w:t>, the change rate is neg</w:t>
      </w:r>
      <w:r w:rsidR="00AF3EF0" w:rsidRPr="003D5990">
        <w:rPr>
          <w:rFonts w:ascii="Arial" w:hAnsi="Arial" w:cs="Arial"/>
        </w:rPr>
        <w:t xml:space="preserve">ative 0.45%, the first contributor is the </w:t>
      </w:r>
      <w:r w:rsidR="003D5990" w:rsidRPr="003D5990">
        <w:rPr>
          <w:rFonts w:ascii="Arial" w:hAnsi="Arial" w:cs="Arial"/>
        </w:rPr>
        <w:t>other gains and losses, it was 210 in 2021 and 1958 in 2020</w:t>
      </w:r>
      <w:r w:rsidR="00AF3EF0" w:rsidRPr="003D5990">
        <w:rPr>
          <w:rFonts w:ascii="Arial" w:hAnsi="Arial" w:cs="Arial"/>
        </w:rPr>
        <w:t>.</w:t>
      </w:r>
      <w:r w:rsidR="00AF3EF0">
        <w:rPr>
          <w:rFonts w:ascii="Arial" w:hAnsi="Arial" w:cs="Arial"/>
        </w:rPr>
        <w:t xml:space="preserve"> The second contributor is tax is increased from 0.95% to 1.2%</w:t>
      </w:r>
      <w:r w:rsidR="002470E4">
        <w:rPr>
          <w:rFonts w:ascii="Arial" w:hAnsi="Arial" w:cs="Arial"/>
        </w:rPr>
        <w:t>, account for 50% of the total change rate.</w:t>
      </w:r>
    </w:p>
    <w:p w14:paraId="2AD9FA60" w14:textId="77777777" w:rsidR="005251F2" w:rsidRPr="005251F2" w:rsidRDefault="005251F2" w:rsidP="005251F2">
      <w:pPr>
        <w:rPr>
          <w:rFonts w:ascii="Arial" w:hAnsi="Arial" w:cs="Arial"/>
        </w:rPr>
      </w:pPr>
    </w:p>
    <w:p w14:paraId="14A716F2" w14:textId="19989151" w:rsidR="005251F2" w:rsidRPr="005251F2" w:rsidRDefault="005251F2" w:rsidP="005251F2">
      <w:pPr>
        <w:rPr>
          <w:rFonts w:ascii="Arial" w:hAnsi="Arial" w:cs="Arial"/>
        </w:rPr>
      </w:pPr>
      <w:r w:rsidRPr="005251F2">
        <w:rPr>
          <w:rFonts w:ascii="Arial" w:hAnsi="Arial" w:cs="Arial"/>
        </w:rPr>
        <w:t>4.Does Walmart achieve high or low profit margins? How do these profit margins align with the company’s overall strategy?</w:t>
      </w:r>
    </w:p>
    <w:p w14:paraId="56BD1D8B" w14:textId="5AB76975" w:rsidR="00BA6476" w:rsidRDefault="00B4243C" w:rsidP="005251F2">
      <w:pPr>
        <w:rPr>
          <w:rFonts w:ascii="Arial" w:hAnsi="Arial" w:cs="Arial"/>
        </w:rPr>
      </w:pPr>
      <w:r w:rsidRPr="00576829">
        <w:rPr>
          <w:rFonts w:ascii="Arial" w:hAnsi="Arial" w:cs="Arial"/>
          <w:b/>
          <w:bCs/>
        </w:rPr>
        <w:t xml:space="preserve">Answer: </w:t>
      </w:r>
      <w:r w:rsidR="00200AD9">
        <w:rPr>
          <w:rFonts w:ascii="Arial" w:hAnsi="Arial" w:cs="Arial"/>
        </w:rPr>
        <w:t xml:space="preserve">The </w:t>
      </w:r>
      <w:r w:rsidR="00682C00">
        <w:rPr>
          <w:rFonts w:ascii="Arial" w:hAnsi="Arial" w:cs="Arial"/>
        </w:rPr>
        <w:t>profit</w:t>
      </w:r>
      <w:r w:rsidR="00DC3682">
        <w:rPr>
          <w:rFonts w:ascii="Arial" w:hAnsi="Arial" w:cs="Arial"/>
        </w:rPr>
        <w:t xml:space="preserve"> rate was dropped from 2.92% to 2.47%,</w:t>
      </w:r>
      <w:r w:rsidR="003F38C9">
        <w:rPr>
          <w:rFonts w:ascii="Arial" w:hAnsi="Arial" w:cs="Arial"/>
        </w:rPr>
        <w:t xml:space="preserve"> </w:t>
      </w:r>
      <w:r w:rsidR="003F38C9" w:rsidRPr="003F38C9">
        <w:rPr>
          <w:rFonts w:ascii="Arial" w:hAnsi="Arial" w:cs="Arial"/>
        </w:rPr>
        <w:t xml:space="preserve">The company’s strategy emphasizes gaining market share through competitive pricing and </w:t>
      </w:r>
      <w:r w:rsidR="003F38C9" w:rsidRPr="003F38C9">
        <w:rPr>
          <w:rFonts w:ascii="Arial" w:hAnsi="Arial" w:cs="Arial"/>
        </w:rPr>
        <w:lastRenderedPageBreak/>
        <w:t>high-volume sales of consumer goods.</w:t>
      </w:r>
      <w:r w:rsidR="009224F5">
        <w:rPr>
          <w:rFonts w:ascii="Arial" w:hAnsi="Arial" w:cs="Arial"/>
        </w:rPr>
        <w:t xml:space="preserve"> As per Economics Demand Curve, lower price leads to sales growth, as well as the margin revenue declining, </w:t>
      </w:r>
      <w:r w:rsidR="00682C00">
        <w:rPr>
          <w:rFonts w:ascii="Arial" w:hAnsi="Arial" w:cs="Arial"/>
        </w:rPr>
        <w:t>in this case we can see net sales increased by 6.79 from 2020 to 2021, and profit margin dropped slightly, the financial data shows consistency with Walmart’s strategy</w:t>
      </w:r>
      <w:r w:rsidR="00690F1C">
        <w:rPr>
          <w:rFonts w:ascii="Arial" w:hAnsi="Arial" w:cs="Arial"/>
        </w:rPr>
        <w:t>.</w:t>
      </w:r>
    </w:p>
    <w:p w14:paraId="5267CBE7" w14:textId="77777777" w:rsidR="00BA6476" w:rsidRDefault="00BA6476" w:rsidP="005251F2">
      <w:pPr>
        <w:rPr>
          <w:rFonts w:ascii="Arial" w:hAnsi="Arial" w:cs="Arial"/>
        </w:rPr>
      </w:pPr>
    </w:p>
    <w:p w14:paraId="3C5436A1" w14:textId="5F8B91BA" w:rsidR="005251F2" w:rsidRDefault="005251F2" w:rsidP="005251F2">
      <w:pPr>
        <w:rPr>
          <w:rFonts w:ascii="Arial" w:hAnsi="Arial" w:cs="Arial"/>
        </w:rPr>
      </w:pPr>
      <w:r w:rsidRPr="005251F2">
        <w:rPr>
          <w:rFonts w:ascii="Arial" w:hAnsi="Arial" w:cs="Arial"/>
        </w:rPr>
        <w:t>5.</w:t>
      </w:r>
      <w:bookmarkStart w:id="0" w:name="OLE_LINK5"/>
      <w:r w:rsidRPr="005251F2">
        <w:rPr>
          <w:rFonts w:ascii="Arial" w:hAnsi="Arial" w:cs="Arial"/>
        </w:rPr>
        <w:t xml:space="preserve">What was Walmart’s </w:t>
      </w:r>
      <w:bookmarkStart w:id="1" w:name="OLE_LINK4"/>
      <w:r w:rsidRPr="005251F2">
        <w:rPr>
          <w:rFonts w:ascii="Arial" w:hAnsi="Arial" w:cs="Arial"/>
        </w:rPr>
        <w:t>largest single use of cash during the three-year period from 2019 to 2021</w:t>
      </w:r>
      <w:bookmarkEnd w:id="1"/>
      <w:r w:rsidRPr="005251F2">
        <w:rPr>
          <w:rFonts w:ascii="Arial" w:hAnsi="Arial" w:cs="Arial"/>
        </w:rPr>
        <w:t xml:space="preserve">? How does this use of cash reflect the company’s business strategy? What was Walmart’s </w:t>
      </w:r>
      <w:bookmarkStart w:id="2" w:name="OLE_LINK3"/>
      <w:r w:rsidRPr="005251F2">
        <w:rPr>
          <w:rFonts w:ascii="Arial" w:hAnsi="Arial" w:cs="Arial"/>
        </w:rPr>
        <w:t>largest single use of cash for financing activities during the three-year period</w:t>
      </w:r>
      <w:bookmarkEnd w:id="2"/>
      <w:r w:rsidRPr="005251F2">
        <w:rPr>
          <w:rFonts w:ascii="Arial" w:hAnsi="Arial" w:cs="Arial"/>
        </w:rPr>
        <w:t>? What does this suggest about Walmart’s financial position and performance</w:t>
      </w:r>
      <w:bookmarkEnd w:id="0"/>
      <w:r w:rsidRPr="005251F2">
        <w:rPr>
          <w:rFonts w:ascii="Arial" w:hAnsi="Arial" w:cs="Arial"/>
        </w:rPr>
        <w:t>?</w:t>
      </w:r>
    </w:p>
    <w:p w14:paraId="5220C8A9" w14:textId="77777777" w:rsidR="00F042C0" w:rsidRDefault="00F042C0" w:rsidP="005251F2">
      <w:pPr>
        <w:rPr>
          <w:rFonts w:ascii="Arial" w:hAnsi="Arial" w:cs="Arial"/>
        </w:rPr>
      </w:pPr>
    </w:p>
    <w:p w14:paraId="3A5D8A3E" w14:textId="6F01B1D4" w:rsidR="00394D4F" w:rsidRDefault="00B4243C" w:rsidP="005251F2">
      <w:pPr>
        <w:rPr>
          <w:rFonts w:ascii="Arial" w:hAnsi="Arial" w:cs="Arial"/>
        </w:rPr>
      </w:pPr>
      <w:r w:rsidRPr="00576829">
        <w:rPr>
          <w:rFonts w:ascii="Arial" w:hAnsi="Arial" w:cs="Arial"/>
          <w:b/>
          <w:bCs/>
        </w:rPr>
        <w:t>Answer:</w:t>
      </w:r>
      <w:r w:rsidR="00EE6478">
        <w:rPr>
          <w:rFonts w:ascii="Arial" w:hAnsi="Arial" w:cs="Arial"/>
        </w:rPr>
        <w:t xml:space="preserve"> According to </w:t>
      </w:r>
      <w:r w:rsidR="00EE6478" w:rsidRPr="00EE6478">
        <w:rPr>
          <w:rFonts w:ascii="Arial" w:hAnsi="Arial" w:cs="Arial"/>
        </w:rPr>
        <w:t>Consolidated Statements of Cash Flows 2021</w:t>
      </w:r>
      <w:r w:rsidR="00EE6478">
        <w:rPr>
          <w:rFonts w:ascii="Arial" w:hAnsi="Arial" w:cs="Arial"/>
        </w:rPr>
        <w:t xml:space="preserve"> Walmart Inc.</w:t>
      </w:r>
    </w:p>
    <w:p w14:paraId="54AA4F5C" w14:textId="3D8CC164" w:rsidR="00EE6478" w:rsidRDefault="00042B94" w:rsidP="005251F2">
      <w:pPr>
        <w:rPr>
          <w:rFonts w:ascii="Arial" w:hAnsi="Arial" w:cs="Arial"/>
        </w:rPr>
      </w:pPr>
      <w:r w:rsidRPr="00042B94">
        <w:rPr>
          <w:rFonts w:ascii="Arial" w:hAnsi="Arial" w:cs="Arial"/>
          <w:noProof/>
        </w:rPr>
        <w:drawing>
          <wp:inline distT="0" distB="0" distL="0" distR="0" wp14:anchorId="5BE3EC59" wp14:editId="0946D68F">
            <wp:extent cx="4565276" cy="3218795"/>
            <wp:effectExtent l="0" t="0" r="0" b="0"/>
            <wp:docPr id="189236308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63083" name="图片 1" descr="表格&#10;&#10;AI 生成的内容可能不正确。"/>
                    <pic:cNvPicPr/>
                  </pic:nvPicPr>
                  <pic:blipFill>
                    <a:blip r:embed="rId6"/>
                    <a:stretch>
                      <a:fillRect/>
                    </a:stretch>
                  </pic:blipFill>
                  <pic:spPr>
                    <a:xfrm>
                      <a:off x="0" y="0"/>
                      <a:ext cx="4583871" cy="3231906"/>
                    </a:xfrm>
                    <a:prstGeom prst="rect">
                      <a:avLst/>
                    </a:prstGeom>
                  </pic:spPr>
                </pic:pic>
              </a:graphicData>
            </a:graphic>
          </wp:inline>
        </w:drawing>
      </w:r>
    </w:p>
    <w:p w14:paraId="1F554514" w14:textId="278A312A" w:rsidR="00F042C0" w:rsidRPr="00373089" w:rsidRDefault="00EA2A8A" w:rsidP="00373089">
      <w:pPr>
        <w:pStyle w:val="p1"/>
      </w:pPr>
      <w:r w:rsidRPr="00EA2A8A">
        <w:rPr>
          <w:rFonts w:ascii="Arial" w:hAnsi="Arial" w:cs="Arial"/>
        </w:rPr>
        <w:t xml:space="preserve">Payments for property and equipment </w:t>
      </w:r>
      <w:r w:rsidR="00F04910" w:rsidRPr="00F04910">
        <w:rPr>
          <w:rFonts w:ascii="Arial" w:hAnsi="Arial" w:cs="Arial"/>
        </w:rPr>
        <w:t>(</w:t>
      </w:r>
      <w:r>
        <w:rPr>
          <w:rFonts w:ascii="Arial" w:hAnsi="Arial" w:cs="Arial" w:hint="eastAsia"/>
        </w:rPr>
        <w:t>10264</w:t>
      </w:r>
      <w:r w:rsidR="00F04910" w:rsidRPr="00F04910">
        <w:rPr>
          <w:rFonts w:ascii="Arial" w:hAnsi="Arial" w:cs="Arial"/>
        </w:rPr>
        <w:t xml:space="preserve">, </w:t>
      </w:r>
      <w:r>
        <w:rPr>
          <w:rFonts w:ascii="Arial" w:hAnsi="Arial" w:cs="Arial" w:hint="eastAsia"/>
        </w:rPr>
        <w:t>10705</w:t>
      </w:r>
      <w:r w:rsidR="00F04910" w:rsidRPr="00F04910">
        <w:rPr>
          <w:rFonts w:ascii="Arial" w:hAnsi="Arial" w:cs="Arial"/>
        </w:rPr>
        <w:t>,</w:t>
      </w:r>
      <w:r>
        <w:rPr>
          <w:rFonts w:ascii="Arial" w:hAnsi="Arial" w:cs="Arial" w:hint="eastAsia"/>
        </w:rPr>
        <w:t>10344</w:t>
      </w:r>
      <w:r w:rsidR="00F04910" w:rsidRPr="00F04910">
        <w:rPr>
          <w:rFonts w:ascii="Arial" w:hAnsi="Arial" w:cs="Arial"/>
        </w:rPr>
        <w:t xml:space="preserve">) claims the </w:t>
      </w:r>
      <w:r w:rsidR="00F04910" w:rsidRPr="005251F2">
        <w:rPr>
          <w:rFonts w:ascii="Arial" w:hAnsi="Arial" w:cs="Arial"/>
        </w:rPr>
        <w:t>largest single use of cash during the three-year period from 2019 to 2021</w:t>
      </w:r>
      <w:r w:rsidR="00F04910">
        <w:rPr>
          <w:rFonts w:ascii="Arial" w:hAnsi="Arial" w:cs="Arial"/>
        </w:rPr>
        <w:t xml:space="preserve">, it reflects the company </w:t>
      </w:r>
      <w:r w:rsidR="00F042C0">
        <w:rPr>
          <w:rFonts w:ascii="Arial" w:hAnsi="Arial" w:cs="Arial"/>
        </w:rPr>
        <w:t xml:space="preserve">invest to improve operating efficiency, </w:t>
      </w:r>
      <w:r w:rsidR="00330466" w:rsidRPr="00330466">
        <w:rPr>
          <w:rFonts w:ascii="Arial" w:hAnsi="Arial" w:cs="Arial"/>
        </w:rPr>
        <w:t xml:space="preserve">Walmart continues to invest heavily in physical retail infrastructure to support eCommerce growth and </w:t>
      </w:r>
      <w:r w:rsidR="00330466">
        <w:rPr>
          <w:rFonts w:ascii="Arial" w:hAnsi="Arial" w:cs="Arial"/>
        </w:rPr>
        <w:t>in-store shopping</w:t>
      </w:r>
      <w:r w:rsidR="00330466">
        <w:t>,</w:t>
      </w:r>
      <w:r w:rsidR="00330466">
        <w:rPr>
          <w:rFonts w:ascii="Arial" w:hAnsi="Arial" w:cs="Arial"/>
        </w:rPr>
        <w:t xml:space="preserve"> the</w:t>
      </w:r>
      <w:r w:rsidR="00F042C0">
        <w:rPr>
          <w:rFonts w:ascii="Arial" w:hAnsi="Arial" w:cs="Arial"/>
        </w:rPr>
        <w:t xml:space="preserve"> </w:t>
      </w:r>
      <w:r w:rsidR="00330466">
        <w:rPr>
          <w:rFonts w:ascii="Arial" w:hAnsi="Arial" w:cs="Arial"/>
        </w:rPr>
        <w:t xml:space="preserve">ultimate </w:t>
      </w:r>
      <w:r w:rsidR="00F042C0">
        <w:rPr>
          <w:rFonts w:ascii="Arial" w:hAnsi="Arial" w:cs="Arial"/>
        </w:rPr>
        <w:t>goal is to gain more market share.</w:t>
      </w:r>
    </w:p>
    <w:p w14:paraId="0D4044B8" w14:textId="69CBFD66" w:rsidR="00373089" w:rsidRDefault="00EE6478" w:rsidP="00373089">
      <w:pPr>
        <w:rPr>
          <w:rFonts w:ascii=".AppleSystemUIFont" w:hAnsi=".AppleSystemUIFont" w:hint="eastAsia"/>
          <w:color w:val="0E0E0E"/>
          <w:sz w:val="21"/>
          <w:szCs w:val="21"/>
        </w:rPr>
      </w:pPr>
      <w:r w:rsidRPr="006B4CEF">
        <w:rPr>
          <w:rFonts w:ascii="Arial" w:hAnsi="Arial" w:cs="Arial"/>
        </w:rPr>
        <w:t>Cash dividends declared ($6,116</w:t>
      </w:r>
      <w:r w:rsidR="003852D3">
        <w:rPr>
          <w:rFonts w:ascii="Arial" w:hAnsi="Arial" w:cs="Arial"/>
        </w:rPr>
        <w:t>,</w:t>
      </w:r>
      <w:r w:rsidR="003852D3" w:rsidRPr="003852D3">
        <w:rPr>
          <w:rFonts w:ascii="Arial" w:hAnsi="Arial" w:cs="Arial"/>
        </w:rPr>
        <w:t xml:space="preserve"> </w:t>
      </w:r>
      <w:r w:rsidR="003852D3" w:rsidRPr="006B4CEF">
        <w:rPr>
          <w:rFonts w:ascii="Arial" w:hAnsi="Arial" w:cs="Arial"/>
        </w:rPr>
        <w:t>$6,</w:t>
      </w:r>
      <w:r w:rsidR="003852D3">
        <w:rPr>
          <w:rFonts w:ascii="Arial" w:hAnsi="Arial" w:cs="Arial"/>
        </w:rPr>
        <w:t>048,</w:t>
      </w:r>
      <w:r w:rsidR="003852D3" w:rsidRPr="003852D3">
        <w:rPr>
          <w:rFonts w:ascii="Arial" w:hAnsi="Arial" w:cs="Arial"/>
        </w:rPr>
        <w:t xml:space="preserve"> </w:t>
      </w:r>
      <w:r w:rsidR="003852D3" w:rsidRPr="006B4CEF">
        <w:rPr>
          <w:rFonts w:ascii="Arial" w:hAnsi="Arial" w:cs="Arial"/>
        </w:rPr>
        <w:t>$</w:t>
      </w:r>
      <w:r w:rsidR="003852D3">
        <w:rPr>
          <w:rFonts w:ascii="Arial" w:hAnsi="Arial" w:cs="Arial"/>
        </w:rPr>
        <w:t>6,102</w:t>
      </w:r>
      <w:r w:rsidR="006B4CEF" w:rsidRPr="006B4CEF">
        <w:rPr>
          <w:rFonts w:ascii="Arial" w:hAnsi="Arial" w:cs="Arial"/>
        </w:rPr>
        <w:t>)</w:t>
      </w:r>
      <w:r w:rsidR="00373089">
        <w:rPr>
          <w:rFonts w:ascii="Arial" w:hAnsi="Arial" w:cs="Arial"/>
        </w:rPr>
        <w:t xml:space="preserve"> </w:t>
      </w:r>
      <w:r w:rsidR="00FA2D65" w:rsidRPr="00FA2D65">
        <w:rPr>
          <w:rFonts w:ascii="Arial" w:hAnsi="Arial" w:cs="Arial"/>
        </w:rPr>
        <w:t xml:space="preserve">approximately $18 billion over the three-year period. It </w:t>
      </w:r>
      <w:r w:rsidR="006B4CEF" w:rsidRPr="006B4CEF">
        <w:rPr>
          <w:rFonts w:ascii="Arial" w:hAnsi="Arial" w:cs="Arial"/>
        </w:rPr>
        <w:t xml:space="preserve">is the </w:t>
      </w:r>
      <w:r w:rsidR="006B4CEF" w:rsidRPr="005251F2">
        <w:rPr>
          <w:rFonts w:ascii="Arial" w:hAnsi="Arial" w:cs="Arial"/>
        </w:rPr>
        <w:t>largest single use of cash for financing activities during the three-year period</w:t>
      </w:r>
      <w:r w:rsidR="00F04910">
        <w:rPr>
          <w:rFonts w:ascii="Arial" w:hAnsi="Arial" w:cs="Arial"/>
        </w:rPr>
        <w:t>.</w:t>
      </w:r>
      <w:r w:rsidR="00F042C0">
        <w:rPr>
          <w:rFonts w:ascii="Arial" w:hAnsi="Arial" w:cs="Arial"/>
        </w:rPr>
        <w:t xml:space="preserve"> It represents robust financial status and healthy business growth</w:t>
      </w:r>
      <w:r w:rsidR="00373089">
        <w:rPr>
          <w:rFonts w:ascii="Arial" w:hAnsi="Arial" w:cs="Arial"/>
        </w:rPr>
        <w:t>,</w:t>
      </w:r>
      <w:r w:rsidR="00373089" w:rsidRPr="00373089">
        <w:rPr>
          <w:rFonts w:ascii="Arial" w:hAnsi="Arial" w:cs="Arial"/>
        </w:rPr>
        <w:t xml:space="preserve"> Walmart continues to deliver strong operating cash flows that allow the company to invest in strategic growth initiatives while simultaneously providing steady returns to shareholders through dividends.</w:t>
      </w:r>
    </w:p>
    <w:p w14:paraId="0E1E043B" w14:textId="7598FD17" w:rsidR="00EE6478" w:rsidRPr="00FA2D65" w:rsidRDefault="00EE6478" w:rsidP="00FA2D65">
      <w:pPr>
        <w:rPr>
          <w:rFonts w:ascii="Helvetica Neue" w:hAnsi="Helvetica Neue"/>
          <w:color w:val="0E0E0E"/>
          <w:sz w:val="21"/>
          <w:szCs w:val="21"/>
        </w:rPr>
      </w:pPr>
    </w:p>
    <w:p w14:paraId="55F5D2A5" w14:textId="77777777" w:rsidR="005251F2" w:rsidRDefault="005251F2" w:rsidP="005251F2">
      <w:pPr>
        <w:rPr>
          <w:rFonts w:ascii="Arial" w:hAnsi="Arial" w:cs="Arial"/>
        </w:rPr>
      </w:pPr>
    </w:p>
    <w:p w14:paraId="4A80AA97" w14:textId="46E4E36E" w:rsidR="005251F2" w:rsidRPr="005251F2" w:rsidRDefault="005251F2" w:rsidP="005251F2">
      <w:pPr>
        <w:rPr>
          <w:rFonts w:ascii="Arial" w:hAnsi="Arial" w:cs="Arial"/>
        </w:rPr>
      </w:pPr>
      <w:r w:rsidRPr="005251F2">
        <w:rPr>
          <w:rFonts w:ascii="Arial" w:hAnsi="Arial" w:cs="Arial"/>
        </w:rPr>
        <w:t>6.</w:t>
      </w:r>
      <w:bookmarkStart w:id="3" w:name="OLE_LINK2"/>
      <w:r w:rsidRPr="005251F2">
        <w:rPr>
          <w:rFonts w:ascii="Arial" w:hAnsi="Arial" w:cs="Arial"/>
        </w:rPr>
        <w:t>Examine the change in retained earnings from $83,943 million as of January 31, 2020, to $88,763 million as of January 31, 2021.</w:t>
      </w:r>
      <w:bookmarkEnd w:id="3"/>
      <w:r w:rsidRPr="005251F2">
        <w:rPr>
          <w:rFonts w:ascii="Arial" w:hAnsi="Arial" w:cs="Arial"/>
        </w:rPr>
        <w:t xml:space="preserve"> Keep in mind that Walmart operates a stock repurchase program in which repurchased shares are “constructively retired and returned to an unissued status” (as stated in the Form 10-K). This differs from most companies, where stock repurchases are recorded as a deduction within shareholders’ equity under “treasury shares.” Do not worry if your </w:t>
      </w:r>
      <w:bookmarkStart w:id="4" w:name="OLE_LINK1"/>
      <w:r w:rsidRPr="005251F2">
        <w:rPr>
          <w:rFonts w:ascii="Arial" w:hAnsi="Arial" w:cs="Arial"/>
        </w:rPr>
        <w:t xml:space="preserve">reconciliation </w:t>
      </w:r>
      <w:bookmarkEnd w:id="4"/>
      <w:r w:rsidRPr="005251F2">
        <w:rPr>
          <w:rFonts w:ascii="Arial" w:hAnsi="Arial" w:cs="Arial"/>
        </w:rPr>
        <w:t>is close but does not exactly match the $88,763 million ending balance—companies often make minor adjustments not explicitly shown in the financial statements, which can be categorized as “other.” Hint: Some relevant details can be found in other financial statements – recall that financial statements are interconnected.</w:t>
      </w:r>
    </w:p>
    <w:p w14:paraId="3E4822A7" w14:textId="615A8E8A" w:rsidR="00B17D86" w:rsidRDefault="007E2CFF" w:rsidP="00B17D86">
      <w:pPr>
        <w:pStyle w:val="p1"/>
        <w:rPr>
          <w:rFonts w:ascii="Arial" w:hAnsi="Arial" w:cs="Arial"/>
        </w:rPr>
      </w:pPr>
      <w:r w:rsidRPr="00576829">
        <w:rPr>
          <w:rFonts w:ascii="Arial" w:hAnsi="Arial" w:cs="Arial"/>
          <w:b/>
          <w:bCs/>
        </w:rPr>
        <w:t>Answer:</w:t>
      </w:r>
      <w:r w:rsidR="00B17D86">
        <w:rPr>
          <w:rFonts w:ascii="Arial" w:hAnsi="Arial" w:cs="Arial"/>
        </w:rPr>
        <w:t xml:space="preserve"> According to </w:t>
      </w:r>
      <w:r w:rsidR="00B17D86" w:rsidRPr="00B17D86">
        <w:rPr>
          <w:rFonts w:ascii="Arial" w:hAnsi="Arial" w:cs="Arial"/>
        </w:rPr>
        <w:t>Consolidated Statements of Shareholders' Equity 2021</w:t>
      </w:r>
    </w:p>
    <w:p w14:paraId="754F5DA7" w14:textId="5A7D279F" w:rsidR="00B17D86" w:rsidRDefault="00B17D86" w:rsidP="00B17D86">
      <w:pPr>
        <w:pStyle w:val="p1"/>
        <w:rPr>
          <w:rFonts w:ascii="Arial" w:hAnsi="Arial" w:cs="Arial"/>
        </w:rPr>
      </w:pPr>
      <w:r w:rsidRPr="00B17D86">
        <w:rPr>
          <w:rFonts w:ascii="Arial" w:hAnsi="Arial" w:cs="Arial"/>
          <w:noProof/>
        </w:rPr>
        <w:drawing>
          <wp:inline distT="0" distB="0" distL="0" distR="0" wp14:anchorId="0E65EDFF" wp14:editId="45171323">
            <wp:extent cx="4799853" cy="2728977"/>
            <wp:effectExtent l="0" t="0" r="1270" b="1905"/>
            <wp:docPr id="21505014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50147" name="图片 1" descr="表格&#10;&#10;AI 生成的内容可能不正确。"/>
                    <pic:cNvPicPr/>
                  </pic:nvPicPr>
                  <pic:blipFill>
                    <a:blip r:embed="rId7"/>
                    <a:stretch>
                      <a:fillRect/>
                    </a:stretch>
                  </pic:blipFill>
                  <pic:spPr>
                    <a:xfrm>
                      <a:off x="0" y="0"/>
                      <a:ext cx="4828637" cy="2745342"/>
                    </a:xfrm>
                    <a:prstGeom prst="rect">
                      <a:avLst/>
                    </a:prstGeom>
                  </pic:spPr>
                </pic:pic>
              </a:graphicData>
            </a:graphic>
          </wp:inline>
        </w:drawing>
      </w:r>
    </w:p>
    <w:p w14:paraId="16CA68A6" w14:textId="13116306" w:rsidR="00B17D86" w:rsidRPr="00B17D86" w:rsidRDefault="00B17D86" w:rsidP="00B17D86">
      <w:pPr>
        <w:pStyle w:val="p1"/>
        <w:rPr>
          <w:rFonts w:ascii="Arial" w:hAnsi="Arial" w:cs="Arial"/>
          <w:sz w:val="22"/>
          <w:szCs w:val="22"/>
        </w:rPr>
      </w:pPr>
      <w:r w:rsidRPr="00B17D86">
        <w:rPr>
          <w:rFonts w:ascii="Arial" w:hAnsi="Arial" w:cs="Arial"/>
          <w:sz w:val="22"/>
          <w:szCs w:val="22"/>
        </w:rPr>
        <w:t xml:space="preserve">Walmart’s retained earnings increased from </w:t>
      </w:r>
      <w:r w:rsidRPr="00B17D86">
        <w:rPr>
          <w:rStyle w:val="s1"/>
          <w:rFonts w:ascii="Arial" w:hAnsi="Arial" w:cs="Arial"/>
          <w:sz w:val="22"/>
          <w:szCs w:val="22"/>
        </w:rPr>
        <w:t>$83,943 million</w:t>
      </w:r>
      <w:r w:rsidRPr="00B17D86">
        <w:rPr>
          <w:rFonts w:ascii="Arial" w:hAnsi="Arial" w:cs="Arial"/>
          <w:sz w:val="22"/>
          <w:szCs w:val="22"/>
        </w:rPr>
        <w:t xml:space="preserve"> as of January 31, 2020, to </w:t>
      </w:r>
      <w:r w:rsidRPr="00B17D86">
        <w:rPr>
          <w:rStyle w:val="s1"/>
          <w:rFonts w:ascii="Arial" w:hAnsi="Arial" w:cs="Arial"/>
          <w:sz w:val="22"/>
          <w:szCs w:val="22"/>
        </w:rPr>
        <w:t>$88,763 million</w:t>
      </w:r>
      <w:r w:rsidRPr="00B17D86">
        <w:rPr>
          <w:rFonts w:ascii="Arial" w:hAnsi="Arial" w:cs="Arial"/>
          <w:sz w:val="22"/>
          <w:szCs w:val="22"/>
        </w:rPr>
        <w:t xml:space="preserve"> as of January 31, 2021, </w:t>
      </w:r>
      <w:r w:rsidR="00DC0000">
        <w:rPr>
          <w:rFonts w:ascii="Arial" w:hAnsi="Arial" w:cs="Arial"/>
          <w:sz w:val="22"/>
          <w:szCs w:val="22"/>
        </w:rPr>
        <w:t>it has</w:t>
      </w:r>
      <w:r w:rsidRPr="00B17D86">
        <w:rPr>
          <w:rFonts w:ascii="Arial" w:hAnsi="Arial" w:cs="Arial"/>
          <w:sz w:val="22"/>
          <w:szCs w:val="22"/>
        </w:rPr>
        <w:t xml:space="preserve"> a total increase of </w:t>
      </w:r>
      <w:r w:rsidRPr="00B17D86">
        <w:rPr>
          <w:rStyle w:val="s1"/>
          <w:rFonts w:ascii="Arial" w:hAnsi="Arial" w:cs="Arial"/>
          <w:sz w:val="22"/>
          <w:szCs w:val="22"/>
        </w:rPr>
        <w:t>$4,820 million</w:t>
      </w:r>
      <w:r w:rsidRPr="00B17D86">
        <w:rPr>
          <w:rFonts w:ascii="Arial" w:hAnsi="Arial" w:cs="Arial"/>
          <w:sz w:val="22"/>
          <w:szCs w:val="22"/>
        </w:rPr>
        <w:t>.</w:t>
      </w:r>
    </w:p>
    <w:p w14:paraId="6E1D6991" w14:textId="37110FC8" w:rsidR="00B17D86" w:rsidRPr="00B17D86" w:rsidRDefault="00B17D86" w:rsidP="00B17D86">
      <w:pPr>
        <w:pStyle w:val="p1"/>
        <w:rPr>
          <w:rFonts w:ascii="Arial" w:hAnsi="Arial" w:cs="Arial"/>
          <w:sz w:val="22"/>
          <w:szCs w:val="22"/>
        </w:rPr>
      </w:pPr>
      <w:r w:rsidRPr="00B17D86">
        <w:rPr>
          <w:rFonts w:ascii="Arial" w:hAnsi="Arial" w:cs="Arial"/>
          <w:sz w:val="22"/>
          <w:szCs w:val="22"/>
        </w:rPr>
        <w:t xml:space="preserve">The primary driver of this increase was </w:t>
      </w:r>
      <w:r w:rsidRPr="00B17D86">
        <w:rPr>
          <w:rStyle w:val="s1"/>
          <w:rFonts w:ascii="Arial" w:hAnsi="Arial" w:cs="Arial"/>
          <w:sz w:val="22"/>
          <w:szCs w:val="22"/>
        </w:rPr>
        <w:t>consolidated net income of $13,510 million</w:t>
      </w:r>
      <w:r w:rsidRPr="00B17D86">
        <w:rPr>
          <w:rFonts w:ascii="Arial" w:hAnsi="Arial" w:cs="Arial"/>
          <w:sz w:val="22"/>
          <w:szCs w:val="22"/>
        </w:rPr>
        <w:t xml:space="preserve"> </w:t>
      </w:r>
      <w:r w:rsidR="00DB0F30">
        <w:rPr>
          <w:rFonts w:ascii="Arial" w:hAnsi="Arial" w:cs="Arial"/>
          <w:sz w:val="22"/>
          <w:szCs w:val="22"/>
        </w:rPr>
        <w:t xml:space="preserve">in </w:t>
      </w:r>
      <w:r w:rsidRPr="00B17D86">
        <w:rPr>
          <w:rFonts w:ascii="Arial" w:hAnsi="Arial" w:cs="Arial"/>
          <w:sz w:val="22"/>
          <w:szCs w:val="22"/>
        </w:rPr>
        <w:t xml:space="preserve">the fiscal year. However, </w:t>
      </w:r>
      <w:r w:rsidR="00DB0F30">
        <w:rPr>
          <w:rFonts w:ascii="Arial" w:hAnsi="Arial" w:cs="Arial"/>
          <w:sz w:val="22"/>
          <w:szCs w:val="22"/>
        </w:rPr>
        <w:t>the number</w:t>
      </w:r>
      <w:r w:rsidRPr="00B17D86">
        <w:rPr>
          <w:rFonts w:ascii="Arial" w:hAnsi="Arial" w:cs="Arial"/>
          <w:sz w:val="22"/>
          <w:szCs w:val="22"/>
        </w:rPr>
        <w:t xml:space="preserve"> was partially offset by:</w:t>
      </w:r>
    </w:p>
    <w:p w14:paraId="7967C187" w14:textId="2BFB8CBE" w:rsidR="00B17D86" w:rsidRPr="00B17D86" w:rsidRDefault="00B17D86" w:rsidP="00B17D86">
      <w:pPr>
        <w:pStyle w:val="p1"/>
        <w:numPr>
          <w:ilvl w:val="0"/>
          <w:numId w:val="30"/>
        </w:numPr>
        <w:rPr>
          <w:rFonts w:ascii="Arial" w:hAnsi="Arial" w:cs="Arial"/>
          <w:sz w:val="22"/>
          <w:szCs w:val="22"/>
        </w:rPr>
      </w:pPr>
      <w:r w:rsidRPr="00B17D86">
        <w:rPr>
          <w:rFonts w:ascii="Arial" w:hAnsi="Arial" w:cs="Arial"/>
          <w:sz w:val="22"/>
          <w:szCs w:val="22"/>
        </w:rPr>
        <w:t>Cash dividends declared to shareholders</w:t>
      </w:r>
      <w:r w:rsidRPr="00B17D86">
        <w:rPr>
          <w:rStyle w:val="s1"/>
          <w:rFonts w:ascii="Arial" w:hAnsi="Arial" w:cs="Arial"/>
          <w:sz w:val="22"/>
          <w:szCs w:val="22"/>
        </w:rPr>
        <w:t xml:space="preserve"> of </w:t>
      </w:r>
      <w:r w:rsidRPr="00B17D86">
        <w:rPr>
          <w:rFonts w:ascii="Arial" w:hAnsi="Arial" w:cs="Arial"/>
          <w:sz w:val="22"/>
          <w:szCs w:val="22"/>
        </w:rPr>
        <w:t>$6,116 million</w:t>
      </w:r>
    </w:p>
    <w:p w14:paraId="1C7860CA" w14:textId="737A0AC1" w:rsidR="00B17D86" w:rsidRPr="00B17D86" w:rsidRDefault="00B17D86" w:rsidP="00B17D86">
      <w:pPr>
        <w:pStyle w:val="p1"/>
        <w:numPr>
          <w:ilvl w:val="0"/>
          <w:numId w:val="30"/>
        </w:numPr>
        <w:rPr>
          <w:rFonts w:ascii="Arial" w:hAnsi="Arial" w:cs="Arial"/>
          <w:sz w:val="22"/>
          <w:szCs w:val="22"/>
        </w:rPr>
      </w:pPr>
      <w:r w:rsidRPr="00B17D86">
        <w:rPr>
          <w:rFonts w:ascii="Arial" w:hAnsi="Arial" w:cs="Arial"/>
          <w:sz w:val="22"/>
          <w:szCs w:val="22"/>
        </w:rPr>
        <w:t>Company stock repurchases</w:t>
      </w:r>
      <w:r w:rsidRPr="00B17D86">
        <w:rPr>
          <w:rStyle w:val="s1"/>
          <w:rFonts w:ascii="Arial" w:hAnsi="Arial" w:cs="Arial"/>
          <w:sz w:val="22"/>
          <w:szCs w:val="22"/>
        </w:rPr>
        <w:t xml:space="preserve"> of </w:t>
      </w:r>
      <w:r w:rsidRPr="00B17D86">
        <w:rPr>
          <w:rFonts w:ascii="Arial" w:hAnsi="Arial" w:cs="Arial"/>
          <w:sz w:val="22"/>
          <w:szCs w:val="22"/>
        </w:rPr>
        <w:t>$2,559 million</w:t>
      </w:r>
    </w:p>
    <w:p w14:paraId="5125EBE4" w14:textId="29B0820E" w:rsidR="00B17D86" w:rsidRPr="00B17D86" w:rsidRDefault="00B17D86" w:rsidP="00B17D86">
      <w:pPr>
        <w:pStyle w:val="p1"/>
        <w:numPr>
          <w:ilvl w:val="0"/>
          <w:numId w:val="30"/>
        </w:numPr>
        <w:rPr>
          <w:rFonts w:ascii="Arial" w:hAnsi="Arial" w:cs="Arial"/>
          <w:sz w:val="22"/>
          <w:szCs w:val="22"/>
        </w:rPr>
      </w:pPr>
      <w:r w:rsidRPr="00B17D86">
        <w:rPr>
          <w:rFonts w:ascii="Arial" w:hAnsi="Arial" w:cs="Arial"/>
          <w:sz w:val="22"/>
          <w:szCs w:val="22"/>
        </w:rPr>
        <w:t>Other comprehensive losses</w:t>
      </w:r>
      <w:r w:rsidRPr="00B17D86">
        <w:rPr>
          <w:rStyle w:val="s1"/>
          <w:rFonts w:ascii="Arial" w:hAnsi="Arial" w:cs="Arial"/>
          <w:sz w:val="22"/>
          <w:szCs w:val="22"/>
        </w:rPr>
        <w:t xml:space="preserve">, net of tax, of </w:t>
      </w:r>
      <w:r w:rsidRPr="00B17D86">
        <w:rPr>
          <w:rFonts w:ascii="Arial" w:hAnsi="Arial" w:cs="Arial"/>
          <w:sz w:val="22"/>
          <w:szCs w:val="22"/>
        </w:rPr>
        <w:t>$1,239 million</w:t>
      </w:r>
    </w:p>
    <w:p w14:paraId="7FA74DD5" w14:textId="5CC153FC" w:rsidR="00B17D86" w:rsidRPr="00B17D86" w:rsidRDefault="00DB0F30" w:rsidP="00B17D86">
      <w:pPr>
        <w:pStyle w:val="p1"/>
        <w:numPr>
          <w:ilvl w:val="0"/>
          <w:numId w:val="30"/>
        </w:numPr>
        <w:rPr>
          <w:rFonts w:ascii="Arial" w:hAnsi="Arial" w:cs="Arial"/>
          <w:sz w:val="22"/>
          <w:szCs w:val="22"/>
        </w:rPr>
      </w:pPr>
      <w:r>
        <w:rPr>
          <w:rFonts w:ascii="Arial" w:hAnsi="Arial" w:cs="Arial" w:hint="eastAsia"/>
          <w:sz w:val="22"/>
          <w:szCs w:val="22"/>
        </w:rPr>
        <w:t>N</w:t>
      </w:r>
      <w:r w:rsidR="00B17D86" w:rsidRPr="00B17D86">
        <w:rPr>
          <w:rFonts w:ascii="Arial" w:hAnsi="Arial" w:cs="Arial"/>
          <w:sz w:val="22"/>
          <w:szCs w:val="22"/>
        </w:rPr>
        <w:t>oncontrolling interests</w:t>
      </w:r>
      <w:r w:rsidR="00B17D86" w:rsidRPr="00B17D86">
        <w:rPr>
          <w:rStyle w:val="s1"/>
          <w:rFonts w:ascii="Arial" w:hAnsi="Arial" w:cs="Arial"/>
          <w:sz w:val="22"/>
          <w:szCs w:val="22"/>
        </w:rPr>
        <w:t xml:space="preserve"> of </w:t>
      </w:r>
      <w:r w:rsidR="00B17D86" w:rsidRPr="00B17D86">
        <w:rPr>
          <w:rFonts w:ascii="Arial" w:hAnsi="Arial" w:cs="Arial"/>
          <w:sz w:val="22"/>
          <w:szCs w:val="22"/>
        </w:rPr>
        <w:t>$365 million</w:t>
      </w:r>
      <w:r w:rsidR="00B17D86" w:rsidRPr="00B17D86">
        <w:rPr>
          <w:rStyle w:val="s1"/>
          <w:rFonts w:ascii="Arial" w:hAnsi="Arial" w:cs="Arial"/>
          <w:sz w:val="22"/>
          <w:szCs w:val="22"/>
        </w:rPr>
        <w:t>.</w:t>
      </w:r>
    </w:p>
    <w:p w14:paraId="6A19D063" w14:textId="0ABEEDE4" w:rsidR="00B17D86" w:rsidRDefault="00B17D86" w:rsidP="00DC4F9E">
      <w:pPr>
        <w:pStyle w:val="p1"/>
        <w:rPr>
          <w:rFonts w:ascii="Arial" w:hAnsi="Arial" w:cs="Arial"/>
        </w:rPr>
      </w:pPr>
      <w:r w:rsidRPr="00B17D86">
        <w:rPr>
          <w:rFonts w:ascii="Arial" w:hAnsi="Arial" w:cs="Arial"/>
        </w:rPr>
        <w:t>In addition, minor adjustments included in the “Other” category contributed a $496 million increase to retained earnings.</w:t>
      </w:r>
    </w:p>
    <w:p w14:paraId="518553E8" w14:textId="77777777" w:rsidR="009A7175" w:rsidRDefault="009A7175" w:rsidP="009A7175">
      <w:pPr>
        <w:pStyle w:val="Default"/>
      </w:pPr>
    </w:p>
    <w:p w14:paraId="6A344304" w14:textId="4824C948" w:rsidR="009A7175" w:rsidRPr="00DC4F9E" w:rsidRDefault="00DC4F9E" w:rsidP="009A7175">
      <w:pPr>
        <w:pStyle w:val="Default"/>
        <w:rPr>
          <w:rFonts w:ascii="Arial" w:hAnsi="Arial" w:cs="Arial"/>
          <w:sz w:val="16"/>
          <w:szCs w:val="16"/>
        </w:rPr>
      </w:pPr>
      <w:r w:rsidRPr="00DC4F9E">
        <w:rPr>
          <w:rFonts w:ascii="Arial" w:hAnsi="Arial" w:cs="Arial"/>
          <w:b/>
          <w:bCs/>
          <w:sz w:val="16"/>
          <w:szCs w:val="16"/>
        </w:rPr>
        <w:t>Quote from 10-K 2021:</w:t>
      </w:r>
      <w:r>
        <w:rPr>
          <w:rFonts w:ascii="Arial" w:hAnsi="Arial" w:cs="Arial"/>
          <w:sz w:val="16"/>
          <w:szCs w:val="16"/>
        </w:rPr>
        <w:t xml:space="preserve"> </w:t>
      </w:r>
      <w:r w:rsidR="009A7175" w:rsidRPr="00DC4F9E">
        <w:rPr>
          <w:rFonts w:ascii="Arial" w:hAnsi="Arial" w:cs="Arial"/>
          <w:sz w:val="16"/>
          <w:szCs w:val="16"/>
        </w:rPr>
        <w:t>From time to time, the Company repurchases shares of its common stock under share repurchase programs authorized by the Company's Board of Directors. All repurchases</w:t>
      </w:r>
      <w:r w:rsidR="0098160D" w:rsidRPr="00DC4F9E">
        <w:rPr>
          <w:rFonts w:ascii="Arial" w:hAnsi="Arial" w:cs="Arial"/>
          <w:sz w:val="16"/>
          <w:szCs w:val="16"/>
        </w:rPr>
        <w:t xml:space="preserve"> </w:t>
      </w:r>
      <w:r w:rsidR="009A7175" w:rsidRPr="00DC4F9E">
        <w:rPr>
          <w:rFonts w:ascii="Arial" w:hAnsi="Arial" w:cs="Arial"/>
          <w:sz w:val="16"/>
          <w:szCs w:val="16"/>
        </w:rPr>
        <w:t>made during fiscal 2021 were made under the $20.0 billion share repurchase program approved in October 2017, of which authorization for $</w:t>
      </w:r>
    </w:p>
    <w:p w14:paraId="269526A2" w14:textId="59B8F534" w:rsidR="009A7175" w:rsidRPr="00DC4F9E" w:rsidRDefault="009A7175" w:rsidP="00DC4F9E">
      <w:pPr>
        <w:pStyle w:val="Default"/>
        <w:rPr>
          <w:rFonts w:ascii="Arial" w:hAnsi="Arial" w:cs="Arial"/>
          <w:sz w:val="16"/>
          <w:szCs w:val="16"/>
        </w:rPr>
      </w:pPr>
      <w:r w:rsidRPr="00DC4F9E">
        <w:rPr>
          <w:rFonts w:ascii="Arial" w:hAnsi="Arial" w:cs="Arial"/>
          <w:sz w:val="16"/>
          <w:szCs w:val="16"/>
        </w:rPr>
        <w:t>3.0 billion of share repurchases</w:t>
      </w:r>
      <w:r w:rsidR="0098160D" w:rsidRPr="00DC4F9E">
        <w:rPr>
          <w:rFonts w:ascii="Arial" w:hAnsi="Arial" w:cs="Arial"/>
          <w:sz w:val="16"/>
          <w:szCs w:val="16"/>
        </w:rPr>
        <w:t xml:space="preserve"> </w:t>
      </w:r>
      <w:r w:rsidRPr="00DC4F9E">
        <w:rPr>
          <w:rFonts w:ascii="Arial" w:hAnsi="Arial" w:cs="Arial"/>
          <w:sz w:val="16"/>
          <w:szCs w:val="16"/>
        </w:rPr>
        <w:t>remained as of January 31, 2021. On February 18, 2021, the Board of Directors approved a new $20.0 billion share repurchase program which, beginning February 22, 2021,replaced the previous share repurchase program. Any repurchased shares are constructively retired and returned to an unissued status.</w:t>
      </w:r>
    </w:p>
    <w:p w14:paraId="3A118A8E" w14:textId="77777777" w:rsidR="009A7175" w:rsidRDefault="009A7175" w:rsidP="005251F2">
      <w:pPr>
        <w:rPr>
          <w:rFonts w:ascii="Arial" w:hAnsi="Arial" w:cs="Arial"/>
        </w:rPr>
      </w:pPr>
    </w:p>
    <w:p w14:paraId="0DF6271B" w14:textId="336CF64E" w:rsidR="005251F2" w:rsidRPr="005251F2" w:rsidRDefault="005251F2" w:rsidP="005251F2">
      <w:pPr>
        <w:rPr>
          <w:rFonts w:ascii="Arial" w:hAnsi="Arial" w:cs="Arial"/>
        </w:rPr>
      </w:pPr>
      <w:r w:rsidRPr="005251F2">
        <w:rPr>
          <w:rFonts w:ascii="Arial" w:hAnsi="Arial" w:cs="Arial"/>
        </w:rPr>
        <w:t>7.</w:t>
      </w:r>
      <w:bookmarkStart w:id="5" w:name="OLE_LINK6"/>
      <w:r w:rsidRPr="005251F2">
        <w:rPr>
          <w:rFonts w:ascii="Arial" w:hAnsi="Arial" w:cs="Arial"/>
        </w:rPr>
        <w:t>Conduct a DuPont analysis of Walmart’s return on assets (ROA) and return on equity (ROE) for 2021. Define ROE based on total equity, which includes both Walmart’s shareholders’ equity and non-controlling interests. In your analysis, clearly demonstrate how profitability, efficiency, and financial leverage contribute to these performance metrics.</w:t>
      </w:r>
      <w:bookmarkEnd w:id="5"/>
    </w:p>
    <w:p w14:paraId="2BCC15AA" w14:textId="73DE0386" w:rsidR="00FB42D6" w:rsidRPr="00FB42D6" w:rsidRDefault="00FB42D6" w:rsidP="005251F2">
      <w:pPr>
        <w:rPr>
          <w:rFonts w:ascii="Arial" w:hAnsi="Arial" w:cs="Arial"/>
          <w:b/>
          <w:bCs/>
        </w:rPr>
      </w:pPr>
      <w:r w:rsidRPr="00FB42D6">
        <w:rPr>
          <w:rFonts w:ascii="Arial" w:hAnsi="Arial" w:cs="Arial" w:hint="eastAsia"/>
          <w:b/>
          <w:bCs/>
        </w:rPr>
        <w:t>Answer</w:t>
      </w:r>
      <w:r w:rsidRPr="00FB42D6">
        <w:rPr>
          <w:rFonts w:ascii="Arial" w:hAnsi="Arial" w:cs="Arial" w:hint="eastAsia"/>
          <w:b/>
          <w:bCs/>
        </w:rPr>
        <w:t>：</w:t>
      </w:r>
      <w:r w:rsidRPr="00FB42D6">
        <w:rPr>
          <w:rFonts w:ascii="Arial" w:hAnsi="Arial" w:cs="Arial"/>
          <w:b/>
          <w:bCs/>
        </w:rPr>
        <w:t>The DuPont Equation</w:t>
      </w:r>
    </w:p>
    <w:p w14:paraId="0241531F" w14:textId="5567327F" w:rsidR="00FB42D6" w:rsidRDefault="00FB42D6" w:rsidP="005251F2">
      <w:pPr>
        <w:rPr>
          <w:rFonts w:ascii="Arial" w:hAnsi="Arial" w:cs="Arial"/>
        </w:rPr>
      </w:pPr>
      <w:r>
        <w:rPr>
          <w:rFonts w:ascii="Arial" w:hAnsi="Arial" w:cs="Arial" w:hint="eastAsia"/>
        </w:rPr>
        <w:t>ROE</w:t>
      </w:r>
      <w:r>
        <w:rPr>
          <w:rFonts w:ascii="Arial" w:hAnsi="Arial" w:cs="Arial"/>
        </w:rPr>
        <w:t xml:space="preserve"> = Net Income/Average Stockholder’s Equity</w:t>
      </w:r>
    </w:p>
    <w:p w14:paraId="3CF5094E" w14:textId="4E5877E9" w:rsidR="00FB42D6" w:rsidRDefault="00FB42D6" w:rsidP="005251F2">
      <w:pPr>
        <w:rPr>
          <w:rFonts w:ascii="Arial" w:hAnsi="Arial" w:cs="Arial"/>
        </w:rPr>
      </w:pPr>
      <w:r>
        <w:rPr>
          <w:rFonts w:ascii="Arial" w:hAnsi="Arial" w:cs="Arial"/>
        </w:rPr>
        <w:t xml:space="preserve">     = (Net Income/Average Total Assets) X (Average total assets/Average stockholders’ equity)</w:t>
      </w:r>
    </w:p>
    <w:p w14:paraId="50BC7509" w14:textId="5FCD7DAF" w:rsidR="00FB42D6" w:rsidRDefault="00FB42D6" w:rsidP="00FB42D6">
      <w:pPr>
        <w:rPr>
          <w:rFonts w:ascii="Arial" w:hAnsi="Arial" w:cs="Arial"/>
        </w:rPr>
      </w:pPr>
      <w:r>
        <w:rPr>
          <w:rFonts w:ascii="Arial" w:hAnsi="Arial" w:cs="Arial"/>
        </w:rPr>
        <w:t xml:space="preserve">     =((Net Income/Sales)X(Sales/Average Total Assets))</w:t>
      </w:r>
      <w:r w:rsidRPr="00FB42D6">
        <w:rPr>
          <w:rFonts w:ascii="Arial" w:hAnsi="Arial" w:cs="Arial"/>
        </w:rPr>
        <w:t xml:space="preserve"> </w:t>
      </w:r>
      <w:r>
        <w:rPr>
          <w:rFonts w:ascii="Arial" w:hAnsi="Arial" w:cs="Arial"/>
        </w:rPr>
        <w:t>X (</w:t>
      </w:r>
      <w:bookmarkStart w:id="6" w:name="OLE_LINK7"/>
      <w:r>
        <w:rPr>
          <w:rFonts w:ascii="Arial" w:hAnsi="Arial" w:cs="Arial"/>
        </w:rPr>
        <w:t>Average total assets/Average stockholders’ equity</w:t>
      </w:r>
      <w:bookmarkEnd w:id="6"/>
      <w:r>
        <w:rPr>
          <w:rFonts w:ascii="Arial" w:hAnsi="Arial" w:cs="Arial"/>
        </w:rPr>
        <w:t>)</w:t>
      </w:r>
    </w:p>
    <w:p w14:paraId="2EE209B8" w14:textId="03008EC9" w:rsidR="00FB42D6" w:rsidRDefault="00FB42D6" w:rsidP="005251F2">
      <w:pPr>
        <w:rPr>
          <w:rFonts w:ascii="Arial" w:hAnsi="Arial" w:cs="Arial"/>
        </w:rPr>
      </w:pPr>
      <w:r>
        <w:rPr>
          <w:rFonts w:ascii="Arial" w:hAnsi="Arial" w:cs="Arial"/>
        </w:rPr>
        <w:tab/>
        <w:t xml:space="preserve">  </w:t>
      </w:r>
      <w:bookmarkStart w:id="7" w:name="OLE_LINK12"/>
      <w:r>
        <w:rPr>
          <w:rFonts w:ascii="Arial" w:hAnsi="Arial" w:cs="Arial"/>
        </w:rPr>
        <w:t>= Profit Margin X Asset Turnover X Financial Leverage(FL)</w:t>
      </w:r>
    </w:p>
    <w:bookmarkEnd w:id="7"/>
    <w:p w14:paraId="37EA9C54" w14:textId="3DC62411" w:rsidR="00FB42D6" w:rsidRDefault="00FB42D6" w:rsidP="005251F2">
      <w:pPr>
        <w:rPr>
          <w:rFonts w:ascii="Arial" w:hAnsi="Arial" w:cs="Arial"/>
        </w:rPr>
      </w:pPr>
      <w:r>
        <w:rPr>
          <w:rFonts w:ascii="Arial" w:hAnsi="Arial" w:cs="Arial"/>
        </w:rPr>
        <w:tab/>
        <w:t xml:space="preserve"> </w:t>
      </w:r>
    </w:p>
    <w:p w14:paraId="08B2BDC0" w14:textId="4090D024" w:rsidR="00FB42D6" w:rsidRDefault="00FB42D6" w:rsidP="005251F2">
      <w:pPr>
        <w:rPr>
          <w:rFonts w:ascii="Arial" w:hAnsi="Arial" w:cs="Arial"/>
        </w:rPr>
      </w:pPr>
      <w:r>
        <w:rPr>
          <w:rFonts w:ascii="Arial" w:hAnsi="Arial" w:cs="Arial"/>
        </w:rPr>
        <w:t>Profit Margin = Net Income/Sales</w:t>
      </w:r>
    </w:p>
    <w:p w14:paraId="790C025D" w14:textId="4E7090A1" w:rsidR="00FB42D6" w:rsidRDefault="00FB42D6" w:rsidP="005251F2">
      <w:pPr>
        <w:rPr>
          <w:rFonts w:ascii="Arial" w:hAnsi="Arial" w:cs="Arial"/>
        </w:rPr>
      </w:pPr>
      <w:r>
        <w:rPr>
          <w:rFonts w:ascii="Arial" w:hAnsi="Arial" w:cs="Arial"/>
        </w:rPr>
        <w:t xml:space="preserve">            = </w:t>
      </w:r>
      <w:r w:rsidR="00C8040E">
        <w:rPr>
          <w:rFonts w:ascii="Arial" w:hAnsi="Arial" w:cs="Arial"/>
        </w:rPr>
        <w:t>13510/</w:t>
      </w:r>
      <w:bookmarkStart w:id="8" w:name="OLE_LINK8"/>
      <w:r w:rsidR="002B7F90">
        <w:rPr>
          <w:rFonts w:ascii="Arial" w:hAnsi="Arial" w:cs="Arial"/>
        </w:rPr>
        <w:t>555233</w:t>
      </w:r>
      <w:bookmarkEnd w:id="8"/>
    </w:p>
    <w:p w14:paraId="146C74AA" w14:textId="74BCF19B" w:rsidR="002B7F90" w:rsidRDefault="002B7F90" w:rsidP="005251F2">
      <w:pPr>
        <w:rPr>
          <w:rFonts w:ascii="Arial" w:hAnsi="Arial" w:cs="Arial"/>
        </w:rPr>
      </w:pPr>
      <w:r>
        <w:rPr>
          <w:rFonts w:ascii="Arial" w:hAnsi="Arial" w:cs="Arial"/>
        </w:rPr>
        <w:t xml:space="preserve"> </w:t>
      </w:r>
      <w:r>
        <w:rPr>
          <w:rFonts w:ascii="Arial" w:hAnsi="Arial" w:cs="Arial"/>
        </w:rPr>
        <w:tab/>
      </w:r>
      <w:r>
        <w:rPr>
          <w:rFonts w:ascii="Arial" w:hAnsi="Arial" w:cs="Arial"/>
        </w:rPr>
        <w:tab/>
      </w:r>
      <w:r>
        <w:rPr>
          <w:rFonts w:ascii="Arial" w:hAnsi="Arial" w:cs="Arial"/>
        </w:rPr>
        <w:tab/>
        <w:t xml:space="preserve"> = 2.43%</w:t>
      </w:r>
    </w:p>
    <w:p w14:paraId="6F06339E" w14:textId="25FDB259" w:rsidR="00FB42D6" w:rsidRDefault="00FB42D6" w:rsidP="005251F2">
      <w:pPr>
        <w:rPr>
          <w:rFonts w:ascii="Arial" w:hAnsi="Arial" w:cs="Arial"/>
        </w:rPr>
      </w:pPr>
      <w:r>
        <w:rPr>
          <w:rFonts w:ascii="Arial" w:hAnsi="Arial" w:cs="Arial"/>
        </w:rPr>
        <w:t>Asset Turnover = Sales/Average Total Assets</w:t>
      </w:r>
    </w:p>
    <w:p w14:paraId="1731F219" w14:textId="29B2791D" w:rsidR="00050EDB" w:rsidRDefault="00050EDB" w:rsidP="005251F2">
      <w:pPr>
        <w:rPr>
          <w:rFonts w:ascii="Arial" w:hAnsi="Arial" w:cs="Arial"/>
        </w:rPr>
      </w:pPr>
      <w:r>
        <w:rPr>
          <w:rFonts w:ascii="Arial" w:hAnsi="Arial" w:cs="Arial"/>
        </w:rPr>
        <w:t xml:space="preserve">           = </w:t>
      </w:r>
      <w:bookmarkStart w:id="9" w:name="OLE_LINK9"/>
      <w:r>
        <w:rPr>
          <w:rFonts w:ascii="Arial" w:hAnsi="Arial" w:cs="Arial"/>
        </w:rPr>
        <w:t>555233/</w:t>
      </w:r>
      <w:bookmarkStart w:id="10" w:name="OLE_LINK10"/>
      <w:r w:rsidR="001A235D">
        <w:rPr>
          <w:rFonts w:ascii="Arial" w:hAnsi="Arial" w:cs="Arial"/>
        </w:rPr>
        <w:t>((</w:t>
      </w:r>
      <w:r>
        <w:rPr>
          <w:rFonts w:ascii="Arial" w:hAnsi="Arial" w:cs="Arial"/>
        </w:rPr>
        <w:t>252496</w:t>
      </w:r>
      <w:bookmarkEnd w:id="9"/>
      <w:r w:rsidR="001A235D">
        <w:rPr>
          <w:rFonts w:ascii="Arial" w:hAnsi="Arial" w:cs="Arial"/>
        </w:rPr>
        <w:t>+236495)/2)</w:t>
      </w:r>
      <w:bookmarkEnd w:id="10"/>
    </w:p>
    <w:p w14:paraId="5718D64D" w14:textId="43B19E5D" w:rsidR="00050EDB" w:rsidRDefault="00050EDB" w:rsidP="005251F2">
      <w:pPr>
        <w:rPr>
          <w:rFonts w:ascii="Arial" w:hAnsi="Arial" w:cs="Arial"/>
        </w:rPr>
      </w:pPr>
      <w:r>
        <w:rPr>
          <w:rFonts w:ascii="Arial" w:hAnsi="Arial" w:cs="Arial"/>
        </w:rPr>
        <w:tab/>
      </w:r>
      <w:r>
        <w:rPr>
          <w:rFonts w:ascii="Arial" w:hAnsi="Arial" w:cs="Arial"/>
        </w:rPr>
        <w:tab/>
      </w:r>
      <w:r>
        <w:rPr>
          <w:rFonts w:ascii="Arial" w:hAnsi="Arial" w:cs="Arial"/>
        </w:rPr>
        <w:tab/>
        <w:t xml:space="preserve"> =</w:t>
      </w:r>
      <w:r w:rsidR="000C72FB">
        <w:rPr>
          <w:rFonts w:ascii="Arial" w:hAnsi="Arial" w:cs="Arial"/>
        </w:rPr>
        <w:t>22</w:t>
      </w:r>
      <w:r w:rsidR="001A235D">
        <w:rPr>
          <w:rFonts w:ascii="Arial" w:hAnsi="Arial" w:cs="Arial"/>
        </w:rPr>
        <w:t>7.1</w:t>
      </w:r>
      <w:r w:rsidR="000C72FB">
        <w:rPr>
          <w:rFonts w:ascii="Arial" w:hAnsi="Arial" w:cs="Arial"/>
        </w:rPr>
        <w:t>%</w:t>
      </w:r>
    </w:p>
    <w:p w14:paraId="433813D7" w14:textId="3E096E8C" w:rsidR="00FB42D6" w:rsidRDefault="00FB42D6" w:rsidP="005251F2">
      <w:pPr>
        <w:rPr>
          <w:rFonts w:ascii="Arial" w:hAnsi="Arial" w:cs="Arial"/>
        </w:rPr>
      </w:pPr>
      <w:r>
        <w:rPr>
          <w:rFonts w:ascii="Arial" w:hAnsi="Arial" w:cs="Arial"/>
        </w:rPr>
        <w:t xml:space="preserve">Financial Leverage = Average </w:t>
      </w:r>
      <w:r w:rsidR="00A3407A">
        <w:rPr>
          <w:rFonts w:ascii="Arial" w:hAnsi="Arial" w:cs="Arial"/>
        </w:rPr>
        <w:t>T</w:t>
      </w:r>
      <w:r>
        <w:rPr>
          <w:rFonts w:ascii="Arial" w:hAnsi="Arial" w:cs="Arial"/>
        </w:rPr>
        <w:t xml:space="preserve">otal </w:t>
      </w:r>
      <w:r w:rsidR="00A3407A">
        <w:rPr>
          <w:rFonts w:ascii="Arial" w:hAnsi="Arial" w:cs="Arial"/>
        </w:rPr>
        <w:t>A</w:t>
      </w:r>
      <w:r>
        <w:rPr>
          <w:rFonts w:ascii="Arial" w:hAnsi="Arial" w:cs="Arial"/>
        </w:rPr>
        <w:t>ssets/Average stockholders’ equity</w:t>
      </w:r>
    </w:p>
    <w:p w14:paraId="1989E6A2" w14:textId="50FE4EEE" w:rsidR="00E07500" w:rsidRDefault="001A235D" w:rsidP="005251F2">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9074C9">
        <w:rPr>
          <w:rFonts w:ascii="Arial" w:hAnsi="Arial" w:cs="Arial"/>
        </w:rPr>
        <w:t xml:space="preserve"> =</w:t>
      </w:r>
      <w:bookmarkStart w:id="11" w:name="OLE_LINK11"/>
      <w:r w:rsidR="009074C9">
        <w:rPr>
          <w:rFonts w:ascii="Arial" w:hAnsi="Arial" w:cs="Arial"/>
        </w:rPr>
        <w:t>((252496+236495)/2)/((</w:t>
      </w:r>
      <w:r w:rsidR="00B324F8">
        <w:rPr>
          <w:rFonts w:ascii="Arial" w:hAnsi="Arial" w:cs="Arial"/>
        </w:rPr>
        <w:t>80925</w:t>
      </w:r>
      <w:r w:rsidR="009074C9">
        <w:rPr>
          <w:rFonts w:ascii="Arial" w:hAnsi="Arial" w:cs="Arial"/>
        </w:rPr>
        <w:t>+</w:t>
      </w:r>
      <w:r w:rsidR="00B324F8">
        <w:rPr>
          <w:rFonts w:ascii="Arial" w:hAnsi="Arial" w:cs="Arial"/>
        </w:rPr>
        <w:t>74669</w:t>
      </w:r>
      <w:r w:rsidR="009074C9">
        <w:rPr>
          <w:rFonts w:ascii="Arial" w:hAnsi="Arial" w:cs="Arial"/>
        </w:rPr>
        <w:t>)/2)</w:t>
      </w:r>
      <w:bookmarkEnd w:id="11"/>
    </w:p>
    <w:p w14:paraId="60A37378" w14:textId="30E0AB11" w:rsidR="0010755B" w:rsidRDefault="0010755B" w:rsidP="005251F2">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=314.3</w:t>
      </w:r>
      <w:r w:rsidR="004325DE">
        <w:rPr>
          <w:rFonts w:ascii="Arial" w:hAnsi="Arial" w:cs="Arial"/>
        </w:rPr>
        <w:t>%</w:t>
      </w:r>
    </w:p>
    <w:p w14:paraId="614A2B87" w14:textId="13C4FB4E" w:rsidR="002E4CF5" w:rsidRDefault="004325DE" w:rsidP="002E4CF5">
      <w:pPr>
        <w:rPr>
          <w:rFonts w:ascii="Arial" w:hAnsi="Arial" w:cs="Arial"/>
        </w:rPr>
      </w:pPr>
      <w:r>
        <w:rPr>
          <w:rFonts w:ascii="Arial" w:hAnsi="Arial" w:cs="Arial" w:hint="eastAsia"/>
        </w:rPr>
        <w:t>ROE</w:t>
      </w:r>
      <w:r>
        <w:rPr>
          <w:rFonts w:ascii="Arial" w:hAnsi="Arial" w:cs="Arial"/>
        </w:rPr>
        <w:t xml:space="preserve"> =</w:t>
      </w:r>
      <w:r w:rsidR="002E4CF5">
        <w:rPr>
          <w:rFonts w:ascii="Arial" w:hAnsi="Arial" w:cs="Arial"/>
        </w:rPr>
        <w:t xml:space="preserve"> Profit Margin X Asset Turnover X Financial Leverage(FL)</w:t>
      </w:r>
    </w:p>
    <w:p w14:paraId="6A7B72E7" w14:textId="4C57F772" w:rsidR="00E07500" w:rsidRDefault="002E4CF5" w:rsidP="002E4CF5">
      <w:pPr>
        <w:ind w:firstLineChars="250" w:firstLine="600"/>
        <w:rPr>
          <w:rFonts w:ascii="Arial" w:hAnsi="Arial" w:cs="Arial"/>
        </w:rPr>
      </w:pPr>
      <w:r>
        <w:rPr>
          <w:rFonts w:ascii="Arial" w:hAnsi="Arial" w:cs="Arial"/>
        </w:rPr>
        <w:t xml:space="preserve">= </w:t>
      </w:r>
      <w:r w:rsidR="004325DE">
        <w:rPr>
          <w:rFonts w:ascii="Arial" w:hAnsi="Arial" w:cs="Arial"/>
        </w:rPr>
        <w:t>2.43% X 227.1% X 314.3%</w:t>
      </w:r>
    </w:p>
    <w:p w14:paraId="35BF70A5" w14:textId="2F4B496C" w:rsidR="004325DE" w:rsidRDefault="004325DE" w:rsidP="005251F2">
      <w:pPr>
        <w:rPr>
          <w:rFonts w:ascii="Arial" w:hAnsi="Arial" w:cs="Arial"/>
        </w:rPr>
      </w:pPr>
      <w:r>
        <w:rPr>
          <w:rFonts w:ascii="Arial" w:hAnsi="Arial" w:cs="Arial"/>
        </w:rPr>
        <w:t xml:space="preserve">     = </w:t>
      </w:r>
      <w:r w:rsidR="006B1BE7">
        <w:rPr>
          <w:rFonts w:ascii="Arial" w:hAnsi="Arial" w:cs="Arial"/>
        </w:rPr>
        <w:t>17.35%</w:t>
      </w:r>
    </w:p>
    <w:p w14:paraId="63906B86" w14:textId="77777777" w:rsidR="002E4CF5" w:rsidRDefault="002E4CF5" w:rsidP="005251F2">
      <w:pPr>
        <w:rPr>
          <w:rFonts w:ascii="Arial" w:hAnsi="Arial" w:cs="Arial"/>
        </w:rPr>
      </w:pPr>
    </w:p>
    <w:p w14:paraId="38545026" w14:textId="0A110443" w:rsidR="005251F2" w:rsidRPr="005251F2" w:rsidRDefault="005251F2" w:rsidP="005251F2">
      <w:pPr>
        <w:rPr>
          <w:rFonts w:ascii="Arial" w:hAnsi="Arial" w:cs="Arial"/>
        </w:rPr>
      </w:pPr>
      <w:r w:rsidRPr="005251F2">
        <w:rPr>
          <w:rFonts w:ascii="Arial" w:hAnsi="Arial" w:cs="Arial"/>
        </w:rPr>
        <w:t>8.Calculate the current ratio and liabilities-to-assets ratio for 2020 and 2021. Discuss the changes observed in these ratios over the two years.</w:t>
      </w:r>
    </w:p>
    <w:p w14:paraId="469347AD" w14:textId="1F1F27A6" w:rsidR="005251F2" w:rsidRDefault="003C37F0" w:rsidP="005251F2">
      <w:pPr>
        <w:rPr>
          <w:rFonts w:ascii="Arial" w:hAnsi="Arial" w:cs="Arial"/>
        </w:rPr>
      </w:pPr>
      <w:r w:rsidRPr="00576829">
        <w:rPr>
          <w:rFonts w:ascii="Arial" w:hAnsi="Arial" w:cs="Arial"/>
          <w:b/>
          <w:bCs/>
        </w:rPr>
        <w:t xml:space="preserve">Answer: </w:t>
      </w:r>
      <w:r w:rsidR="00175BF8">
        <w:rPr>
          <w:rFonts w:ascii="Arial" w:hAnsi="Arial" w:cs="Arial" w:hint="eastAsia"/>
        </w:rPr>
        <w:t xml:space="preserve">Current </w:t>
      </w:r>
      <w:r w:rsidR="00175BF8">
        <w:rPr>
          <w:rFonts w:ascii="Arial" w:hAnsi="Arial" w:cs="Arial"/>
        </w:rPr>
        <w:t>Ratio = Current Asset / Current Liability</w:t>
      </w:r>
    </w:p>
    <w:p w14:paraId="43932C43" w14:textId="77777777" w:rsidR="00AF52B6" w:rsidRDefault="00175BF8" w:rsidP="005251F2">
      <w:pPr>
        <w:rPr>
          <w:rFonts w:ascii="Arial" w:hAnsi="Arial" w:cs="Arial"/>
        </w:rPr>
      </w:pPr>
      <w:r>
        <w:rPr>
          <w:rFonts w:ascii="Arial" w:hAnsi="Arial" w:cs="Arial"/>
        </w:rPr>
        <w:tab/>
      </w:r>
      <w:r>
        <w:rPr>
          <w:rFonts w:ascii="Arial" w:hAnsi="Arial" w:cs="Arial"/>
        </w:rPr>
        <w:tab/>
      </w:r>
      <w:r w:rsidR="00B836C9">
        <w:rPr>
          <w:rFonts w:ascii="Arial" w:hAnsi="Arial" w:cs="Arial"/>
        </w:rPr>
        <w:t xml:space="preserve">  </w:t>
      </w:r>
      <w:r w:rsidR="00B836C9">
        <w:rPr>
          <w:rFonts w:ascii="Arial" w:hAnsi="Arial" w:cs="Arial" w:hint="eastAsia"/>
        </w:rPr>
        <w:t xml:space="preserve">Current </w:t>
      </w:r>
      <w:r w:rsidR="00B836C9">
        <w:rPr>
          <w:rFonts w:ascii="Arial" w:hAnsi="Arial" w:cs="Arial"/>
        </w:rPr>
        <w:t xml:space="preserve">Ratio 2021 </w:t>
      </w:r>
      <w:r>
        <w:rPr>
          <w:rFonts w:ascii="Arial" w:hAnsi="Arial" w:cs="Arial"/>
        </w:rPr>
        <w:t xml:space="preserve">= </w:t>
      </w:r>
      <w:r w:rsidR="00AF52B6">
        <w:rPr>
          <w:rFonts w:ascii="Arial" w:hAnsi="Arial" w:cs="Arial"/>
        </w:rPr>
        <w:t>90067/92645</w:t>
      </w:r>
    </w:p>
    <w:p w14:paraId="2B22591F" w14:textId="0614CDE6" w:rsidR="00175BF8" w:rsidRDefault="00AF52B6" w:rsidP="00AF52B6">
      <w:pPr>
        <w:ind w:left="2940" w:firstLineChars="100" w:firstLine="240"/>
        <w:rPr>
          <w:rFonts w:ascii="Arial" w:hAnsi="Arial" w:cs="Arial"/>
        </w:rPr>
      </w:pPr>
      <w:r>
        <w:rPr>
          <w:rFonts w:ascii="Arial" w:hAnsi="Arial" w:cs="Arial"/>
        </w:rPr>
        <w:t>= 97.21%</w:t>
      </w:r>
    </w:p>
    <w:p w14:paraId="13141433" w14:textId="77777777" w:rsidR="005D55B6" w:rsidRDefault="00B836C9" w:rsidP="005251F2">
      <w:pPr>
        <w:rPr>
          <w:rFonts w:ascii="Arial" w:hAnsi="Arial" w:cs="Arial"/>
        </w:rPr>
      </w:pPr>
      <w:r>
        <w:rPr>
          <w:rFonts w:ascii="Arial" w:hAnsi="Arial" w:cs="Arial"/>
        </w:rPr>
        <w:tab/>
      </w:r>
      <w:r>
        <w:rPr>
          <w:rFonts w:ascii="Arial" w:hAnsi="Arial" w:cs="Arial"/>
        </w:rPr>
        <w:tab/>
        <w:t xml:space="preserve">  </w:t>
      </w:r>
      <w:r>
        <w:rPr>
          <w:rFonts w:ascii="Arial" w:hAnsi="Arial" w:cs="Arial" w:hint="eastAsia"/>
        </w:rPr>
        <w:t xml:space="preserve">Current </w:t>
      </w:r>
      <w:r>
        <w:rPr>
          <w:rFonts w:ascii="Arial" w:hAnsi="Arial" w:cs="Arial"/>
        </w:rPr>
        <w:t>Ratio 2020 =</w:t>
      </w:r>
      <w:r w:rsidR="00AF52B6">
        <w:rPr>
          <w:rFonts w:ascii="Arial" w:hAnsi="Arial" w:cs="Arial"/>
        </w:rPr>
        <w:t xml:space="preserve"> 61806/77790</w:t>
      </w:r>
    </w:p>
    <w:p w14:paraId="0C3A8CEC" w14:textId="4826D219" w:rsidR="00175BF8" w:rsidRDefault="00AF52B6" w:rsidP="005D55B6">
      <w:pPr>
        <w:ind w:left="2940" w:firstLineChars="100" w:firstLine="240"/>
        <w:rPr>
          <w:rFonts w:ascii="Arial" w:hAnsi="Arial" w:cs="Arial"/>
        </w:rPr>
      </w:pPr>
      <w:r>
        <w:rPr>
          <w:rFonts w:ascii="Arial" w:hAnsi="Arial" w:cs="Arial"/>
        </w:rPr>
        <w:t>=</w:t>
      </w:r>
      <w:bookmarkStart w:id="12" w:name="OLE_LINK13"/>
      <w:r w:rsidR="0013231D">
        <w:rPr>
          <w:rFonts w:ascii="Arial" w:hAnsi="Arial" w:cs="Arial"/>
        </w:rPr>
        <w:t>79.45%</w:t>
      </w:r>
      <w:bookmarkEnd w:id="12"/>
    </w:p>
    <w:p w14:paraId="264B95AB" w14:textId="241DFDF2" w:rsidR="00EE1F6A" w:rsidRDefault="00EE1F6A" w:rsidP="00EE1F6A">
      <w:pPr>
        <w:pStyle w:val="p1"/>
      </w:pPr>
      <w:r>
        <w:rPr>
          <w:rFonts w:ascii="Arial" w:hAnsi="Arial" w:cs="Arial"/>
        </w:rPr>
        <w:lastRenderedPageBreak/>
        <w:t>Current ratio increased from 79.45% in 2020 to 97.21% in 2021.</w:t>
      </w:r>
      <w:r w:rsidR="00CB240E">
        <w:rPr>
          <w:rFonts w:ascii="Arial" w:hAnsi="Arial" w:cs="Arial" w:hint="eastAsia"/>
        </w:rPr>
        <w:t>It</w:t>
      </w:r>
      <w:r w:rsidR="00CB240E">
        <w:rPr>
          <w:rFonts w:ascii="Arial" w:hAnsi="Arial" w:cs="Arial"/>
        </w:rPr>
        <w:t xml:space="preserve"> represents t</w:t>
      </w:r>
      <w:r w:rsidRPr="00EE1F6A">
        <w:rPr>
          <w:rFonts w:ascii="Arial" w:hAnsi="Arial" w:cs="Arial"/>
        </w:rPr>
        <w:t>he short-term liquidity position has strengthened</w:t>
      </w:r>
      <w:r w:rsidR="001930C1">
        <w:rPr>
          <w:rFonts w:ascii="Arial" w:hAnsi="Arial" w:cs="Arial"/>
        </w:rPr>
        <w:t xml:space="preserve"> while both of Current Asset and Current Liability were increasing significantly</w:t>
      </w:r>
      <w:r w:rsidRPr="00EE1F6A">
        <w:rPr>
          <w:rFonts w:ascii="Arial" w:hAnsi="Arial" w:cs="Arial"/>
        </w:rPr>
        <w:t>.</w:t>
      </w:r>
    </w:p>
    <w:p w14:paraId="687E5E98" w14:textId="3CB984B5" w:rsidR="00175BF8" w:rsidRDefault="00175BF8" w:rsidP="005251F2">
      <w:pPr>
        <w:rPr>
          <w:rFonts w:ascii="Arial" w:hAnsi="Arial" w:cs="Arial"/>
        </w:rPr>
      </w:pPr>
    </w:p>
    <w:p w14:paraId="56F86674" w14:textId="1B31816E" w:rsidR="005251F2" w:rsidRDefault="005251F2" w:rsidP="005251F2">
      <w:pPr>
        <w:rPr>
          <w:rFonts w:ascii="Arial" w:hAnsi="Arial" w:cs="Arial"/>
        </w:rPr>
      </w:pPr>
      <w:r w:rsidRPr="005251F2">
        <w:rPr>
          <w:rFonts w:ascii="Arial" w:hAnsi="Arial" w:cs="Arial"/>
        </w:rPr>
        <w:t>9.</w:t>
      </w:r>
      <w:bookmarkStart w:id="13" w:name="OLE_LINK15"/>
      <w:r w:rsidRPr="005251F2">
        <w:rPr>
          <w:rFonts w:ascii="Arial" w:hAnsi="Arial" w:cs="Arial"/>
        </w:rPr>
        <w:t xml:space="preserve">Walmart makes substantial investments in operating capacity through property, plant, and equipment, as well as wholly and partially owned subsidiaries. The company also operates internationally. Did Walmart recognize any </w:t>
      </w:r>
      <w:bookmarkStart w:id="14" w:name="OLE_LINK14"/>
      <w:r w:rsidRPr="005251F2">
        <w:rPr>
          <w:rFonts w:ascii="Arial" w:hAnsi="Arial" w:cs="Arial"/>
        </w:rPr>
        <w:t>impairment of property, plant, and equipment or goodwill during the fiscal year ending January 31, 2021</w:t>
      </w:r>
      <w:bookmarkEnd w:id="14"/>
      <w:r w:rsidRPr="005251F2">
        <w:rPr>
          <w:rFonts w:ascii="Arial" w:hAnsi="Arial" w:cs="Arial"/>
        </w:rPr>
        <w:t>? Why is it important for us to understand this information?</w:t>
      </w:r>
      <w:bookmarkEnd w:id="13"/>
      <w:r w:rsidRPr="005251F2">
        <w:rPr>
          <w:rFonts w:ascii="Arial" w:hAnsi="Arial" w:cs="Arial"/>
        </w:rPr>
        <w:t xml:space="preserve"> Hint: Performance Statement Geography – please refer to the class examples of Microsoft and P&amp;G.</w:t>
      </w:r>
    </w:p>
    <w:p w14:paraId="43C6F1BF" w14:textId="3085442A" w:rsidR="00046361" w:rsidRDefault="00593076" w:rsidP="00046361">
      <w:pPr>
        <w:pStyle w:val="p1"/>
      </w:pPr>
      <w:r w:rsidRPr="00576829">
        <w:rPr>
          <w:rFonts w:ascii="Arial" w:hAnsi="Arial" w:cs="Arial"/>
          <w:b/>
          <w:bCs/>
        </w:rPr>
        <w:t>Answer:</w:t>
      </w:r>
      <w:r w:rsidR="004B4F3A">
        <w:rPr>
          <w:rFonts w:ascii="Arial" w:hAnsi="Arial" w:cs="Arial"/>
        </w:rPr>
        <w:t xml:space="preserve"> Yes, it </w:t>
      </w:r>
      <w:r w:rsidR="003A0569">
        <w:rPr>
          <w:rFonts w:ascii="Arial" w:hAnsi="Arial" w:cs="Arial"/>
        </w:rPr>
        <w:t>discloses</w:t>
      </w:r>
      <w:r w:rsidR="004B4F3A">
        <w:rPr>
          <w:rFonts w:ascii="Arial" w:hAnsi="Arial" w:cs="Arial"/>
        </w:rPr>
        <w:t xml:space="preserve"> </w:t>
      </w:r>
      <w:r w:rsidR="004B4F3A" w:rsidRPr="005251F2">
        <w:rPr>
          <w:rFonts w:ascii="Arial" w:hAnsi="Arial" w:cs="Arial" w:hint="eastAsia"/>
        </w:rPr>
        <w:t>i</w:t>
      </w:r>
      <w:r w:rsidR="004B4F3A" w:rsidRPr="005251F2">
        <w:rPr>
          <w:rFonts w:ascii="Arial" w:hAnsi="Arial" w:cs="Arial"/>
        </w:rPr>
        <w:t xml:space="preserve">mpairment of property, plant, equipment </w:t>
      </w:r>
      <w:r w:rsidR="00E47266">
        <w:rPr>
          <w:rFonts w:ascii="Arial" w:hAnsi="Arial" w:cs="Arial"/>
        </w:rPr>
        <w:t>and</w:t>
      </w:r>
      <w:r w:rsidR="004B4F3A" w:rsidRPr="005251F2">
        <w:rPr>
          <w:rFonts w:ascii="Arial" w:hAnsi="Arial" w:cs="Arial"/>
        </w:rPr>
        <w:t xml:space="preserve"> goodwill during the fiscal year ending January 31, 2021</w:t>
      </w:r>
      <w:r w:rsidR="004B4F3A">
        <w:rPr>
          <w:rFonts w:ascii="Arial" w:hAnsi="Arial" w:cs="Arial"/>
        </w:rPr>
        <w:t>.</w:t>
      </w:r>
      <w:r w:rsidR="00046361">
        <w:rPr>
          <w:rFonts w:ascii="Arial" w:hAnsi="Arial" w:cs="Arial"/>
        </w:rPr>
        <w:t xml:space="preserve"> </w:t>
      </w:r>
      <w:r w:rsidR="00046361" w:rsidRPr="00046361">
        <w:rPr>
          <w:rFonts w:ascii="Arial" w:hAnsi="Arial" w:cs="Arial"/>
        </w:rPr>
        <w:t>The decrease in:</w:t>
      </w:r>
    </w:p>
    <w:p w14:paraId="314BAC1F" w14:textId="77777777" w:rsidR="006F4C94" w:rsidRPr="006F4C94" w:rsidRDefault="00046361" w:rsidP="006F4C94">
      <w:pPr>
        <w:pStyle w:val="p1"/>
        <w:numPr>
          <w:ilvl w:val="0"/>
          <w:numId w:val="31"/>
        </w:numPr>
        <w:rPr>
          <w:rFonts w:ascii="Arial" w:hAnsi="Arial" w:cs="Arial"/>
        </w:rPr>
      </w:pPr>
      <w:r w:rsidRPr="00046361">
        <w:rPr>
          <w:rFonts w:ascii="Arial" w:hAnsi="Arial" w:cs="Arial"/>
        </w:rPr>
        <w:t>Property and equ</w:t>
      </w:r>
      <w:r w:rsidRPr="006F4C94">
        <w:rPr>
          <w:rFonts w:ascii="Arial" w:hAnsi="Arial" w:cs="Arial"/>
        </w:rPr>
        <w:t xml:space="preserve">ipment, net (from </w:t>
      </w:r>
      <w:r w:rsidRPr="006F4C94">
        <w:rPr>
          <w:rStyle w:val="s1"/>
          <w:rFonts w:ascii="Arial" w:hAnsi="Arial" w:cs="Arial"/>
        </w:rPr>
        <w:t>$105,208M</w:t>
      </w:r>
      <w:r w:rsidRPr="006F4C94">
        <w:rPr>
          <w:rFonts w:ascii="Arial" w:hAnsi="Arial" w:cs="Arial"/>
        </w:rPr>
        <w:t xml:space="preserve"> → </w:t>
      </w:r>
      <w:r w:rsidRPr="006F4C94">
        <w:rPr>
          <w:rStyle w:val="s1"/>
          <w:rFonts w:ascii="Arial" w:hAnsi="Arial" w:cs="Arial"/>
        </w:rPr>
        <w:t>$92,201M</w:t>
      </w:r>
      <w:r w:rsidRPr="006F4C94">
        <w:rPr>
          <w:rFonts w:ascii="Arial" w:hAnsi="Arial" w:cs="Arial"/>
        </w:rPr>
        <w:t>)</w:t>
      </w:r>
    </w:p>
    <w:p w14:paraId="369ACCB2" w14:textId="089F545E" w:rsidR="006F4C94" w:rsidRPr="006F4C94" w:rsidRDefault="006F4C94" w:rsidP="006F4C94">
      <w:pPr>
        <w:pStyle w:val="p1"/>
        <w:numPr>
          <w:ilvl w:val="0"/>
          <w:numId w:val="31"/>
        </w:numPr>
        <w:rPr>
          <w:rFonts w:ascii="Arial" w:hAnsi="Arial" w:cs="Arial"/>
        </w:rPr>
      </w:pPr>
      <w:r w:rsidRPr="006F4C94">
        <w:rPr>
          <w:rFonts w:ascii="Arial" w:hAnsi="Arial" w:cs="Arial"/>
        </w:rPr>
        <w:t xml:space="preserve">Operating lease right-of-use assets (from </w:t>
      </w:r>
      <w:r w:rsidRPr="006F4C94">
        <w:rPr>
          <w:rStyle w:val="s1"/>
          <w:rFonts w:ascii="Arial" w:hAnsi="Arial" w:cs="Arial"/>
        </w:rPr>
        <w:t>$17,424M</w:t>
      </w:r>
      <w:r w:rsidRPr="006F4C94">
        <w:rPr>
          <w:rFonts w:ascii="Arial" w:hAnsi="Arial" w:cs="Arial"/>
        </w:rPr>
        <w:t xml:space="preserve"> → </w:t>
      </w:r>
      <w:r w:rsidRPr="006F4C94">
        <w:rPr>
          <w:rStyle w:val="s1"/>
          <w:rFonts w:ascii="Arial" w:hAnsi="Arial" w:cs="Arial"/>
        </w:rPr>
        <w:t>$13,642M</w:t>
      </w:r>
      <w:r w:rsidRPr="006F4C94">
        <w:rPr>
          <w:rFonts w:ascii="Arial" w:hAnsi="Arial" w:cs="Arial"/>
        </w:rPr>
        <w:t>)</w:t>
      </w:r>
    </w:p>
    <w:p w14:paraId="7405EDD1" w14:textId="6C7AE5F7" w:rsidR="004B4F3A" w:rsidRPr="00150334" w:rsidRDefault="006F4C94" w:rsidP="00150334">
      <w:pPr>
        <w:pStyle w:val="p1"/>
        <w:numPr>
          <w:ilvl w:val="0"/>
          <w:numId w:val="31"/>
        </w:numPr>
        <w:rPr>
          <w:rFonts w:ascii="Arial" w:hAnsi="Arial" w:cs="Arial"/>
        </w:rPr>
      </w:pPr>
      <w:r>
        <w:rPr>
          <w:rFonts w:ascii="Arial" w:hAnsi="Arial" w:cs="Arial"/>
        </w:rPr>
        <w:t xml:space="preserve">Goodwill </w:t>
      </w:r>
      <w:r w:rsidRPr="006F4C94">
        <w:rPr>
          <w:rFonts w:ascii="Arial" w:hAnsi="Arial" w:cs="Arial"/>
        </w:rPr>
        <w:t xml:space="preserve">(from </w:t>
      </w:r>
      <w:r w:rsidRPr="006F4C94">
        <w:rPr>
          <w:rStyle w:val="s1"/>
          <w:rFonts w:ascii="Arial" w:hAnsi="Arial" w:cs="Arial"/>
        </w:rPr>
        <w:t>$</w:t>
      </w:r>
      <w:r w:rsidR="00CB7192">
        <w:rPr>
          <w:rStyle w:val="s1"/>
          <w:rFonts w:ascii="Arial" w:hAnsi="Arial" w:cs="Arial"/>
        </w:rPr>
        <w:t>31</w:t>
      </w:r>
      <w:r w:rsidRPr="006F4C94">
        <w:rPr>
          <w:rStyle w:val="s1"/>
          <w:rFonts w:ascii="Arial" w:hAnsi="Arial" w:cs="Arial"/>
        </w:rPr>
        <w:t>,</w:t>
      </w:r>
      <w:r w:rsidR="00CB7192">
        <w:rPr>
          <w:rStyle w:val="s1"/>
          <w:rFonts w:ascii="Arial" w:hAnsi="Arial" w:cs="Arial"/>
        </w:rPr>
        <w:t>073</w:t>
      </w:r>
      <w:r w:rsidRPr="006F4C94">
        <w:rPr>
          <w:rStyle w:val="s1"/>
          <w:rFonts w:ascii="Arial" w:hAnsi="Arial" w:cs="Arial"/>
        </w:rPr>
        <w:t>M</w:t>
      </w:r>
      <w:r w:rsidRPr="006F4C94">
        <w:rPr>
          <w:rFonts w:ascii="Arial" w:hAnsi="Arial" w:cs="Arial"/>
        </w:rPr>
        <w:t xml:space="preserve"> → </w:t>
      </w:r>
      <w:r w:rsidRPr="006F4C94">
        <w:rPr>
          <w:rStyle w:val="s1"/>
          <w:rFonts w:ascii="Arial" w:hAnsi="Arial" w:cs="Arial"/>
        </w:rPr>
        <w:t>$</w:t>
      </w:r>
      <w:r w:rsidR="00CB7192">
        <w:rPr>
          <w:rStyle w:val="s1"/>
          <w:rFonts w:ascii="Arial" w:hAnsi="Arial" w:cs="Arial"/>
        </w:rPr>
        <w:t>28</w:t>
      </w:r>
      <w:r w:rsidRPr="006F4C94">
        <w:rPr>
          <w:rStyle w:val="s1"/>
          <w:rFonts w:ascii="Arial" w:hAnsi="Arial" w:cs="Arial"/>
        </w:rPr>
        <w:t>,</w:t>
      </w:r>
      <w:r w:rsidR="00CB7192">
        <w:rPr>
          <w:rStyle w:val="s1"/>
          <w:rFonts w:ascii="Arial" w:hAnsi="Arial" w:cs="Arial"/>
        </w:rPr>
        <w:t>983</w:t>
      </w:r>
      <w:r w:rsidRPr="006F4C94">
        <w:rPr>
          <w:rFonts w:ascii="Arial" w:hAnsi="Arial" w:cs="Arial"/>
        </w:rPr>
        <w:t>)</w:t>
      </w:r>
    </w:p>
    <w:p w14:paraId="5AB55A33" w14:textId="3BCC6EE9" w:rsidR="004B4F3A" w:rsidRPr="005251F2" w:rsidRDefault="003A0569" w:rsidP="005251F2">
      <w:pPr>
        <w:rPr>
          <w:rFonts w:ascii="Arial" w:hAnsi="Arial" w:cs="Arial"/>
        </w:rPr>
      </w:pPr>
      <w:r>
        <w:rPr>
          <w:rFonts w:ascii="Arial" w:hAnsi="Arial" w:cs="Arial"/>
        </w:rPr>
        <w:t>It is important for us to understand the information, to find out the correlation for business operating and business strategy.</w:t>
      </w:r>
    </w:p>
    <w:p w14:paraId="2056980A" w14:textId="77777777" w:rsidR="005251F2" w:rsidRDefault="005251F2" w:rsidP="005251F2">
      <w:pPr>
        <w:rPr>
          <w:rFonts w:ascii="Arial" w:hAnsi="Arial" w:cs="Arial"/>
        </w:rPr>
      </w:pPr>
    </w:p>
    <w:p w14:paraId="7B9550D5" w14:textId="70EF1DC9" w:rsidR="005251F2" w:rsidRDefault="005251F2" w:rsidP="005251F2">
      <w:pPr>
        <w:rPr>
          <w:rFonts w:ascii="Arial" w:hAnsi="Arial" w:cs="Arial"/>
        </w:rPr>
      </w:pPr>
      <w:r w:rsidRPr="005251F2">
        <w:rPr>
          <w:rFonts w:ascii="Arial" w:hAnsi="Arial" w:cs="Arial"/>
        </w:rPr>
        <w:t xml:space="preserve">10.Identify who is responsible for preparing </w:t>
      </w:r>
      <w:bookmarkStart w:id="15" w:name="OLE_LINK16"/>
      <w:r w:rsidRPr="005251F2">
        <w:rPr>
          <w:rFonts w:ascii="Arial" w:hAnsi="Arial" w:cs="Arial"/>
        </w:rPr>
        <w:t xml:space="preserve">Walmart’s </w:t>
      </w:r>
      <w:bookmarkEnd w:id="15"/>
      <w:r w:rsidRPr="005251F2">
        <w:rPr>
          <w:rFonts w:ascii="Arial" w:hAnsi="Arial" w:cs="Arial"/>
        </w:rPr>
        <w:t>financial statements and who serves as the auditor. Explain the auditor’s responsibilities in conducting the audit and state the auditor’s opinion on Walmart’s financial statements. Finally, discuss the implications of this opinion for your evaluation of Walmart’s financials?</w:t>
      </w:r>
    </w:p>
    <w:p w14:paraId="7EDB67F3" w14:textId="06D54B8D" w:rsidR="000C6F66" w:rsidRPr="00BB288B" w:rsidRDefault="000C6F66" w:rsidP="005251F2">
      <w:pPr>
        <w:rPr>
          <w:rFonts w:ascii="Arial" w:hAnsi="Arial" w:cs="Arial"/>
          <w:b/>
          <w:bCs/>
        </w:rPr>
      </w:pPr>
      <w:r w:rsidRPr="00BB288B">
        <w:rPr>
          <w:rFonts w:ascii="Arial" w:hAnsi="Arial" w:cs="Arial"/>
          <w:b/>
          <w:bCs/>
        </w:rPr>
        <w:t>Answer:</w:t>
      </w:r>
    </w:p>
    <w:p w14:paraId="3C4A2309" w14:textId="5A7F0EFB" w:rsidR="000C6F66" w:rsidRDefault="00BB288B" w:rsidP="005251F2">
      <w:pPr>
        <w:rPr>
          <w:rFonts w:ascii="Arial" w:hAnsi="Arial" w:cs="Arial"/>
        </w:rPr>
      </w:pPr>
      <w:r w:rsidRPr="00BB288B">
        <w:rPr>
          <w:rFonts w:ascii="Arial" w:hAnsi="Arial" w:cs="Arial"/>
        </w:rPr>
        <w:t xml:space="preserve">These financial statements are the responsibility of the Company's management. </w:t>
      </w:r>
      <w:r w:rsidR="000C6F66">
        <w:rPr>
          <w:rFonts w:ascii="Arial" w:hAnsi="Arial" w:cs="Arial"/>
        </w:rPr>
        <w:t>Walmart Inc. is responsible for the financial statements.</w:t>
      </w:r>
    </w:p>
    <w:p w14:paraId="621970EB" w14:textId="77777777" w:rsidR="00BB288B" w:rsidRDefault="00BB288B" w:rsidP="005251F2">
      <w:pPr>
        <w:rPr>
          <w:rFonts w:ascii="Arial" w:hAnsi="Arial" w:cs="Arial"/>
        </w:rPr>
      </w:pPr>
    </w:p>
    <w:p w14:paraId="0361A779" w14:textId="033A2614" w:rsidR="000C6F66" w:rsidRDefault="000C6F66" w:rsidP="005251F2">
      <w:pPr>
        <w:rPr>
          <w:rFonts w:ascii="Arial" w:hAnsi="Arial" w:cs="Arial"/>
        </w:rPr>
      </w:pPr>
      <w:r w:rsidRPr="00BB288B">
        <w:rPr>
          <w:rFonts w:ascii="Arial" w:hAnsi="Arial" w:cs="Arial"/>
          <w:b/>
          <w:bCs/>
        </w:rPr>
        <w:t>Auditor</w:t>
      </w:r>
      <w:r>
        <w:rPr>
          <w:rFonts w:ascii="Arial" w:hAnsi="Arial" w:cs="Arial"/>
        </w:rPr>
        <w:t xml:space="preserve"> of Financial Statement 2021 Walmart Inc. </w:t>
      </w:r>
      <w:r w:rsidR="00676058">
        <w:rPr>
          <w:rFonts w:ascii="Arial" w:hAnsi="Arial" w:cs="Arial"/>
        </w:rPr>
        <w:t>is</w:t>
      </w:r>
      <w:r>
        <w:rPr>
          <w:rFonts w:ascii="Arial" w:hAnsi="Arial" w:cs="Arial"/>
        </w:rPr>
        <w:t xml:space="preserve"> </w:t>
      </w:r>
      <w:r w:rsidRPr="000C6F66">
        <w:rPr>
          <w:rFonts w:ascii="Arial" w:hAnsi="Arial" w:cs="Arial"/>
        </w:rPr>
        <w:t>Ernst &amp; Young LLP</w:t>
      </w:r>
    </w:p>
    <w:p w14:paraId="7D5DB367" w14:textId="77777777" w:rsidR="00BB288B" w:rsidRDefault="00BB288B" w:rsidP="005251F2">
      <w:pPr>
        <w:rPr>
          <w:rFonts w:ascii="Arial" w:hAnsi="Arial" w:cs="Arial"/>
        </w:rPr>
      </w:pPr>
    </w:p>
    <w:p w14:paraId="4719A7B1" w14:textId="0EB88250" w:rsidR="000C6F66" w:rsidRDefault="000C6F66" w:rsidP="005251F2">
      <w:pPr>
        <w:rPr>
          <w:rFonts w:ascii="Arial" w:hAnsi="Arial" w:cs="Arial"/>
        </w:rPr>
      </w:pPr>
      <w:r>
        <w:rPr>
          <w:rFonts w:ascii="Arial" w:hAnsi="Arial" w:cs="Arial"/>
        </w:rPr>
        <w:t>Auditor’s responsibility is to p</w:t>
      </w:r>
      <w:r w:rsidRPr="000C6F66">
        <w:rPr>
          <w:rFonts w:ascii="Arial" w:hAnsi="Arial" w:cs="Arial"/>
        </w:rPr>
        <w:t>rovid</w:t>
      </w:r>
      <w:r>
        <w:rPr>
          <w:rFonts w:ascii="Arial" w:hAnsi="Arial" w:cs="Arial"/>
        </w:rPr>
        <w:t>e</w:t>
      </w:r>
      <w:r w:rsidRPr="000C6F66">
        <w:rPr>
          <w:rFonts w:ascii="Arial" w:hAnsi="Arial" w:cs="Arial"/>
        </w:rPr>
        <w:t xml:space="preserve"> an opinion on whether the financial statements fairly present company’s financial position, results of operations, and cash flows</w:t>
      </w:r>
      <w:r w:rsidR="00BB288B">
        <w:rPr>
          <w:rFonts w:ascii="Arial" w:hAnsi="Arial" w:cs="Arial"/>
        </w:rPr>
        <w:t>.</w:t>
      </w:r>
    </w:p>
    <w:p w14:paraId="62C97987" w14:textId="77777777" w:rsidR="00BB288B" w:rsidRDefault="00BB288B" w:rsidP="005251F2">
      <w:pPr>
        <w:rPr>
          <w:rFonts w:ascii="Arial" w:hAnsi="Arial" w:cs="Arial"/>
        </w:rPr>
      </w:pPr>
    </w:p>
    <w:p w14:paraId="7C20305D" w14:textId="66480E3A" w:rsidR="00080345" w:rsidRPr="00E1463C" w:rsidRDefault="00080345" w:rsidP="005251F2">
      <w:pPr>
        <w:rPr>
          <w:rFonts w:ascii="Arial" w:hAnsi="Arial" w:cs="Arial"/>
        </w:rPr>
      </w:pPr>
      <w:r>
        <w:rPr>
          <w:rFonts w:ascii="Arial" w:hAnsi="Arial" w:cs="Arial"/>
        </w:rPr>
        <w:t xml:space="preserve">This </w:t>
      </w:r>
      <w:r w:rsidRPr="00BB288B">
        <w:rPr>
          <w:rFonts w:ascii="Arial" w:hAnsi="Arial" w:cs="Arial"/>
          <w:b/>
          <w:bCs/>
        </w:rPr>
        <w:t>opinion</w:t>
      </w:r>
      <w:r>
        <w:rPr>
          <w:rFonts w:ascii="Arial" w:hAnsi="Arial" w:cs="Arial"/>
        </w:rPr>
        <w:t xml:space="preserve"> says </w:t>
      </w:r>
      <w:r w:rsidRPr="00080345">
        <w:rPr>
          <w:rFonts w:ascii="Arial" w:hAnsi="Arial" w:cs="Arial"/>
        </w:rPr>
        <w:t>the Consolidated Financial Statements present fairly, in all material respects, the financial position of the Company at</w:t>
      </w:r>
      <w:r w:rsidR="00BB288B">
        <w:rPr>
          <w:rFonts w:ascii="Arial" w:hAnsi="Arial" w:cs="Arial"/>
        </w:rPr>
        <w:t xml:space="preserve"> </w:t>
      </w:r>
      <w:r w:rsidRPr="00080345">
        <w:rPr>
          <w:rFonts w:ascii="Arial" w:hAnsi="Arial" w:cs="Arial"/>
        </w:rPr>
        <w:t>January 31, 2021 and 2020, and the results of its operations and its cash flows for each of the three years in the period ended January 31, 2021, in conformity with U.S</w:t>
      </w:r>
      <w:r w:rsidR="00945145">
        <w:rPr>
          <w:rFonts w:ascii="Arial" w:hAnsi="Arial" w:cs="Arial"/>
        </w:rPr>
        <w:t xml:space="preserve"> </w:t>
      </w:r>
      <w:r w:rsidRPr="00080345">
        <w:rPr>
          <w:rFonts w:ascii="Arial" w:hAnsi="Arial" w:cs="Arial"/>
        </w:rPr>
        <w:t>generally accepted accounting principles.</w:t>
      </w:r>
    </w:p>
    <w:sectPr w:rsidR="00080345" w:rsidRPr="00E1463C" w:rsidSect="00CA694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altName w:val="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AppleSystemUIFon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B53F2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3670F6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0731E38"/>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AC8AE30"/>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10F4D75"/>
    <w:multiLevelType w:val="multilevel"/>
    <w:tmpl w:val="AA60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6364D"/>
    <w:multiLevelType w:val="multilevel"/>
    <w:tmpl w:val="F1FE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153834"/>
    <w:multiLevelType w:val="multilevel"/>
    <w:tmpl w:val="A98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7062A"/>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24C3425"/>
    <w:multiLevelType w:val="multilevel"/>
    <w:tmpl w:val="7BE0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F44BA9"/>
    <w:multiLevelType w:val="multilevel"/>
    <w:tmpl w:val="B80E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95521"/>
    <w:multiLevelType w:val="multilevel"/>
    <w:tmpl w:val="2ADE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00ED6F"/>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52D393F"/>
    <w:multiLevelType w:val="multilevel"/>
    <w:tmpl w:val="E3C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90DFA"/>
    <w:multiLevelType w:val="multilevel"/>
    <w:tmpl w:val="BAE2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055C4"/>
    <w:multiLevelType w:val="multilevel"/>
    <w:tmpl w:val="100E46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D15C4E"/>
    <w:multiLevelType w:val="hybridMultilevel"/>
    <w:tmpl w:val="6CB270EC"/>
    <w:lvl w:ilvl="0" w:tplc="88A48D2C">
      <w:start w:val="1"/>
      <w:numFmt w:val="lowerRoman"/>
      <w:lvlText w:val="(%1)"/>
      <w:lvlJc w:val="left"/>
      <w:pPr>
        <w:ind w:left="720" w:hanging="72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03B674B"/>
    <w:multiLevelType w:val="multilevel"/>
    <w:tmpl w:val="CD56F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D31218"/>
    <w:multiLevelType w:val="hybridMultilevel"/>
    <w:tmpl w:val="45089C5E"/>
    <w:lvl w:ilvl="0" w:tplc="A3DC9FA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991099C"/>
    <w:multiLevelType w:val="hybridMultilevel"/>
    <w:tmpl w:val="D22C96B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49C4A9F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4BB63C62"/>
    <w:multiLevelType w:val="hybridMultilevel"/>
    <w:tmpl w:val="860A991A"/>
    <w:lvl w:ilvl="0" w:tplc="75B4FCCA">
      <w:start w:val="1"/>
      <w:numFmt w:val="lowerLetter"/>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D3246A7"/>
    <w:multiLevelType w:val="multilevel"/>
    <w:tmpl w:val="4CC4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27761E9"/>
    <w:multiLevelType w:val="multilevel"/>
    <w:tmpl w:val="DA96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4E4E1C"/>
    <w:multiLevelType w:val="hybridMultilevel"/>
    <w:tmpl w:val="E402E394"/>
    <w:lvl w:ilvl="0" w:tplc="F0C8AA1E">
      <w:start w:val="1"/>
      <w:numFmt w:val="lowerLetter"/>
      <w:lvlText w:val="(%1)"/>
      <w:lvlJc w:val="left"/>
      <w:pPr>
        <w:ind w:left="360" w:hanging="360"/>
      </w:pPr>
      <w:rPr>
        <w:rFonts w:hint="default"/>
        <w:sz w:val="24"/>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5991087"/>
    <w:multiLevelType w:val="multilevel"/>
    <w:tmpl w:val="A0428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9C0EF9"/>
    <w:multiLevelType w:val="multilevel"/>
    <w:tmpl w:val="4EE6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0CA6FE2"/>
    <w:multiLevelType w:val="multilevel"/>
    <w:tmpl w:val="1392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2394C"/>
    <w:multiLevelType w:val="hybridMultilevel"/>
    <w:tmpl w:val="D1F8A0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3EB095E"/>
    <w:multiLevelType w:val="multilevel"/>
    <w:tmpl w:val="3248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A31F16"/>
    <w:multiLevelType w:val="hybridMultilevel"/>
    <w:tmpl w:val="30F6B60C"/>
    <w:lvl w:ilvl="0" w:tplc="A2D079D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48D08C1"/>
    <w:multiLevelType w:val="hybridMultilevel"/>
    <w:tmpl w:val="B2667174"/>
    <w:lvl w:ilvl="0" w:tplc="40BE44FA">
      <w:start w:val="3"/>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77695908">
    <w:abstractNumId w:val="18"/>
  </w:num>
  <w:num w:numId="2" w16cid:durableId="304088496">
    <w:abstractNumId w:val="27"/>
  </w:num>
  <w:num w:numId="3" w16cid:durableId="2092778588">
    <w:abstractNumId w:val="13"/>
  </w:num>
  <w:num w:numId="4" w16cid:durableId="2042585667">
    <w:abstractNumId w:val="12"/>
  </w:num>
  <w:num w:numId="5" w16cid:durableId="125633788">
    <w:abstractNumId w:val="9"/>
  </w:num>
  <w:num w:numId="6" w16cid:durableId="2038845255">
    <w:abstractNumId w:val="6"/>
  </w:num>
  <w:num w:numId="7" w16cid:durableId="726957332">
    <w:abstractNumId w:val="16"/>
  </w:num>
  <w:num w:numId="8" w16cid:durableId="1007906019">
    <w:abstractNumId w:val="14"/>
  </w:num>
  <w:num w:numId="9" w16cid:durableId="70389673">
    <w:abstractNumId w:val="23"/>
  </w:num>
  <w:num w:numId="10" w16cid:durableId="2052488337">
    <w:abstractNumId w:val="7"/>
  </w:num>
  <w:num w:numId="11" w16cid:durableId="438574036">
    <w:abstractNumId w:val="3"/>
  </w:num>
  <w:num w:numId="12" w16cid:durableId="1155411858">
    <w:abstractNumId w:val="2"/>
  </w:num>
  <w:num w:numId="13" w16cid:durableId="2079396589">
    <w:abstractNumId w:val="17"/>
  </w:num>
  <w:num w:numId="14" w16cid:durableId="2049525231">
    <w:abstractNumId w:val="30"/>
  </w:num>
  <w:num w:numId="15" w16cid:durableId="708921753">
    <w:abstractNumId w:val="20"/>
  </w:num>
  <w:num w:numId="16" w16cid:durableId="2112895917">
    <w:abstractNumId w:val="11"/>
  </w:num>
  <w:num w:numId="17" w16cid:durableId="519005881">
    <w:abstractNumId w:val="0"/>
  </w:num>
  <w:num w:numId="18" w16cid:durableId="897521987">
    <w:abstractNumId w:val="15"/>
  </w:num>
  <w:num w:numId="19" w16cid:durableId="1888447850">
    <w:abstractNumId w:val="29"/>
  </w:num>
  <w:num w:numId="20" w16cid:durableId="341856236">
    <w:abstractNumId w:val="4"/>
  </w:num>
  <w:num w:numId="21" w16cid:durableId="1935242176">
    <w:abstractNumId w:val="24"/>
  </w:num>
  <w:num w:numId="22" w16cid:durableId="27144235">
    <w:abstractNumId w:val="22"/>
  </w:num>
  <w:num w:numId="23" w16cid:durableId="1041127338">
    <w:abstractNumId w:val="8"/>
  </w:num>
  <w:num w:numId="24" w16cid:durableId="1971664194">
    <w:abstractNumId w:val="21"/>
  </w:num>
  <w:num w:numId="25" w16cid:durableId="892352849">
    <w:abstractNumId w:val="25"/>
  </w:num>
  <w:num w:numId="26" w16cid:durableId="950666773">
    <w:abstractNumId w:val="10"/>
  </w:num>
  <w:num w:numId="27" w16cid:durableId="183447636">
    <w:abstractNumId w:val="5"/>
  </w:num>
  <w:num w:numId="28" w16cid:durableId="296497622">
    <w:abstractNumId w:val="19"/>
  </w:num>
  <w:num w:numId="29" w16cid:durableId="713623644">
    <w:abstractNumId w:val="1"/>
  </w:num>
  <w:num w:numId="30" w16cid:durableId="1922178986">
    <w:abstractNumId w:val="26"/>
  </w:num>
  <w:num w:numId="31" w16cid:durableId="148794219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2F3"/>
    <w:rsid w:val="00001445"/>
    <w:rsid w:val="00023AB3"/>
    <w:rsid w:val="00025884"/>
    <w:rsid w:val="00036232"/>
    <w:rsid w:val="00037C47"/>
    <w:rsid w:val="00042B94"/>
    <w:rsid w:val="00046361"/>
    <w:rsid w:val="00050EDB"/>
    <w:rsid w:val="000541EE"/>
    <w:rsid w:val="00055A08"/>
    <w:rsid w:val="00060442"/>
    <w:rsid w:val="00060593"/>
    <w:rsid w:val="00080345"/>
    <w:rsid w:val="000869A0"/>
    <w:rsid w:val="00087B88"/>
    <w:rsid w:val="00092533"/>
    <w:rsid w:val="000A4F1D"/>
    <w:rsid w:val="000B2FFE"/>
    <w:rsid w:val="000B7435"/>
    <w:rsid w:val="000C3A57"/>
    <w:rsid w:val="000C6BB2"/>
    <w:rsid w:val="000C6F66"/>
    <w:rsid w:val="000C72FB"/>
    <w:rsid w:val="00105078"/>
    <w:rsid w:val="0010755B"/>
    <w:rsid w:val="001167B2"/>
    <w:rsid w:val="00125CFB"/>
    <w:rsid w:val="0013231D"/>
    <w:rsid w:val="00132657"/>
    <w:rsid w:val="00140B4F"/>
    <w:rsid w:val="0014474A"/>
    <w:rsid w:val="00147550"/>
    <w:rsid w:val="00150334"/>
    <w:rsid w:val="0015336A"/>
    <w:rsid w:val="00154F79"/>
    <w:rsid w:val="00155EE2"/>
    <w:rsid w:val="001748E9"/>
    <w:rsid w:val="00175BF8"/>
    <w:rsid w:val="001906BD"/>
    <w:rsid w:val="001909F0"/>
    <w:rsid w:val="001910BB"/>
    <w:rsid w:val="001930C1"/>
    <w:rsid w:val="001A235D"/>
    <w:rsid w:val="001A3363"/>
    <w:rsid w:val="001A6449"/>
    <w:rsid w:val="001A717B"/>
    <w:rsid w:val="001A7C46"/>
    <w:rsid w:val="001B0334"/>
    <w:rsid w:val="001B6D56"/>
    <w:rsid w:val="001C0B96"/>
    <w:rsid w:val="001C11A6"/>
    <w:rsid w:val="001C11F2"/>
    <w:rsid w:val="001C26E0"/>
    <w:rsid w:val="001D34F0"/>
    <w:rsid w:val="001D58E2"/>
    <w:rsid w:val="001E1B00"/>
    <w:rsid w:val="001E7EF5"/>
    <w:rsid w:val="001F42A8"/>
    <w:rsid w:val="001F6F0E"/>
    <w:rsid w:val="001F799E"/>
    <w:rsid w:val="002007FE"/>
    <w:rsid w:val="00200AD9"/>
    <w:rsid w:val="002115E1"/>
    <w:rsid w:val="002142B2"/>
    <w:rsid w:val="00215377"/>
    <w:rsid w:val="00217D2E"/>
    <w:rsid w:val="0022087D"/>
    <w:rsid w:val="0022168F"/>
    <w:rsid w:val="002218F5"/>
    <w:rsid w:val="0022390B"/>
    <w:rsid w:val="00233FAF"/>
    <w:rsid w:val="00242DE4"/>
    <w:rsid w:val="0024490D"/>
    <w:rsid w:val="002470E4"/>
    <w:rsid w:val="00252850"/>
    <w:rsid w:val="0026121C"/>
    <w:rsid w:val="00261650"/>
    <w:rsid w:val="0026660B"/>
    <w:rsid w:val="0027032B"/>
    <w:rsid w:val="0027432A"/>
    <w:rsid w:val="00280525"/>
    <w:rsid w:val="00283BF6"/>
    <w:rsid w:val="00287536"/>
    <w:rsid w:val="002918EE"/>
    <w:rsid w:val="002A33A8"/>
    <w:rsid w:val="002A6613"/>
    <w:rsid w:val="002B7F90"/>
    <w:rsid w:val="002C265E"/>
    <w:rsid w:val="002C55CF"/>
    <w:rsid w:val="002C62F3"/>
    <w:rsid w:val="002D41A0"/>
    <w:rsid w:val="002E4CF5"/>
    <w:rsid w:val="002F7893"/>
    <w:rsid w:val="00310AE7"/>
    <w:rsid w:val="00313CED"/>
    <w:rsid w:val="00330322"/>
    <w:rsid w:val="00330466"/>
    <w:rsid w:val="003439DE"/>
    <w:rsid w:val="003570D3"/>
    <w:rsid w:val="00357B1D"/>
    <w:rsid w:val="003608B7"/>
    <w:rsid w:val="00373089"/>
    <w:rsid w:val="00376354"/>
    <w:rsid w:val="00377D6B"/>
    <w:rsid w:val="003852D3"/>
    <w:rsid w:val="00387105"/>
    <w:rsid w:val="00394D4F"/>
    <w:rsid w:val="003A0569"/>
    <w:rsid w:val="003A65C1"/>
    <w:rsid w:val="003A6A3E"/>
    <w:rsid w:val="003C37F0"/>
    <w:rsid w:val="003C5960"/>
    <w:rsid w:val="003D57E3"/>
    <w:rsid w:val="003D5990"/>
    <w:rsid w:val="003D6158"/>
    <w:rsid w:val="003E0490"/>
    <w:rsid w:val="003E7C52"/>
    <w:rsid w:val="003F38C9"/>
    <w:rsid w:val="004061FC"/>
    <w:rsid w:val="0041565A"/>
    <w:rsid w:val="004269C8"/>
    <w:rsid w:val="004325DE"/>
    <w:rsid w:val="0043617E"/>
    <w:rsid w:val="00444EA7"/>
    <w:rsid w:val="0044636E"/>
    <w:rsid w:val="00446994"/>
    <w:rsid w:val="00446B61"/>
    <w:rsid w:val="00456173"/>
    <w:rsid w:val="00457E43"/>
    <w:rsid w:val="00467189"/>
    <w:rsid w:val="004728A9"/>
    <w:rsid w:val="0047511C"/>
    <w:rsid w:val="004767B4"/>
    <w:rsid w:val="00477685"/>
    <w:rsid w:val="004B2A51"/>
    <w:rsid w:val="004B4F3A"/>
    <w:rsid w:val="004B6DC0"/>
    <w:rsid w:val="004C0B82"/>
    <w:rsid w:val="004C42B4"/>
    <w:rsid w:val="004C5A39"/>
    <w:rsid w:val="004D5AC6"/>
    <w:rsid w:val="004F4245"/>
    <w:rsid w:val="004F7035"/>
    <w:rsid w:val="004F74F8"/>
    <w:rsid w:val="0050311D"/>
    <w:rsid w:val="00504684"/>
    <w:rsid w:val="005066E3"/>
    <w:rsid w:val="00507722"/>
    <w:rsid w:val="00522B55"/>
    <w:rsid w:val="005251F2"/>
    <w:rsid w:val="00533289"/>
    <w:rsid w:val="00535A65"/>
    <w:rsid w:val="005537B2"/>
    <w:rsid w:val="00556D79"/>
    <w:rsid w:val="00562D37"/>
    <w:rsid w:val="00572464"/>
    <w:rsid w:val="00572792"/>
    <w:rsid w:val="005749C1"/>
    <w:rsid w:val="00576829"/>
    <w:rsid w:val="00587BCE"/>
    <w:rsid w:val="00593076"/>
    <w:rsid w:val="005B0F0D"/>
    <w:rsid w:val="005C0369"/>
    <w:rsid w:val="005D3D83"/>
    <w:rsid w:val="005D55B6"/>
    <w:rsid w:val="005E2AA2"/>
    <w:rsid w:val="005E6BC0"/>
    <w:rsid w:val="005F38B0"/>
    <w:rsid w:val="005F5437"/>
    <w:rsid w:val="006029D0"/>
    <w:rsid w:val="00606926"/>
    <w:rsid w:val="00631482"/>
    <w:rsid w:val="006331E9"/>
    <w:rsid w:val="00637922"/>
    <w:rsid w:val="00640AB8"/>
    <w:rsid w:val="00642AC0"/>
    <w:rsid w:val="00651276"/>
    <w:rsid w:val="00660F79"/>
    <w:rsid w:val="00662C9F"/>
    <w:rsid w:val="00666FC2"/>
    <w:rsid w:val="0066737A"/>
    <w:rsid w:val="0067250E"/>
    <w:rsid w:val="0067489C"/>
    <w:rsid w:val="00676058"/>
    <w:rsid w:val="00682C00"/>
    <w:rsid w:val="00690F1C"/>
    <w:rsid w:val="0069137A"/>
    <w:rsid w:val="006A0AFC"/>
    <w:rsid w:val="006B084E"/>
    <w:rsid w:val="006B1BE7"/>
    <w:rsid w:val="006B4CEF"/>
    <w:rsid w:val="006E7025"/>
    <w:rsid w:val="006F0E10"/>
    <w:rsid w:val="006F0E6C"/>
    <w:rsid w:val="006F17C6"/>
    <w:rsid w:val="006F4C94"/>
    <w:rsid w:val="007150DE"/>
    <w:rsid w:val="00717EB1"/>
    <w:rsid w:val="00722BB7"/>
    <w:rsid w:val="007230A4"/>
    <w:rsid w:val="00730F5F"/>
    <w:rsid w:val="00731DF9"/>
    <w:rsid w:val="00740F60"/>
    <w:rsid w:val="0074467D"/>
    <w:rsid w:val="0074692C"/>
    <w:rsid w:val="00750B5D"/>
    <w:rsid w:val="0075703C"/>
    <w:rsid w:val="007625D3"/>
    <w:rsid w:val="007669B3"/>
    <w:rsid w:val="007669C4"/>
    <w:rsid w:val="007669F5"/>
    <w:rsid w:val="007701D2"/>
    <w:rsid w:val="00774391"/>
    <w:rsid w:val="00776700"/>
    <w:rsid w:val="00794A65"/>
    <w:rsid w:val="007A1B0C"/>
    <w:rsid w:val="007A45D9"/>
    <w:rsid w:val="007A5D9C"/>
    <w:rsid w:val="007A6F4F"/>
    <w:rsid w:val="007B151E"/>
    <w:rsid w:val="007B219A"/>
    <w:rsid w:val="007B3D6F"/>
    <w:rsid w:val="007E2CFF"/>
    <w:rsid w:val="007E718C"/>
    <w:rsid w:val="00801033"/>
    <w:rsid w:val="0080531B"/>
    <w:rsid w:val="00821314"/>
    <w:rsid w:val="0082515C"/>
    <w:rsid w:val="00827169"/>
    <w:rsid w:val="008342CF"/>
    <w:rsid w:val="0083681C"/>
    <w:rsid w:val="00836FD5"/>
    <w:rsid w:val="0084204E"/>
    <w:rsid w:val="00844158"/>
    <w:rsid w:val="008524A3"/>
    <w:rsid w:val="00880964"/>
    <w:rsid w:val="00885F6C"/>
    <w:rsid w:val="008A0B45"/>
    <w:rsid w:val="008A1C11"/>
    <w:rsid w:val="008A3118"/>
    <w:rsid w:val="008A3BC7"/>
    <w:rsid w:val="008A4B89"/>
    <w:rsid w:val="008D2833"/>
    <w:rsid w:val="008D5E3C"/>
    <w:rsid w:val="008F485B"/>
    <w:rsid w:val="009074C9"/>
    <w:rsid w:val="00911206"/>
    <w:rsid w:val="00911641"/>
    <w:rsid w:val="00913E54"/>
    <w:rsid w:val="009218D6"/>
    <w:rsid w:val="009224EF"/>
    <w:rsid w:val="009224F5"/>
    <w:rsid w:val="00935BAE"/>
    <w:rsid w:val="009369A9"/>
    <w:rsid w:val="00945145"/>
    <w:rsid w:val="00946EC9"/>
    <w:rsid w:val="00953C86"/>
    <w:rsid w:val="00962DD1"/>
    <w:rsid w:val="009647C2"/>
    <w:rsid w:val="0096687B"/>
    <w:rsid w:val="009709CF"/>
    <w:rsid w:val="00970FFA"/>
    <w:rsid w:val="00972C6F"/>
    <w:rsid w:val="009730EB"/>
    <w:rsid w:val="00976265"/>
    <w:rsid w:val="00976DBB"/>
    <w:rsid w:val="0098160D"/>
    <w:rsid w:val="00983050"/>
    <w:rsid w:val="00984A96"/>
    <w:rsid w:val="00986A06"/>
    <w:rsid w:val="00986C35"/>
    <w:rsid w:val="00996CB5"/>
    <w:rsid w:val="009A7175"/>
    <w:rsid w:val="009B214B"/>
    <w:rsid w:val="009B3947"/>
    <w:rsid w:val="009D43F6"/>
    <w:rsid w:val="009E2402"/>
    <w:rsid w:val="009F744A"/>
    <w:rsid w:val="009F76C2"/>
    <w:rsid w:val="00A00FCA"/>
    <w:rsid w:val="00A0796D"/>
    <w:rsid w:val="00A14E7B"/>
    <w:rsid w:val="00A15DD7"/>
    <w:rsid w:val="00A31323"/>
    <w:rsid w:val="00A3407A"/>
    <w:rsid w:val="00A40871"/>
    <w:rsid w:val="00A56D34"/>
    <w:rsid w:val="00A571C7"/>
    <w:rsid w:val="00A57F85"/>
    <w:rsid w:val="00A66DD6"/>
    <w:rsid w:val="00A67152"/>
    <w:rsid w:val="00A7179C"/>
    <w:rsid w:val="00A76165"/>
    <w:rsid w:val="00A76457"/>
    <w:rsid w:val="00A871B8"/>
    <w:rsid w:val="00A95D2A"/>
    <w:rsid w:val="00AA4970"/>
    <w:rsid w:val="00AB054E"/>
    <w:rsid w:val="00AB09A2"/>
    <w:rsid w:val="00AD04B9"/>
    <w:rsid w:val="00AD0613"/>
    <w:rsid w:val="00AE311B"/>
    <w:rsid w:val="00AF1A6B"/>
    <w:rsid w:val="00AF1B12"/>
    <w:rsid w:val="00AF3EF0"/>
    <w:rsid w:val="00AF46BF"/>
    <w:rsid w:val="00AF52B6"/>
    <w:rsid w:val="00AF547A"/>
    <w:rsid w:val="00B14293"/>
    <w:rsid w:val="00B17D86"/>
    <w:rsid w:val="00B303B5"/>
    <w:rsid w:val="00B324F8"/>
    <w:rsid w:val="00B33998"/>
    <w:rsid w:val="00B4243C"/>
    <w:rsid w:val="00B428EB"/>
    <w:rsid w:val="00B45F75"/>
    <w:rsid w:val="00B476AC"/>
    <w:rsid w:val="00B51670"/>
    <w:rsid w:val="00B537BD"/>
    <w:rsid w:val="00B565DE"/>
    <w:rsid w:val="00B63315"/>
    <w:rsid w:val="00B6436B"/>
    <w:rsid w:val="00B64B7E"/>
    <w:rsid w:val="00B81CC0"/>
    <w:rsid w:val="00B81E5D"/>
    <w:rsid w:val="00B836C9"/>
    <w:rsid w:val="00B84030"/>
    <w:rsid w:val="00B91A07"/>
    <w:rsid w:val="00B91EC5"/>
    <w:rsid w:val="00B95B8B"/>
    <w:rsid w:val="00BA6476"/>
    <w:rsid w:val="00BB288B"/>
    <w:rsid w:val="00BB35E8"/>
    <w:rsid w:val="00BC71DA"/>
    <w:rsid w:val="00BC7409"/>
    <w:rsid w:val="00BD3F66"/>
    <w:rsid w:val="00BD7530"/>
    <w:rsid w:val="00BE62D3"/>
    <w:rsid w:val="00BF10BB"/>
    <w:rsid w:val="00C153BD"/>
    <w:rsid w:val="00C30104"/>
    <w:rsid w:val="00C346CB"/>
    <w:rsid w:val="00C452DE"/>
    <w:rsid w:val="00C46DC1"/>
    <w:rsid w:val="00C5551D"/>
    <w:rsid w:val="00C6597F"/>
    <w:rsid w:val="00C8040E"/>
    <w:rsid w:val="00C8342B"/>
    <w:rsid w:val="00C94755"/>
    <w:rsid w:val="00C961EF"/>
    <w:rsid w:val="00CA5DB0"/>
    <w:rsid w:val="00CA6947"/>
    <w:rsid w:val="00CA72EE"/>
    <w:rsid w:val="00CB240E"/>
    <w:rsid w:val="00CB386E"/>
    <w:rsid w:val="00CB66C0"/>
    <w:rsid w:val="00CB7192"/>
    <w:rsid w:val="00CB7EB1"/>
    <w:rsid w:val="00CC0180"/>
    <w:rsid w:val="00CC118E"/>
    <w:rsid w:val="00CD02F2"/>
    <w:rsid w:val="00CE1F4B"/>
    <w:rsid w:val="00CE46B2"/>
    <w:rsid w:val="00CF717F"/>
    <w:rsid w:val="00D01C2D"/>
    <w:rsid w:val="00D03FA5"/>
    <w:rsid w:val="00D05896"/>
    <w:rsid w:val="00D10AE9"/>
    <w:rsid w:val="00D126B6"/>
    <w:rsid w:val="00D16424"/>
    <w:rsid w:val="00D2256A"/>
    <w:rsid w:val="00D23782"/>
    <w:rsid w:val="00D31FE5"/>
    <w:rsid w:val="00D33355"/>
    <w:rsid w:val="00D3641C"/>
    <w:rsid w:val="00D36A98"/>
    <w:rsid w:val="00D47C9F"/>
    <w:rsid w:val="00D54F12"/>
    <w:rsid w:val="00D56359"/>
    <w:rsid w:val="00D57330"/>
    <w:rsid w:val="00D73E58"/>
    <w:rsid w:val="00D80A27"/>
    <w:rsid w:val="00D85C70"/>
    <w:rsid w:val="00D97A97"/>
    <w:rsid w:val="00D97FF6"/>
    <w:rsid w:val="00DB0903"/>
    <w:rsid w:val="00DB0F30"/>
    <w:rsid w:val="00DC0000"/>
    <w:rsid w:val="00DC3682"/>
    <w:rsid w:val="00DC382E"/>
    <w:rsid w:val="00DC4F9E"/>
    <w:rsid w:val="00DC6730"/>
    <w:rsid w:val="00DE3205"/>
    <w:rsid w:val="00DE4004"/>
    <w:rsid w:val="00DE5CDE"/>
    <w:rsid w:val="00E01FAE"/>
    <w:rsid w:val="00E04469"/>
    <w:rsid w:val="00E056D0"/>
    <w:rsid w:val="00E07500"/>
    <w:rsid w:val="00E111D7"/>
    <w:rsid w:val="00E1463C"/>
    <w:rsid w:val="00E2036E"/>
    <w:rsid w:val="00E22A04"/>
    <w:rsid w:val="00E342A2"/>
    <w:rsid w:val="00E47266"/>
    <w:rsid w:val="00E50980"/>
    <w:rsid w:val="00E51B55"/>
    <w:rsid w:val="00E65701"/>
    <w:rsid w:val="00E73C85"/>
    <w:rsid w:val="00E756CE"/>
    <w:rsid w:val="00E82DDB"/>
    <w:rsid w:val="00E843CD"/>
    <w:rsid w:val="00E86CE5"/>
    <w:rsid w:val="00EA0325"/>
    <w:rsid w:val="00EA2A8A"/>
    <w:rsid w:val="00EB26C9"/>
    <w:rsid w:val="00EC148D"/>
    <w:rsid w:val="00EE1F6A"/>
    <w:rsid w:val="00EE6478"/>
    <w:rsid w:val="00EE78E3"/>
    <w:rsid w:val="00EF5F40"/>
    <w:rsid w:val="00F00A70"/>
    <w:rsid w:val="00F042C0"/>
    <w:rsid w:val="00F04910"/>
    <w:rsid w:val="00F06B19"/>
    <w:rsid w:val="00F115D3"/>
    <w:rsid w:val="00F169BE"/>
    <w:rsid w:val="00F334C6"/>
    <w:rsid w:val="00F37564"/>
    <w:rsid w:val="00F401E1"/>
    <w:rsid w:val="00F439CA"/>
    <w:rsid w:val="00F44D44"/>
    <w:rsid w:val="00F46AAD"/>
    <w:rsid w:val="00F47423"/>
    <w:rsid w:val="00F61469"/>
    <w:rsid w:val="00F67190"/>
    <w:rsid w:val="00F6762C"/>
    <w:rsid w:val="00F73BDC"/>
    <w:rsid w:val="00F7717A"/>
    <w:rsid w:val="00F87CD7"/>
    <w:rsid w:val="00F93514"/>
    <w:rsid w:val="00F96628"/>
    <w:rsid w:val="00FA2D65"/>
    <w:rsid w:val="00FA3359"/>
    <w:rsid w:val="00FA6660"/>
    <w:rsid w:val="00FA6D57"/>
    <w:rsid w:val="00FB42D6"/>
    <w:rsid w:val="00FB6C92"/>
    <w:rsid w:val="00FC71EC"/>
    <w:rsid w:val="00FD54E5"/>
    <w:rsid w:val="00FE1162"/>
    <w:rsid w:val="00FF27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6EC36"/>
  <w15:chartTrackingRefBased/>
  <w15:docId w15:val="{EAE9C69C-03C9-AD4E-8345-F55C6B8D8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7175"/>
    <w:rPr>
      <w:rFonts w:ascii="宋体" w:eastAsia="宋体" w:hAnsi="宋体" w:cs="宋体"/>
      <w:kern w:val="0"/>
      <w:sz w:val="24"/>
    </w:rPr>
  </w:style>
  <w:style w:type="paragraph" w:styleId="1">
    <w:name w:val="heading 1"/>
    <w:basedOn w:val="a"/>
    <w:next w:val="a"/>
    <w:link w:val="10"/>
    <w:uiPriority w:val="9"/>
    <w:qFormat/>
    <w:rsid w:val="002C62F3"/>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rPr>
  </w:style>
  <w:style w:type="paragraph" w:styleId="2">
    <w:name w:val="heading 2"/>
    <w:basedOn w:val="a"/>
    <w:next w:val="a"/>
    <w:link w:val="20"/>
    <w:uiPriority w:val="9"/>
    <w:unhideWhenUsed/>
    <w:qFormat/>
    <w:rsid w:val="002C62F3"/>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rPr>
  </w:style>
  <w:style w:type="paragraph" w:styleId="3">
    <w:name w:val="heading 3"/>
    <w:basedOn w:val="a"/>
    <w:next w:val="a"/>
    <w:link w:val="30"/>
    <w:uiPriority w:val="9"/>
    <w:unhideWhenUsed/>
    <w:qFormat/>
    <w:rsid w:val="002C62F3"/>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rPr>
  </w:style>
  <w:style w:type="paragraph" w:styleId="4">
    <w:name w:val="heading 4"/>
    <w:basedOn w:val="a"/>
    <w:next w:val="a"/>
    <w:link w:val="40"/>
    <w:uiPriority w:val="9"/>
    <w:semiHidden/>
    <w:unhideWhenUsed/>
    <w:qFormat/>
    <w:rsid w:val="002C62F3"/>
    <w:pPr>
      <w:keepNext/>
      <w:keepLines/>
      <w:widowControl w:val="0"/>
      <w:spacing w:before="80" w:after="40"/>
      <w:jc w:val="both"/>
      <w:outlineLvl w:val="3"/>
    </w:pPr>
    <w:rPr>
      <w:rFonts w:asciiTheme="minorHAnsi" w:hAnsiTheme="minorHAnsi" w:cstheme="majorBidi"/>
      <w:color w:val="0F4761" w:themeColor="accent1" w:themeShade="BF"/>
      <w:kern w:val="2"/>
      <w:sz w:val="28"/>
      <w:szCs w:val="28"/>
    </w:rPr>
  </w:style>
  <w:style w:type="paragraph" w:styleId="5">
    <w:name w:val="heading 5"/>
    <w:basedOn w:val="a"/>
    <w:next w:val="a"/>
    <w:link w:val="50"/>
    <w:uiPriority w:val="9"/>
    <w:semiHidden/>
    <w:unhideWhenUsed/>
    <w:qFormat/>
    <w:rsid w:val="002C62F3"/>
    <w:pPr>
      <w:keepNext/>
      <w:keepLines/>
      <w:widowControl w:val="0"/>
      <w:spacing w:before="80" w:after="40"/>
      <w:jc w:val="both"/>
      <w:outlineLvl w:val="4"/>
    </w:pPr>
    <w:rPr>
      <w:rFonts w:asciiTheme="minorHAnsi" w:hAnsiTheme="minorHAnsi" w:cstheme="majorBidi"/>
      <w:color w:val="0F4761" w:themeColor="accent1" w:themeShade="BF"/>
      <w:kern w:val="2"/>
    </w:rPr>
  </w:style>
  <w:style w:type="paragraph" w:styleId="6">
    <w:name w:val="heading 6"/>
    <w:basedOn w:val="a"/>
    <w:next w:val="a"/>
    <w:link w:val="60"/>
    <w:uiPriority w:val="9"/>
    <w:semiHidden/>
    <w:unhideWhenUsed/>
    <w:qFormat/>
    <w:rsid w:val="002C62F3"/>
    <w:pPr>
      <w:keepNext/>
      <w:keepLines/>
      <w:widowControl w:val="0"/>
      <w:spacing w:before="40"/>
      <w:jc w:val="both"/>
      <w:outlineLvl w:val="5"/>
    </w:pPr>
    <w:rPr>
      <w:rFonts w:asciiTheme="minorHAnsi" w:hAnsiTheme="minorHAnsi" w:cstheme="majorBidi"/>
      <w:b/>
      <w:bCs/>
      <w:color w:val="0F4761" w:themeColor="accent1" w:themeShade="BF"/>
      <w:kern w:val="2"/>
      <w:sz w:val="21"/>
    </w:rPr>
  </w:style>
  <w:style w:type="paragraph" w:styleId="7">
    <w:name w:val="heading 7"/>
    <w:basedOn w:val="a"/>
    <w:next w:val="a"/>
    <w:link w:val="70"/>
    <w:uiPriority w:val="9"/>
    <w:semiHidden/>
    <w:unhideWhenUsed/>
    <w:qFormat/>
    <w:rsid w:val="002C62F3"/>
    <w:pPr>
      <w:keepNext/>
      <w:keepLines/>
      <w:widowControl w:val="0"/>
      <w:spacing w:before="40"/>
      <w:jc w:val="both"/>
      <w:outlineLvl w:val="6"/>
    </w:pPr>
    <w:rPr>
      <w:rFonts w:asciiTheme="minorHAnsi" w:hAnsiTheme="minorHAnsi" w:cstheme="majorBidi"/>
      <w:b/>
      <w:bCs/>
      <w:color w:val="595959" w:themeColor="text1" w:themeTint="A6"/>
      <w:kern w:val="2"/>
      <w:sz w:val="21"/>
    </w:rPr>
  </w:style>
  <w:style w:type="paragraph" w:styleId="8">
    <w:name w:val="heading 8"/>
    <w:basedOn w:val="a"/>
    <w:next w:val="a"/>
    <w:link w:val="80"/>
    <w:uiPriority w:val="9"/>
    <w:semiHidden/>
    <w:unhideWhenUsed/>
    <w:qFormat/>
    <w:rsid w:val="002C62F3"/>
    <w:pPr>
      <w:keepNext/>
      <w:keepLines/>
      <w:widowControl w:val="0"/>
      <w:jc w:val="both"/>
      <w:outlineLvl w:val="7"/>
    </w:pPr>
    <w:rPr>
      <w:rFonts w:asciiTheme="minorHAnsi" w:hAnsiTheme="minorHAnsi" w:cstheme="majorBidi"/>
      <w:color w:val="595959" w:themeColor="text1" w:themeTint="A6"/>
      <w:kern w:val="2"/>
      <w:sz w:val="21"/>
    </w:rPr>
  </w:style>
  <w:style w:type="paragraph" w:styleId="9">
    <w:name w:val="heading 9"/>
    <w:basedOn w:val="a"/>
    <w:next w:val="a"/>
    <w:link w:val="90"/>
    <w:uiPriority w:val="9"/>
    <w:semiHidden/>
    <w:unhideWhenUsed/>
    <w:qFormat/>
    <w:rsid w:val="002C62F3"/>
    <w:pPr>
      <w:keepNext/>
      <w:keepLines/>
      <w:widowControl w:val="0"/>
      <w:jc w:val="both"/>
      <w:outlineLvl w:val="8"/>
    </w:pPr>
    <w:rPr>
      <w:rFonts w:asciiTheme="minorHAnsi" w:eastAsiaTheme="majorEastAsia" w:hAnsiTheme="minorHAnsi" w:cstheme="majorBidi"/>
      <w:color w:val="595959" w:themeColor="text1" w:themeTint="A6"/>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C62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C62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C62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C62F3"/>
    <w:rPr>
      <w:rFonts w:cstheme="majorBidi"/>
      <w:color w:val="0F4761" w:themeColor="accent1" w:themeShade="BF"/>
      <w:sz w:val="28"/>
      <w:szCs w:val="28"/>
    </w:rPr>
  </w:style>
  <w:style w:type="character" w:customStyle="1" w:styleId="50">
    <w:name w:val="标题 5 字符"/>
    <w:basedOn w:val="a0"/>
    <w:link w:val="5"/>
    <w:uiPriority w:val="9"/>
    <w:semiHidden/>
    <w:rsid w:val="002C62F3"/>
    <w:rPr>
      <w:rFonts w:cstheme="majorBidi"/>
      <w:color w:val="0F4761" w:themeColor="accent1" w:themeShade="BF"/>
      <w:sz w:val="24"/>
    </w:rPr>
  </w:style>
  <w:style w:type="character" w:customStyle="1" w:styleId="60">
    <w:name w:val="标题 6 字符"/>
    <w:basedOn w:val="a0"/>
    <w:link w:val="6"/>
    <w:uiPriority w:val="9"/>
    <w:semiHidden/>
    <w:rsid w:val="002C62F3"/>
    <w:rPr>
      <w:rFonts w:cstheme="majorBidi"/>
      <w:b/>
      <w:bCs/>
      <w:color w:val="0F4761" w:themeColor="accent1" w:themeShade="BF"/>
    </w:rPr>
  </w:style>
  <w:style w:type="character" w:customStyle="1" w:styleId="70">
    <w:name w:val="标题 7 字符"/>
    <w:basedOn w:val="a0"/>
    <w:link w:val="7"/>
    <w:uiPriority w:val="9"/>
    <w:semiHidden/>
    <w:rsid w:val="002C62F3"/>
    <w:rPr>
      <w:rFonts w:cstheme="majorBidi"/>
      <w:b/>
      <w:bCs/>
      <w:color w:val="595959" w:themeColor="text1" w:themeTint="A6"/>
    </w:rPr>
  </w:style>
  <w:style w:type="character" w:customStyle="1" w:styleId="80">
    <w:name w:val="标题 8 字符"/>
    <w:basedOn w:val="a0"/>
    <w:link w:val="8"/>
    <w:uiPriority w:val="9"/>
    <w:semiHidden/>
    <w:rsid w:val="002C62F3"/>
    <w:rPr>
      <w:rFonts w:cstheme="majorBidi"/>
      <w:color w:val="595959" w:themeColor="text1" w:themeTint="A6"/>
    </w:rPr>
  </w:style>
  <w:style w:type="character" w:customStyle="1" w:styleId="90">
    <w:name w:val="标题 9 字符"/>
    <w:basedOn w:val="a0"/>
    <w:link w:val="9"/>
    <w:uiPriority w:val="9"/>
    <w:semiHidden/>
    <w:rsid w:val="002C62F3"/>
    <w:rPr>
      <w:rFonts w:eastAsiaTheme="majorEastAsia" w:cstheme="majorBidi"/>
      <w:color w:val="595959" w:themeColor="text1" w:themeTint="A6"/>
    </w:rPr>
  </w:style>
  <w:style w:type="paragraph" w:styleId="a3">
    <w:name w:val="Title"/>
    <w:basedOn w:val="a"/>
    <w:next w:val="a"/>
    <w:link w:val="a4"/>
    <w:uiPriority w:val="10"/>
    <w:qFormat/>
    <w:rsid w:val="002C62F3"/>
    <w:pPr>
      <w:widowControl w:val="0"/>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C62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62F3"/>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rPr>
  </w:style>
  <w:style w:type="character" w:customStyle="1" w:styleId="a6">
    <w:name w:val="副标题 字符"/>
    <w:basedOn w:val="a0"/>
    <w:link w:val="a5"/>
    <w:uiPriority w:val="11"/>
    <w:rsid w:val="002C62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62F3"/>
    <w:pPr>
      <w:widowControl w:val="0"/>
      <w:spacing w:before="160" w:after="160"/>
      <w:jc w:val="center"/>
    </w:pPr>
    <w:rPr>
      <w:rFonts w:asciiTheme="minorHAnsi" w:hAnsiTheme="minorHAnsi"/>
      <w:i/>
      <w:iCs/>
      <w:color w:val="404040" w:themeColor="text1" w:themeTint="BF"/>
      <w:kern w:val="2"/>
      <w:sz w:val="21"/>
    </w:rPr>
  </w:style>
  <w:style w:type="character" w:customStyle="1" w:styleId="a8">
    <w:name w:val="引用 字符"/>
    <w:basedOn w:val="a0"/>
    <w:link w:val="a7"/>
    <w:uiPriority w:val="29"/>
    <w:rsid w:val="002C62F3"/>
    <w:rPr>
      <w:i/>
      <w:iCs/>
      <w:color w:val="404040" w:themeColor="text1" w:themeTint="BF"/>
    </w:rPr>
  </w:style>
  <w:style w:type="paragraph" w:styleId="a9">
    <w:name w:val="List Paragraph"/>
    <w:basedOn w:val="a"/>
    <w:uiPriority w:val="34"/>
    <w:qFormat/>
    <w:rsid w:val="002C62F3"/>
    <w:pPr>
      <w:widowControl w:val="0"/>
      <w:ind w:left="720"/>
      <w:contextualSpacing/>
      <w:jc w:val="both"/>
    </w:pPr>
    <w:rPr>
      <w:rFonts w:asciiTheme="minorHAnsi" w:hAnsiTheme="minorHAnsi"/>
      <w:kern w:val="2"/>
      <w:sz w:val="21"/>
    </w:rPr>
  </w:style>
  <w:style w:type="character" w:styleId="aa">
    <w:name w:val="Intense Emphasis"/>
    <w:basedOn w:val="a0"/>
    <w:uiPriority w:val="21"/>
    <w:qFormat/>
    <w:rsid w:val="002C62F3"/>
    <w:rPr>
      <w:i/>
      <w:iCs/>
      <w:color w:val="0F4761" w:themeColor="accent1" w:themeShade="BF"/>
    </w:rPr>
  </w:style>
  <w:style w:type="paragraph" w:styleId="ab">
    <w:name w:val="Intense Quote"/>
    <w:basedOn w:val="a"/>
    <w:next w:val="a"/>
    <w:link w:val="ac"/>
    <w:uiPriority w:val="30"/>
    <w:qFormat/>
    <w:rsid w:val="002C62F3"/>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kern w:val="2"/>
      <w:sz w:val="21"/>
    </w:rPr>
  </w:style>
  <w:style w:type="character" w:customStyle="1" w:styleId="ac">
    <w:name w:val="明显引用 字符"/>
    <w:basedOn w:val="a0"/>
    <w:link w:val="ab"/>
    <w:uiPriority w:val="30"/>
    <w:rsid w:val="002C62F3"/>
    <w:rPr>
      <w:i/>
      <w:iCs/>
      <w:color w:val="0F4761" w:themeColor="accent1" w:themeShade="BF"/>
    </w:rPr>
  </w:style>
  <w:style w:type="character" w:styleId="ad">
    <w:name w:val="Intense Reference"/>
    <w:basedOn w:val="a0"/>
    <w:uiPriority w:val="32"/>
    <w:qFormat/>
    <w:rsid w:val="002C62F3"/>
    <w:rPr>
      <w:b/>
      <w:bCs/>
      <w:smallCaps/>
      <w:color w:val="0F4761" w:themeColor="accent1" w:themeShade="BF"/>
      <w:spacing w:val="5"/>
    </w:rPr>
  </w:style>
  <w:style w:type="table" w:styleId="ae">
    <w:name w:val="Table Grid"/>
    <w:basedOn w:val="a1"/>
    <w:uiPriority w:val="59"/>
    <w:rsid w:val="002C62F3"/>
    <w:rPr>
      <w:kern w:val="0"/>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structor">
    <w:name w:val="instructor"/>
    <w:basedOn w:val="a0"/>
    <w:uiPriority w:val="1"/>
    <w:rsid w:val="002C62F3"/>
  </w:style>
  <w:style w:type="paragraph" w:customStyle="1" w:styleId="p1">
    <w:name w:val="p1"/>
    <w:basedOn w:val="a"/>
    <w:rsid w:val="006E7025"/>
    <w:pPr>
      <w:spacing w:before="100" w:beforeAutospacing="1" w:after="100" w:afterAutospacing="1"/>
    </w:pPr>
  </w:style>
  <w:style w:type="paragraph" w:customStyle="1" w:styleId="p2">
    <w:name w:val="p2"/>
    <w:basedOn w:val="a"/>
    <w:rsid w:val="006E7025"/>
    <w:pPr>
      <w:spacing w:before="100" w:beforeAutospacing="1" w:after="100" w:afterAutospacing="1"/>
    </w:pPr>
  </w:style>
  <w:style w:type="character" w:customStyle="1" w:styleId="s1">
    <w:name w:val="s1"/>
    <w:basedOn w:val="a0"/>
    <w:rsid w:val="006E7025"/>
  </w:style>
  <w:style w:type="character" w:customStyle="1" w:styleId="apple-converted-space">
    <w:name w:val="apple-converted-space"/>
    <w:basedOn w:val="a0"/>
    <w:rsid w:val="00C961EF"/>
  </w:style>
  <w:style w:type="character" w:customStyle="1" w:styleId="coursename">
    <w:name w:val="coursename"/>
    <w:basedOn w:val="a0"/>
    <w:uiPriority w:val="1"/>
    <w:rsid w:val="00CE1F4B"/>
  </w:style>
  <w:style w:type="character" w:customStyle="1" w:styleId="coursecode">
    <w:name w:val="coursecode"/>
    <w:basedOn w:val="a0"/>
    <w:uiPriority w:val="1"/>
    <w:rsid w:val="00CE1F4B"/>
  </w:style>
  <w:style w:type="paragraph" w:customStyle="1" w:styleId="Default">
    <w:name w:val="Default"/>
    <w:rsid w:val="00CA72EE"/>
    <w:pPr>
      <w:widowControl w:val="0"/>
      <w:autoSpaceDE w:val="0"/>
      <w:autoSpaceDN w:val="0"/>
      <w:adjustRightInd w:val="0"/>
    </w:pPr>
    <w:rPr>
      <w:rFonts w:ascii="Times New Roman" w:hAnsi="Times New Roman" w:cs="Times New Roman"/>
      <w:color w:val="000000"/>
      <w:kern w:val="0"/>
      <w:sz w:val="24"/>
    </w:rPr>
  </w:style>
  <w:style w:type="character" w:styleId="af">
    <w:name w:val="Placeholder Text"/>
    <w:basedOn w:val="a0"/>
    <w:uiPriority w:val="99"/>
    <w:semiHidden/>
    <w:rsid w:val="009B3947"/>
    <w:rPr>
      <w:color w:val="666666"/>
    </w:rPr>
  </w:style>
  <w:style w:type="character" w:customStyle="1" w:styleId="s2">
    <w:name w:val="s2"/>
    <w:basedOn w:val="a0"/>
    <w:rsid w:val="00504684"/>
  </w:style>
  <w:style w:type="paragraph" w:styleId="af0">
    <w:name w:val="Normal (Web)"/>
    <w:basedOn w:val="a"/>
    <w:uiPriority w:val="99"/>
    <w:semiHidden/>
    <w:unhideWhenUsed/>
    <w:rsid w:val="009E2402"/>
    <w:pPr>
      <w:spacing w:before="100" w:beforeAutospacing="1" w:after="100" w:afterAutospacing="1"/>
    </w:pPr>
  </w:style>
  <w:style w:type="paragraph" w:customStyle="1" w:styleId="paragraph">
    <w:name w:val="paragraph"/>
    <w:basedOn w:val="a"/>
    <w:rsid w:val="00A95D2A"/>
    <w:pPr>
      <w:spacing w:before="100" w:beforeAutospacing="1" w:after="100" w:afterAutospacing="1"/>
    </w:pPr>
  </w:style>
  <w:style w:type="character" w:customStyle="1" w:styleId="normaltextrun">
    <w:name w:val="normaltextrun"/>
    <w:basedOn w:val="a0"/>
    <w:rsid w:val="00A95D2A"/>
  </w:style>
  <w:style w:type="character" w:customStyle="1" w:styleId="eop">
    <w:name w:val="eop"/>
    <w:basedOn w:val="a0"/>
    <w:rsid w:val="00A95D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D1DDAA0418F242BE4826FFF054B516"/>
        <w:category>
          <w:name w:val="常规"/>
          <w:gallery w:val="placeholder"/>
        </w:category>
        <w:types>
          <w:type w:val="bbPlcHdr"/>
        </w:types>
        <w:behaviors>
          <w:behavior w:val="content"/>
        </w:behaviors>
        <w:guid w:val="{10FDF750-BF0D-7F48-A39B-E84DD16B30F7}"/>
      </w:docPartPr>
      <w:docPartBody>
        <w:p w:rsidR="00E836AE" w:rsidRDefault="00445068" w:rsidP="00445068">
          <w:pPr>
            <w:pStyle w:val="A5D1DDAA0418F242BE4826FFF054B516"/>
          </w:pPr>
          <w:r w:rsidRPr="0071649E">
            <w:rPr>
              <w:rStyle w:val="a3"/>
            </w:rPr>
            <w:t>Click here to enter text.</w:t>
          </w:r>
        </w:p>
      </w:docPartBody>
    </w:docPart>
    <w:docPart>
      <w:docPartPr>
        <w:name w:val="264C70A31E42964B8509F7B6C63EC5FB"/>
        <w:category>
          <w:name w:val="常规"/>
          <w:gallery w:val="placeholder"/>
        </w:category>
        <w:types>
          <w:type w:val="bbPlcHdr"/>
        </w:types>
        <w:behaviors>
          <w:behavior w:val="content"/>
        </w:behaviors>
        <w:guid w:val="{82D9CB96-E126-5145-83DD-92E20A8F6A17}"/>
      </w:docPartPr>
      <w:docPartBody>
        <w:p w:rsidR="00E836AE" w:rsidRDefault="00445068" w:rsidP="00445068">
          <w:pPr>
            <w:pStyle w:val="264C70A31E42964B8509F7B6C63EC5FB"/>
          </w:pPr>
          <w:r w:rsidRPr="008417FE">
            <w:rPr>
              <w:rStyle w:val="a3"/>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altName w:val="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AppleSystemUIFon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34D"/>
    <w:rsid w:val="00017065"/>
    <w:rsid w:val="00043710"/>
    <w:rsid w:val="000A0D32"/>
    <w:rsid w:val="001A6449"/>
    <w:rsid w:val="001D7E69"/>
    <w:rsid w:val="0024212F"/>
    <w:rsid w:val="002772C9"/>
    <w:rsid w:val="00292203"/>
    <w:rsid w:val="002E08D7"/>
    <w:rsid w:val="00336223"/>
    <w:rsid w:val="003608B7"/>
    <w:rsid w:val="003809F6"/>
    <w:rsid w:val="00445068"/>
    <w:rsid w:val="004C5A39"/>
    <w:rsid w:val="004F13FA"/>
    <w:rsid w:val="00546EB4"/>
    <w:rsid w:val="006029D0"/>
    <w:rsid w:val="00880964"/>
    <w:rsid w:val="0097035A"/>
    <w:rsid w:val="00976DBB"/>
    <w:rsid w:val="00A44159"/>
    <w:rsid w:val="00AD0DF4"/>
    <w:rsid w:val="00BD6BD4"/>
    <w:rsid w:val="00C77823"/>
    <w:rsid w:val="00CA16B5"/>
    <w:rsid w:val="00CF717F"/>
    <w:rsid w:val="00D7097C"/>
    <w:rsid w:val="00E836AE"/>
    <w:rsid w:val="00EB26C9"/>
    <w:rsid w:val="00ED6E09"/>
    <w:rsid w:val="00EE1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92203"/>
    <w:rPr>
      <w:color w:val="666666"/>
    </w:rPr>
  </w:style>
  <w:style w:type="paragraph" w:customStyle="1" w:styleId="A5D1DDAA0418F242BE4826FFF054B516">
    <w:name w:val="A5D1DDAA0418F242BE4826FFF054B516"/>
    <w:rsid w:val="00445068"/>
    <w:pPr>
      <w:widowControl w:val="0"/>
    </w:pPr>
  </w:style>
  <w:style w:type="paragraph" w:customStyle="1" w:styleId="264C70A31E42964B8509F7B6C63EC5FB">
    <w:name w:val="264C70A31E42964B8509F7B6C63EC5FB"/>
    <w:rsid w:val="00445068"/>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6</Pages>
  <Words>1391</Words>
  <Characters>7934</Characters>
  <Application>Microsoft Office Word</Application>
  <DocSecurity>0</DocSecurity>
  <Lines>66</Lines>
  <Paragraphs>18</Paragraphs>
  <ScaleCrop>false</ScaleCrop>
  <Company/>
  <LinksUpToDate>false</LinksUpToDate>
  <CharactersWithSpaces>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Wang</dc:creator>
  <cp:keywords/>
  <dc:description/>
  <cp:lastModifiedBy>Jesse Wang</cp:lastModifiedBy>
  <cp:revision>177</cp:revision>
  <cp:lastPrinted>2025-11-09T22:08:00Z</cp:lastPrinted>
  <dcterms:created xsi:type="dcterms:W3CDTF">2025-11-09T22:08:00Z</dcterms:created>
  <dcterms:modified xsi:type="dcterms:W3CDTF">2025-11-19T19:34:00Z</dcterms:modified>
</cp:coreProperties>
</file>