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AE7AB3" w:rsidRDefault="007D34A7" w:rsidP="007D34A7">
      <w:pPr>
        <w:spacing w:after="0"/>
      </w:pPr>
    </w:p>
    <w:p w14:paraId="05179F89" w14:textId="40FC7E7C" w:rsidR="007D34A7" w:rsidRDefault="007D34A7" w:rsidP="007D34A7">
      <w:pPr>
        <w:spacing w:after="0"/>
        <w:rPr>
          <w:b/>
          <w:bCs/>
          <w:sz w:val="24"/>
          <w:szCs w:val="24"/>
        </w:rPr>
      </w:pPr>
      <w:r w:rsidRPr="00BD648B">
        <w:rPr>
          <w:b/>
          <w:bCs/>
          <w:sz w:val="24"/>
          <w:szCs w:val="24"/>
        </w:rPr>
        <w:t>RITUPARNA BERA, PMP, CSM, CSPO</w:t>
      </w:r>
    </w:p>
    <w:p w14:paraId="4DAEB4AD" w14:textId="77777777" w:rsidR="00D95C61" w:rsidRPr="00BD648B" w:rsidRDefault="00D95C61" w:rsidP="007D34A7">
      <w:pPr>
        <w:spacing w:after="0"/>
        <w:rPr>
          <w:b/>
          <w:bCs/>
          <w:sz w:val="24"/>
          <w:szCs w:val="24"/>
        </w:rPr>
      </w:pPr>
    </w:p>
    <w:p w14:paraId="25A15CC1" w14:textId="7243B801" w:rsidR="00A029D2" w:rsidRPr="00A029D2" w:rsidRDefault="00A029D2" w:rsidP="00A029D2">
      <w:pPr>
        <w:spacing w:after="0"/>
      </w:pPr>
      <w:r w:rsidRPr="00A029D2">
        <w:rPr>
          <w:b/>
          <w:bCs/>
        </w:rPr>
        <w:t xml:space="preserve">Senior AI Technical Product Manager | Automation &amp; Data Strategy Leader | Executive MBA Candidate (Rotman, </w:t>
      </w:r>
      <w:proofErr w:type="spellStart"/>
      <w:r w:rsidRPr="00A029D2">
        <w:rPr>
          <w:b/>
          <w:bCs/>
        </w:rPr>
        <w:t>UofT</w:t>
      </w:r>
      <w:proofErr w:type="spellEnd"/>
      <w:r w:rsidRPr="00A029D2">
        <w:rPr>
          <w:b/>
          <w:bCs/>
        </w:rPr>
        <w:t>)</w:t>
      </w:r>
      <w:r w:rsidRPr="00A029D2">
        <w:br/>
        <w:t>Toronto, ON • 905-876-8554 • myrituparna@gmail.com • [</w:t>
      </w:r>
      <w:hyperlink r:id="rId6" w:history="1">
        <w:r w:rsidRPr="00A029D2">
          <w:rPr>
            <w:rStyle w:val="Hyperlink"/>
          </w:rPr>
          <w:t>LinkedIn</w:t>
        </w:r>
      </w:hyperlink>
      <w:r w:rsidRPr="00A029D2">
        <w:t>]</w:t>
      </w:r>
    </w:p>
    <w:p w14:paraId="3A701D46" w14:textId="2AF6F427" w:rsidR="00A029D2" w:rsidRPr="00A029D2" w:rsidRDefault="00A029D2" w:rsidP="00A029D2">
      <w:pPr>
        <w:spacing w:after="0"/>
      </w:pPr>
    </w:p>
    <w:p w14:paraId="7A1FD301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PROFESSIONAL SUMMARY</w:t>
      </w:r>
    </w:p>
    <w:p w14:paraId="31EEBFA1" w14:textId="77777777" w:rsidR="00A029D2" w:rsidRPr="00A029D2" w:rsidRDefault="00A029D2" w:rsidP="00A029D2">
      <w:pPr>
        <w:spacing w:after="0"/>
      </w:pPr>
      <w:r w:rsidRPr="00A029D2">
        <w:t xml:space="preserve">Forward-thinking </w:t>
      </w:r>
      <w:r w:rsidRPr="00A029D2">
        <w:rPr>
          <w:b/>
          <w:bCs/>
        </w:rPr>
        <w:t>AI Product &amp; Automation Leader</w:t>
      </w:r>
      <w:r w:rsidRPr="00A029D2">
        <w:t xml:space="preserve"> with 18+ years of experience bridging technology and business across financial services. Skilled in transforming advanced </w:t>
      </w:r>
      <w:r w:rsidRPr="00A029D2">
        <w:rPr>
          <w:b/>
          <w:bCs/>
        </w:rPr>
        <w:t>AI and agentic automation concepts into scalable enterprise solutions</w:t>
      </w:r>
      <w:r w:rsidRPr="00A029D2">
        <w:t>, driving measurable customer and operational impact.</w:t>
      </w:r>
    </w:p>
    <w:p w14:paraId="2F3A5D7A" w14:textId="77777777" w:rsidR="00A029D2" w:rsidRPr="00A029D2" w:rsidRDefault="00A029D2" w:rsidP="00A029D2">
      <w:pPr>
        <w:spacing w:after="0"/>
      </w:pPr>
      <w:r w:rsidRPr="00A029D2">
        <w:t xml:space="preserve">Currently pursuing an </w:t>
      </w:r>
      <w:r w:rsidRPr="00A029D2">
        <w:rPr>
          <w:b/>
          <w:bCs/>
        </w:rPr>
        <w:t>Executive MBA at the Rotman School of Management, University of Toronto</w:t>
      </w:r>
      <w:r w:rsidRPr="00A029D2">
        <w:t xml:space="preserve">, to deepen leadership, strategy, and innovation capabilities. Proven success in </w:t>
      </w:r>
      <w:r w:rsidRPr="00A029D2">
        <w:rPr>
          <w:b/>
          <w:bCs/>
        </w:rPr>
        <w:t>AI program delivery, product vision, and data-driven decision-making</w:t>
      </w:r>
      <w:r w:rsidRPr="00A029D2">
        <w:t>, with a focus on building systems that are not just intelligent—but responsible, inclusive, and human-centered.</w:t>
      </w:r>
    </w:p>
    <w:p w14:paraId="6D20F0ED" w14:textId="5F014453" w:rsidR="00A029D2" w:rsidRPr="00A029D2" w:rsidRDefault="00A029D2" w:rsidP="00A029D2">
      <w:pPr>
        <w:spacing w:after="0"/>
      </w:pPr>
    </w:p>
    <w:p w14:paraId="23C7AB9C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CORE STRENGTHS</w:t>
      </w:r>
    </w:p>
    <w:p w14:paraId="3E0F4EB9" w14:textId="77777777" w:rsidR="00A029D2" w:rsidRPr="00A029D2" w:rsidRDefault="00A029D2" w:rsidP="00A029D2">
      <w:pPr>
        <w:numPr>
          <w:ilvl w:val="0"/>
          <w:numId w:val="15"/>
        </w:numPr>
        <w:spacing w:after="0"/>
      </w:pPr>
      <w:r w:rsidRPr="00A029D2">
        <w:rPr>
          <w:b/>
          <w:bCs/>
        </w:rPr>
        <w:t>AI Product Strategy:</w:t>
      </w:r>
      <w:r w:rsidRPr="00A029D2">
        <w:t xml:space="preserve"> Vision, roadmaps, and delivery of LLM and GenAI-powered applications (OpenAI, </w:t>
      </w:r>
      <w:proofErr w:type="spellStart"/>
      <w:r w:rsidRPr="00A029D2">
        <w:t>LangChain</w:t>
      </w:r>
      <w:proofErr w:type="spellEnd"/>
      <w:r w:rsidRPr="00A029D2">
        <w:t>, Azure OpenAI, Gemini).</w:t>
      </w:r>
    </w:p>
    <w:p w14:paraId="6C4BDAE2" w14:textId="77777777" w:rsidR="00A029D2" w:rsidRPr="00A029D2" w:rsidRDefault="00A029D2" w:rsidP="00A029D2">
      <w:pPr>
        <w:numPr>
          <w:ilvl w:val="0"/>
          <w:numId w:val="15"/>
        </w:numPr>
        <w:spacing w:after="0"/>
      </w:pPr>
      <w:r w:rsidRPr="00A029D2">
        <w:rPr>
          <w:b/>
          <w:bCs/>
        </w:rPr>
        <w:t>Data-Driven Decisioning:</w:t>
      </w:r>
      <w:r w:rsidRPr="00A029D2">
        <w:t xml:space="preserve"> SQL, Python, and Power BI analytics to translate data into compelling business and customer insights.</w:t>
      </w:r>
    </w:p>
    <w:p w14:paraId="3518FB7A" w14:textId="77777777" w:rsidR="00A029D2" w:rsidRPr="00A029D2" w:rsidRDefault="00A029D2" w:rsidP="00A029D2">
      <w:pPr>
        <w:numPr>
          <w:ilvl w:val="0"/>
          <w:numId w:val="15"/>
        </w:numPr>
        <w:spacing w:after="0"/>
      </w:pPr>
      <w:r w:rsidRPr="00A029D2">
        <w:rPr>
          <w:b/>
          <w:bCs/>
        </w:rPr>
        <w:t>Cross-Functional Leadership:</w:t>
      </w:r>
      <w:r w:rsidRPr="00A029D2">
        <w:t xml:space="preserve"> Proven track record managing engineering, design, data science, and marketing stakeholders.</w:t>
      </w:r>
    </w:p>
    <w:p w14:paraId="1A74360A" w14:textId="77777777" w:rsidR="00A029D2" w:rsidRPr="00A029D2" w:rsidRDefault="00A029D2" w:rsidP="00A029D2">
      <w:pPr>
        <w:numPr>
          <w:ilvl w:val="0"/>
          <w:numId w:val="15"/>
        </w:numPr>
        <w:spacing w:after="0"/>
      </w:pPr>
      <w:r w:rsidRPr="00A029D2">
        <w:rPr>
          <w:b/>
          <w:bCs/>
        </w:rPr>
        <w:t>Automation &amp; Agentic Systems:</w:t>
      </w:r>
      <w:r w:rsidRPr="00A029D2">
        <w:t xml:space="preserve"> RPA/IPA integration, autonomous agents, and multimodal AI delivery (text, image, voice).</w:t>
      </w:r>
    </w:p>
    <w:p w14:paraId="7749D261" w14:textId="77777777" w:rsidR="00A029D2" w:rsidRPr="00A029D2" w:rsidRDefault="00A029D2" w:rsidP="00A029D2">
      <w:pPr>
        <w:numPr>
          <w:ilvl w:val="0"/>
          <w:numId w:val="15"/>
        </w:numPr>
        <w:spacing w:after="0"/>
      </w:pPr>
      <w:r w:rsidRPr="00A029D2">
        <w:rPr>
          <w:b/>
          <w:bCs/>
        </w:rPr>
        <w:t>Business Development &amp; Consulting:</w:t>
      </w:r>
      <w:r w:rsidRPr="00A029D2">
        <w:t xml:space="preserve"> Proposal creation, executive storytelling, and stakeholder buy-in for AI transformations.</w:t>
      </w:r>
    </w:p>
    <w:p w14:paraId="6618CEA5" w14:textId="77777777" w:rsidR="00A029D2" w:rsidRPr="00A029D2" w:rsidRDefault="00A029D2" w:rsidP="00A029D2">
      <w:pPr>
        <w:numPr>
          <w:ilvl w:val="0"/>
          <w:numId w:val="15"/>
        </w:numPr>
        <w:spacing w:after="0"/>
      </w:pPr>
      <w:r w:rsidRPr="00A029D2">
        <w:rPr>
          <w:b/>
          <w:bCs/>
        </w:rPr>
        <w:t>Responsible AI &amp; Governance:</w:t>
      </w:r>
      <w:r w:rsidRPr="00A029D2">
        <w:t xml:space="preserve"> Compliance-aligned product scaling and ethical AI deployment within regulated enterprises.</w:t>
      </w:r>
    </w:p>
    <w:p w14:paraId="60BC7013" w14:textId="4EA6FAEB" w:rsidR="00A029D2" w:rsidRPr="00A029D2" w:rsidRDefault="00A029D2" w:rsidP="00A029D2">
      <w:pPr>
        <w:spacing w:after="0"/>
      </w:pPr>
    </w:p>
    <w:p w14:paraId="38246477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PROFESSIONAL EXPERIENCE</w:t>
      </w:r>
    </w:p>
    <w:p w14:paraId="672F01B8" w14:textId="4890950E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 xml:space="preserve">Senior </w:t>
      </w:r>
      <w:r w:rsidR="00D95C61">
        <w:rPr>
          <w:b/>
          <w:bCs/>
        </w:rPr>
        <w:t>Technical</w:t>
      </w:r>
      <w:r w:rsidRPr="00A029D2">
        <w:rPr>
          <w:b/>
          <w:bCs/>
        </w:rPr>
        <w:t xml:space="preserve"> Program Manager – GenAI &amp; Automation Enablement | TD Bank | 2022 – Present</w:t>
      </w:r>
    </w:p>
    <w:p w14:paraId="1161DD8B" w14:textId="77777777" w:rsidR="00A029D2" w:rsidRPr="00A029D2" w:rsidRDefault="00A029D2" w:rsidP="00A029D2">
      <w:pPr>
        <w:numPr>
          <w:ilvl w:val="0"/>
          <w:numId w:val="16"/>
        </w:numPr>
        <w:spacing w:after="0"/>
      </w:pPr>
      <w:r w:rsidRPr="00A029D2">
        <w:t xml:space="preserve">Lead </w:t>
      </w:r>
      <w:r w:rsidRPr="00A029D2">
        <w:rPr>
          <w:b/>
          <w:bCs/>
        </w:rPr>
        <w:t>end-to-end AI solution delivery</w:t>
      </w:r>
      <w:r w:rsidRPr="00A029D2">
        <w:t xml:space="preserve"> from ideation to implementation, aligning automation and AI strategy with business priorities.</w:t>
      </w:r>
    </w:p>
    <w:p w14:paraId="727CCDF9" w14:textId="77777777" w:rsidR="00A029D2" w:rsidRPr="00A029D2" w:rsidRDefault="00A029D2" w:rsidP="00A029D2">
      <w:pPr>
        <w:numPr>
          <w:ilvl w:val="0"/>
          <w:numId w:val="16"/>
        </w:numPr>
        <w:spacing w:after="0"/>
      </w:pPr>
      <w:r w:rsidRPr="00A029D2">
        <w:t xml:space="preserve">Built and managed </w:t>
      </w:r>
      <w:r w:rsidRPr="00A029D2">
        <w:rPr>
          <w:b/>
          <w:bCs/>
        </w:rPr>
        <w:t>agentic AI prototypes</w:t>
      </w:r>
      <w:r w:rsidRPr="00A029D2">
        <w:t xml:space="preserve"> integrating OpenAI and UiPath to streamline client servicing workflows.</w:t>
      </w:r>
    </w:p>
    <w:p w14:paraId="38F6B74D" w14:textId="77777777" w:rsidR="00A029D2" w:rsidRPr="00A029D2" w:rsidRDefault="00A029D2" w:rsidP="00A029D2">
      <w:pPr>
        <w:numPr>
          <w:ilvl w:val="0"/>
          <w:numId w:val="16"/>
        </w:numPr>
        <w:spacing w:after="0"/>
      </w:pPr>
      <w:r w:rsidRPr="00A029D2">
        <w:t>Partnered with cross-functional leaders to deliver AI solutions enhancing advisor productivity and customer engagement.</w:t>
      </w:r>
    </w:p>
    <w:p w14:paraId="6BE2E9E6" w14:textId="77777777" w:rsidR="00A029D2" w:rsidRPr="00A029D2" w:rsidRDefault="00A029D2" w:rsidP="00A029D2">
      <w:pPr>
        <w:numPr>
          <w:ilvl w:val="0"/>
          <w:numId w:val="16"/>
        </w:numPr>
        <w:spacing w:after="0"/>
      </w:pPr>
      <w:r w:rsidRPr="00A029D2">
        <w:t xml:space="preserve">Drove adoption of </w:t>
      </w:r>
      <w:proofErr w:type="spellStart"/>
      <w:r w:rsidRPr="00A029D2">
        <w:rPr>
          <w:b/>
          <w:bCs/>
        </w:rPr>
        <w:t>LLMOps</w:t>
      </w:r>
      <w:proofErr w:type="spellEnd"/>
      <w:r w:rsidRPr="00A029D2">
        <w:rPr>
          <w:b/>
          <w:bCs/>
        </w:rPr>
        <w:t xml:space="preserve"> and Retrieval-Augmented Generation (RAG)</w:t>
      </w:r>
      <w:r w:rsidRPr="00A029D2">
        <w:t xml:space="preserve"> pipelines, improving model transparency and traceability.</w:t>
      </w:r>
    </w:p>
    <w:p w14:paraId="7B341017" w14:textId="77777777" w:rsidR="00A029D2" w:rsidRPr="00A029D2" w:rsidRDefault="00A029D2" w:rsidP="00A029D2">
      <w:pPr>
        <w:numPr>
          <w:ilvl w:val="0"/>
          <w:numId w:val="16"/>
        </w:numPr>
        <w:spacing w:after="0"/>
      </w:pPr>
      <w:r w:rsidRPr="00A029D2">
        <w:lastRenderedPageBreak/>
        <w:t xml:space="preserve">Led discovery and delivery of </w:t>
      </w:r>
      <w:r w:rsidRPr="00A029D2">
        <w:rPr>
          <w:b/>
          <w:bCs/>
        </w:rPr>
        <w:t>GenAI use cases</w:t>
      </w:r>
      <w:r w:rsidRPr="00A029D2">
        <w:t xml:space="preserve"> in compliance, operations, and risk monitoring — reducing manual effort by 40%.</w:t>
      </w:r>
    </w:p>
    <w:p w14:paraId="175A4628" w14:textId="77777777" w:rsidR="00A029D2" w:rsidRPr="00A029D2" w:rsidRDefault="00A029D2" w:rsidP="00A029D2">
      <w:pPr>
        <w:numPr>
          <w:ilvl w:val="0"/>
          <w:numId w:val="16"/>
        </w:numPr>
        <w:spacing w:after="0"/>
      </w:pPr>
      <w:r w:rsidRPr="00A029D2">
        <w:t xml:space="preserve">Translated technical results into </w:t>
      </w:r>
      <w:r w:rsidRPr="00A029D2">
        <w:rPr>
          <w:b/>
          <w:bCs/>
        </w:rPr>
        <w:t>executive-ready business narratives</w:t>
      </w:r>
      <w:r w:rsidRPr="00A029D2">
        <w:t>, securing leadership support and resourcing for expansion.</w:t>
      </w:r>
    </w:p>
    <w:p w14:paraId="7D42337C" w14:textId="2BEC5733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Solution Manager | TD Wealth | 2018 – 2022</w:t>
      </w:r>
    </w:p>
    <w:p w14:paraId="6FBE1CC5" w14:textId="77777777" w:rsidR="00A029D2" w:rsidRPr="00A029D2" w:rsidRDefault="00A029D2" w:rsidP="00A029D2">
      <w:pPr>
        <w:numPr>
          <w:ilvl w:val="0"/>
          <w:numId w:val="17"/>
        </w:numPr>
        <w:spacing w:after="0"/>
      </w:pPr>
      <w:r w:rsidRPr="00A029D2">
        <w:t xml:space="preserve">Directed </w:t>
      </w:r>
      <w:r w:rsidRPr="00A029D2">
        <w:rPr>
          <w:b/>
          <w:bCs/>
        </w:rPr>
        <w:t>automation-led digital transformation</w:t>
      </w:r>
      <w:r w:rsidRPr="00A029D2">
        <w:t xml:space="preserve"> across wealth management systems and data platforms.</w:t>
      </w:r>
    </w:p>
    <w:p w14:paraId="6B62B42A" w14:textId="77777777" w:rsidR="00A029D2" w:rsidRPr="00A029D2" w:rsidRDefault="00A029D2" w:rsidP="00A029D2">
      <w:pPr>
        <w:numPr>
          <w:ilvl w:val="0"/>
          <w:numId w:val="17"/>
        </w:numPr>
        <w:spacing w:after="0"/>
      </w:pPr>
      <w:r w:rsidRPr="00A029D2">
        <w:t xml:space="preserve">Designed and implemented </w:t>
      </w:r>
      <w:r w:rsidRPr="00A029D2">
        <w:rPr>
          <w:b/>
          <w:bCs/>
        </w:rPr>
        <w:t>data monitoring dashboards and process improvement frameworks</w:t>
      </w:r>
      <w:r w:rsidRPr="00A029D2">
        <w:t xml:space="preserve"> for AI-aligned decision flows.</w:t>
      </w:r>
    </w:p>
    <w:p w14:paraId="44A6A02D" w14:textId="77777777" w:rsidR="00A029D2" w:rsidRPr="00A029D2" w:rsidRDefault="00A029D2" w:rsidP="00A029D2">
      <w:pPr>
        <w:numPr>
          <w:ilvl w:val="0"/>
          <w:numId w:val="17"/>
        </w:numPr>
        <w:spacing w:after="0"/>
      </w:pPr>
      <w:proofErr w:type="gramStart"/>
      <w:r w:rsidRPr="00A029D2">
        <w:t>Partnered</w:t>
      </w:r>
      <w:proofErr w:type="gramEnd"/>
      <w:r w:rsidRPr="00A029D2">
        <w:t xml:space="preserve"> with Wealth Planning and Data Science teams to improve insights delivery, regulatory adherence, and client experience.</w:t>
      </w:r>
    </w:p>
    <w:p w14:paraId="475BADFF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Senior Software Engineer – Data Strategy | TD Wealth | 2014 – 2018</w:t>
      </w:r>
    </w:p>
    <w:p w14:paraId="232EECB3" w14:textId="77777777" w:rsidR="00A029D2" w:rsidRPr="00A029D2" w:rsidRDefault="00A029D2" w:rsidP="00A029D2">
      <w:pPr>
        <w:numPr>
          <w:ilvl w:val="0"/>
          <w:numId w:val="18"/>
        </w:numPr>
        <w:spacing w:after="0"/>
      </w:pPr>
      <w:r w:rsidRPr="00A029D2">
        <w:t xml:space="preserve">Supported data integration and analytics programs powering </w:t>
      </w:r>
      <w:r w:rsidRPr="00A029D2">
        <w:rPr>
          <w:b/>
          <w:bCs/>
        </w:rPr>
        <w:t>portfolio optimization and wealth insight models</w:t>
      </w:r>
      <w:r w:rsidRPr="00A029D2">
        <w:t>.</w:t>
      </w:r>
    </w:p>
    <w:p w14:paraId="5A3B596E" w14:textId="77777777" w:rsidR="00A029D2" w:rsidRPr="00A029D2" w:rsidRDefault="00A029D2" w:rsidP="00A029D2">
      <w:pPr>
        <w:numPr>
          <w:ilvl w:val="0"/>
          <w:numId w:val="18"/>
        </w:numPr>
        <w:spacing w:after="0"/>
      </w:pPr>
      <w:r w:rsidRPr="00A029D2">
        <w:t>Led automation and data validation pipelines ensuring regulatory compliance and performance scalability.</w:t>
      </w:r>
    </w:p>
    <w:p w14:paraId="31E2B8F6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Software Engineer | IBM Global Services | 2007 – 2014</w:t>
      </w:r>
    </w:p>
    <w:p w14:paraId="61DE93B3" w14:textId="77777777" w:rsidR="00A029D2" w:rsidRPr="00A029D2" w:rsidRDefault="00A029D2" w:rsidP="00A029D2">
      <w:pPr>
        <w:numPr>
          <w:ilvl w:val="0"/>
          <w:numId w:val="19"/>
        </w:numPr>
        <w:spacing w:after="0"/>
      </w:pPr>
      <w:r w:rsidRPr="00A029D2">
        <w:t>Delivered AI-adjacent automation programs for financial clients (Visa, Nationwide, Bell) under strict SLA and compliance regimes.</w:t>
      </w:r>
    </w:p>
    <w:p w14:paraId="32D52E2B" w14:textId="77777777" w:rsidR="00A029D2" w:rsidRPr="00A029D2" w:rsidRDefault="00A029D2" w:rsidP="00A029D2">
      <w:pPr>
        <w:numPr>
          <w:ilvl w:val="0"/>
          <w:numId w:val="19"/>
        </w:numPr>
        <w:spacing w:after="0"/>
      </w:pPr>
      <w:r w:rsidRPr="00A029D2">
        <w:t xml:space="preserve">Introduced </w:t>
      </w:r>
      <w:r w:rsidRPr="00A029D2">
        <w:rPr>
          <w:b/>
          <w:bCs/>
        </w:rPr>
        <w:t>data-driven QA automation frameworks</w:t>
      </w:r>
      <w:r w:rsidRPr="00A029D2">
        <w:t xml:space="preserve"> improving defect detection and accelerating time-to-market.</w:t>
      </w:r>
    </w:p>
    <w:p w14:paraId="3758EFEE" w14:textId="6DB31F16" w:rsidR="00A029D2" w:rsidRPr="00A029D2" w:rsidRDefault="00A029D2" w:rsidP="00A029D2">
      <w:pPr>
        <w:spacing w:after="0"/>
      </w:pPr>
    </w:p>
    <w:p w14:paraId="69F93BCD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EDUCATION</w:t>
      </w:r>
    </w:p>
    <w:p w14:paraId="1978061C" w14:textId="77777777" w:rsidR="00A029D2" w:rsidRPr="00A029D2" w:rsidRDefault="00A029D2" w:rsidP="00A029D2">
      <w:pPr>
        <w:spacing w:after="0"/>
      </w:pPr>
      <w:r w:rsidRPr="00A029D2">
        <w:rPr>
          <w:b/>
          <w:bCs/>
        </w:rPr>
        <w:t>Executive MBA (in progress)</w:t>
      </w:r>
      <w:r w:rsidRPr="00A029D2">
        <w:t xml:space="preserve"> – </w:t>
      </w:r>
      <w:r w:rsidRPr="00A029D2">
        <w:rPr>
          <w:i/>
          <w:iCs/>
        </w:rPr>
        <w:t>Rotman School of Management, University of Toronto</w:t>
      </w:r>
      <w:r w:rsidRPr="00A029D2">
        <w:t xml:space="preserve"> (2025–2026)</w:t>
      </w:r>
      <w:r w:rsidRPr="00A029D2">
        <w:br/>
      </w:r>
      <w:r w:rsidRPr="00A029D2">
        <w:rPr>
          <w:b/>
          <w:bCs/>
        </w:rPr>
        <w:t>Data Science &amp; Machine Learning Certificate</w:t>
      </w:r>
      <w:r w:rsidRPr="00A029D2">
        <w:t xml:space="preserve"> – University of Toronto, Data Science Institute (2025)</w:t>
      </w:r>
      <w:r w:rsidRPr="00A029D2">
        <w:br/>
      </w:r>
      <w:r w:rsidRPr="00A029D2">
        <w:rPr>
          <w:b/>
          <w:bCs/>
        </w:rPr>
        <w:t>Master of Computer Applications (MCA)</w:t>
      </w:r>
      <w:r w:rsidRPr="00A029D2">
        <w:t xml:space="preserve"> – MAKAUT</w:t>
      </w:r>
      <w:r w:rsidRPr="00A029D2">
        <w:br/>
      </w:r>
      <w:r w:rsidRPr="00A029D2">
        <w:rPr>
          <w:b/>
          <w:bCs/>
        </w:rPr>
        <w:t>Bachelor of Science (Hons.) in Statistics</w:t>
      </w:r>
      <w:r w:rsidRPr="00A029D2">
        <w:t xml:space="preserve"> – University of Kalyani</w:t>
      </w:r>
    </w:p>
    <w:p w14:paraId="2C8F2376" w14:textId="0BBC8981" w:rsidR="00A029D2" w:rsidRPr="00A029D2" w:rsidRDefault="00A029D2" w:rsidP="00A029D2">
      <w:pPr>
        <w:spacing w:after="0"/>
      </w:pPr>
    </w:p>
    <w:p w14:paraId="0A501DB1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CERTIFICATIONS</w:t>
      </w:r>
    </w:p>
    <w:p w14:paraId="3E8FCF24" w14:textId="77777777" w:rsidR="00A029D2" w:rsidRPr="00A029D2" w:rsidRDefault="00A029D2" w:rsidP="00A029D2">
      <w:pPr>
        <w:spacing w:after="0"/>
      </w:pPr>
      <w:r w:rsidRPr="00A029D2">
        <w:t>PMP | CSM | CSPO | UiPath Test Automation Engineer | Blue Prism Designer | Microsoft Azure Fundamentals</w:t>
      </w:r>
    </w:p>
    <w:p w14:paraId="2E0A68A1" w14:textId="5AF3CCBD" w:rsidR="00A029D2" w:rsidRPr="00A029D2" w:rsidRDefault="00A029D2" w:rsidP="00A029D2">
      <w:pPr>
        <w:spacing w:after="0"/>
      </w:pPr>
    </w:p>
    <w:p w14:paraId="605CA614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TECHNICAL &amp; ANALYTICAL SKILLS</w:t>
      </w:r>
    </w:p>
    <w:p w14:paraId="5D5C32F1" w14:textId="77777777" w:rsidR="00A029D2" w:rsidRPr="00A029D2" w:rsidRDefault="00A029D2" w:rsidP="00A029D2">
      <w:pPr>
        <w:spacing w:after="0"/>
      </w:pPr>
      <w:r w:rsidRPr="00A029D2">
        <w:rPr>
          <w:b/>
          <w:bCs/>
        </w:rPr>
        <w:t>AI &amp; Data Tools:</w:t>
      </w:r>
      <w:r w:rsidRPr="00A029D2">
        <w:t xml:space="preserve"> </w:t>
      </w:r>
      <w:proofErr w:type="spellStart"/>
      <w:r w:rsidRPr="00A029D2">
        <w:t>LangChain</w:t>
      </w:r>
      <w:proofErr w:type="spellEnd"/>
      <w:r w:rsidRPr="00A029D2">
        <w:t xml:space="preserve">, OpenAI API, Hugging Face, </w:t>
      </w:r>
      <w:proofErr w:type="spellStart"/>
      <w:r w:rsidRPr="00A029D2">
        <w:t>CrewAI</w:t>
      </w:r>
      <w:proofErr w:type="spellEnd"/>
      <w:r w:rsidRPr="00A029D2">
        <w:t>, Gemini, Azure OpenAI, Anthropic Claude</w:t>
      </w:r>
      <w:r w:rsidRPr="00A029D2">
        <w:br/>
      </w:r>
      <w:r w:rsidRPr="00A029D2">
        <w:rPr>
          <w:b/>
          <w:bCs/>
        </w:rPr>
        <w:t>Languages &amp; Analytics:</w:t>
      </w:r>
      <w:r w:rsidRPr="00A029D2">
        <w:t xml:space="preserve"> Python, SQL, Power BI, Seaborn, Pandas</w:t>
      </w:r>
      <w:r w:rsidRPr="00A029D2">
        <w:br/>
      </w:r>
      <w:r w:rsidRPr="00A029D2">
        <w:rPr>
          <w:b/>
          <w:bCs/>
        </w:rPr>
        <w:t>Automation:</w:t>
      </w:r>
      <w:r w:rsidRPr="00A029D2">
        <w:t xml:space="preserve"> UiPath, Blue Prism, Jenkins, Git</w:t>
      </w:r>
      <w:r w:rsidRPr="00A029D2">
        <w:br/>
      </w:r>
      <w:r w:rsidRPr="00A029D2">
        <w:rPr>
          <w:b/>
          <w:bCs/>
        </w:rPr>
        <w:t xml:space="preserve">Cloud &amp; </w:t>
      </w:r>
      <w:proofErr w:type="spellStart"/>
      <w:r w:rsidRPr="00A029D2">
        <w:rPr>
          <w:b/>
          <w:bCs/>
        </w:rPr>
        <w:t>MLOps</w:t>
      </w:r>
      <w:proofErr w:type="spellEnd"/>
      <w:r w:rsidRPr="00A029D2">
        <w:rPr>
          <w:b/>
          <w:bCs/>
        </w:rPr>
        <w:t>:</w:t>
      </w:r>
      <w:r w:rsidRPr="00A029D2">
        <w:t xml:space="preserve"> Azure, Databricks, </w:t>
      </w:r>
      <w:proofErr w:type="spellStart"/>
      <w:r w:rsidRPr="00A029D2">
        <w:t>MLflow</w:t>
      </w:r>
      <w:proofErr w:type="spellEnd"/>
      <w:r w:rsidRPr="00A029D2">
        <w:t>, Workflow Orchestration</w:t>
      </w:r>
      <w:r w:rsidRPr="00A029D2">
        <w:br/>
      </w:r>
      <w:r w:rsidRPr="00A029D2">
        <w:rPr>
          <w:b/>
          <w:bCs/>
        </w:rPr>
        <w:t>Visualization &amp; Storytelling:</w:t>
      </w:r>
      <w:r w:rsidRPr="00A029D2">
        <w:t xml:space="preserve"> Power BI, Tableau, Adobe Creative Suite</w:t>
      </w:r>
      <w:r w:rsidRPr="00A029D2">
        <w:br/>
      </w:r>
      <w:r w:rsidRPr="00A029D2">
        <w:rPr>
          <w:b/>
          <w:bCs/>
        </w:rPr>
        <w:t>Platforms:</w:t>
      </w:r>
      <w:r w:rsidRPr="00A029D2">
        <w:t xml:space="preserve"> Jira, Confluence, Miro, Notion</w:t>
      </w:r>
    </w:p>
    <w:p w14:paraId="351B340C" w14:textId="56025550" w:rsidR="00A029D2" w:rsidRPr="00A029D2" w:rsidRDefault="00A029D2" w:rsidP="00A029D2">
      <w:pPr>
        <w:spacing w:after="0"/>
      </w:pPr>
    </w:p>
    <w:p w14:paraId="6FA88ACC" w14:textId="77777777" w:rsidR="00A029D2" w:rsidRPr="00A029D2" w:rsidRDefault="00A029D2" w:rsidP="00A029D2">
      <w:pPr>
        <w:spacing w:after="0"/>
        <w:rPr>
          <w:b/>
          <w:bCs/>
        </w:rPr>
      </w:pPr>
      <w:r w:rsidRPr="00A029D2">
        <w:rPr>
          <w:b/>
          <w:bCs/>
        </w:rPr>
        <w:t>THOUGHT LEADERSHIP &amp; IMPACT</w:t>
      </w:r>
    </w:p>
    <w:p w14:paraId="2FE1972A" w14:textId="77777777" w:rsidR="00A029D2" w:rsidRPr="00A029D2" w:rsidRDefault="00A029D2" w:rsidP="00A029D2">
      <w:pPr>
        <w:numPr>
          <w:ilvl w:val="0"/>
          <w:numId w:val="20"/>
        </w:numPr>
        <w:spacing w:after="0"/>
      </w:pPr>
      <w:r w:rsidRPr="00A029D2">
        <w:t xml:space="preserve">Spearheaded </w:t>
      </w:r>
      <w:r w:rsidRPr="00A029D2">
        <w:rPr>
          <w:b/>
          <w:bCs/>
        </w:rPr>
        <w:t>enterprise-wide GenAI adoption framework</w:t>
      </w:r>
      <w:r w:rsidRPr="00A029D2">
        <w:t xml:space="preserve"> integrating AI governance, automation, and LLM readiness.</w:t>
      </w:r>
    </w:p>
    <w:p w14:paraId="7C710530" w14:textId="77777777" w:rsidR="00A029D2" w:rsidRPr="00A029D2" w:rsidRDefault="00A029D2" w:rsidP="00A029D2">
      <w:pPr>
        <w:numPr>
          <w:ilvl w:val="0"/>
          <w:numId w:val="20"/>
        </w:numPr>
        <w:spacing w:after="0"/>
      </w:pPr>
      <w:r w:rsidRPr="00A029D2">
        <w:t xml:space="preserve">Presented thought leadership insights on </w:t>
      </w:r>
      <w:r w:rsidRPr="00A029D2">
        <w:rPr>
          <w:b/>
          <w:bCs/>
        </w:rPr>
        <w:t>Agentic AI, RAG systems, and automation-first architectures</w:t>
      </w:r>
      <w:r w:rsidRPr="00A029D2">
        <w:t xml:space="preserve"> within TD’s AI community.</w:t>
      </w:r>
    </w:p>
    <w:p w14:paraId="16E107F6" w14:textId="77777777" w:rsidR="00A029D2" w:rsidRPr="00A029D2" w:rsidRDefault="00A029D2" w:rsidP="00A029D2">
      <w:pPr>
        <w:numPr>
          <w:ilvl w:val="0"/>
          <w:numId w:val="20"/>
        </w:numPr>
        <w:spacing w:after="0"/>
      </w:pPr>
      <w:r w:rsidRPr="00A029D2">
        <w:t xml:space="preserve">Mentored cross-functional teams to develop </w:t>
      </w:r>
      <w:r w:rsidRPr="00A029D2">
        <w:rPr>
          <w:b/>
          <w:bCs/>
        </w:rPr>
        <w:t>AI literacy and product innovation mindsets</w:t>
      </w:r>
      <w:r w:rsidRPr="00A029D2">
        <w:t>.</w:t>
      </w:r>
    </w:p>
    <w:p w14:paraId="51FB3638" w14:textId="77777777" w:rsidR="00A029D2" w:rsidRPr="00A029D2" w:rsidRDefault="00A029D2" w:rsidP="00A029D2">
      <w:pPr>
        <w:numPr>
          <w:ilvl w:val="0"/>
          <w:numId w:val="20"/>
        </w:numPr>
        <w:spacing w:after="0"/>
      </w:pPr>
      <w:r w:rsidRPr="00A029D2">
        <w:t xml:space="preserve">Currently expanding expertise in </w:t>
      </w:r>
      <w:r w:rsidRPr="00A029D2">
        <w:rPr>
          <w:b/>
          <w:bCs/>
        </w:rPr>
        <w:t>AI product design and innovation strategy</w:t>
      </w:r>
      <w:r w:rsidRPr="00A029D2">
        <w:t xml:space="preserve"> through Rotman EMBA coursework.</w:t>
      </w:r>
    </w:p>
    <w:p w14:paraId="4164C374" w14:textId="2D1A00A0" w:rsidR="00454BF0" w:rsidRPr="00AE7AB3" w:rsidRDefault="00454BF0" w:rsidP="00A029D2">
      <w:pPr>
        <w:spacing w:after="0"/>
      </w:pPr>
    </w:p>
    <w:sectPr w:rsidR="00454BF0" w:rsidRPr="00AE7A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256683"/>
    <w:multiLevelType w:val="multilevel"/>
    <w:tmpl w:val="18B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C0F92"/>
    <w:multiLevelType w:val="multilevel"/>
    <w:tmpl w:val="2FF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06F96"/>
    <w:multiLevelType w:val="multilevel"/>
    <w:tmpl w:val="23C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D3684"/>
    <w:multiLevelType w:val="multilevel"/>
    <w:tmpl w:val="45F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97369"/>
    <w:multiLevelType w:val="multilevel"/>
    <w:tmpl w:val="996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16B97"/>
    <w:multiLevelType w:val="multilevel"/>
    <w:tmpl w:val="A33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04C2C"/>
    <w:multiLevelType w:val="multilevel"/>
    <w:tmpl w:val="078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565F1"/>
    <w:multiLevelType w:val="multilevel"/>
    <w:tmpl w:val="21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66F10"/>
    <w:multiLevelType w:val="multilevel"/>
    <w:tmpl w:val="161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F693B"/>
    <w:multiLevelType w:val="multilevel"/>
    <w:tmpl w:val="8C0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C48AD"/>
    <w:multiLevelType w:val="multilevel"/>
    <w:tmpl w:val="A53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27239"/>
    <w:multiLevelType w:val="multilevel"/>
    <w:tmpl w:val="766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4273C"/>
    <w:multiLevelType w:val="multilevel"/>
    <w:tmpl w:val="C79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00BF1"/>
    <w:multiLevelType w:val="multilevel"/>
    <w:tmpl w:val="869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850339218">
    <w:abstractNumId w:val="13"/>
  </w:num>
  <w:num w:numId="8" w16cid:durableId="1807694607">
    <w:abstractNumId w:val="19"/>
  </w:num>
  <w:num w:numId="9" w16cid:durableId="551119180">
    <w:abstractNumId w:val="17"/>
  </w:num>
  <w:num w:numId="10" w16cid:durableId="1646930911">
    <w:abstractNumId w:val="16"/>
  </w:num>
  <w:num w:numId="11" w16cid:durableId="1347245194">
    <w:abstractNumId w:val="14"/>
  </w:num>
  <w:num w:numId="12" w16cid:durableId="545147308">
    <w:abstractNumId w:val="6"/>
  </w:num>
  <w:num w:numId="13" w16cid:durableId="1126849119">
    <w:abstractNumId w:val="7"/>
  </w:num>
  <w:num w:numId="14" w16cid:durableId="1695687902">
    <w:abstractNumId w:val="9"/>
  </w:num>
  <w:num w:numId="15" w16cid:durableId="248394303">
    <w:abstractNumId w:val="18"/>
  </w:num>
  <w:num w:numId="16" w16cid:durableId="1268661933">
    <w:abstractNumId w:val="15"/>
  </w:num>
  <w:num w:numId="17" w16cid:durableId="495418664">
    <w:abstractNumId w:val="12"/>
  </w:num>
  <w:num w:numId="18" w16cid:durableId="2002003447">
    <w:abstractNumId w:val="11"/>
  </w:num>
  <w:num w:numId="19" w16cid:durableId="1487478032">
    <w:abstractNumId w:val="8"/>
  </w:num>
  <w:num w:numId="20" w16cid:durableId="5983786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142000"/>
    <w:rsid w:val="0015074B"/>
    <w:rsid w:val="00182FEF"/>
    <w:rsid w:val="00192720"/>
    <w:rsid w:val="001A002D"/>
    <w:rsid w:val="001C4738"/>
    <w:rsid w:val="001E02E8"/>
    <w:rsid w:val="001F3204"/>
    <w:rsid w:val="002073FC"/>
    <w:rsid w:val="00276CD4"/>
    <w:rsid w:val="0029639D"/>
    <w:rsid w:val="002C103E"/>
    <w:rsid w:val="002C718B"/>
    <w:rsid w:val="002F07F8"/>
    <w:rsid w:val="00311B05"/>
    <w:rsid w:val="00326F90"/>
    <w:rsid w:val="003D3246"/>
    <w:rsid w:val="003E0E12"/>
    <w:rsid w:val="00454BF0"/>
    <w:rsid w:val="00484917"/>
    <w:rsid w:val="004A435A"/>
    <w:rsid w:val="004E14C8"/>
    <w:rsid w:val="005267DB"/>
    <w:rsid w:val="00575DE2"/>
    <w:rsid w:val="005A59EE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A7527"/>
    <w:rsid w:val="008D3D0C"/>
    <w:rsid w:val="00912F20"/>
    <w:rsid w:val="009300B9"/>
    <w:rsid w:val="009468E0"/>
    <w:rsid w:val="009775CC"/>
    <w:rsid w:val="009825E9"/>
    <w:rsid w:val="00992BB4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360D2"/>
    <w:rsid w:val="00CB0664"/>
    <w:rsid w:val="00CB3ED9"/>
    <w:rsid w:val="00CB7B2C"/>
    <w:rsid w:val="00D95C61"/>
    <w:rsid w:val="00E24EDE"/>
    <w:rsid w:val="00E96129"/>
    <w:rsid w:val="00F10517"/>
    <w:rsid w:val="00F11868"/>
    <w:rsid w:val="00F55F0F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eritupar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11</cp:revision>
  <dcterms:created xsi:type="dcterms:W3CDTF">2025-10-08T00:46:00Z</dcterms:created>
  <dcterms:modified xsi:type="dcterms:W3CDTF">2025-10-08T01:26:00Z</dcterms:modified>
  <cp:category/>
</cp:coreProperties>
</file>