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34"/>
          <w:szCs w:val="34"/>
        </w:rPr>
        <w:t xml:space="preserve">Reproducibility Log — XMAD-Bench (German: ResNet-18 &amp; ResNet-50)</w:t>
      </w:r>
    </w:p>
    <w:p>
      <w:pPr>
        <w:spacing w:after="30"/>
      </w:pPr>
      <w:r>
        <w:rPr>
          <w:color w:val="555555"/>
          <w:sz w:val="20"/>
          <w:szCs w:val="20"/>
        </w:rPr>
        <w:t xml:space="preserve">Cross-Domain Multilingual Audio Deepfake Benchmark — Ciobanu et al., arXiv:2506.00462</w:t>
      </w:r>
    </w:p>
    <w:p>
      <w:pPr>
        <w:spacing w:after="30"/>
      </w:pPr>
      <w:r>
        <w:rPr>
          <w:color w:val="555555"/>
          <w:sz w:val="20"/>
          <w:szCs w:val="20"/>
        </w:rPr>
        <w:t xml:space="preserve">Paper-02 Reproducibility · Shaden · University of Aberdeen</w:t>
      </w:r>
    </w:p>
    <w:p>
      <w:pPr>
        <w:spacing w:after="220"/>
      </w:pPr>
      <w:r>
        <w:rPr>
          <w:i/>
          <w:iCs/>
          <w:color w:val="777777"/>
          <w:sz w:val="19"/>
          <w:szCs w:val="19"/>
        </w:rPr>
        <w:t xml:space="preserve">Prepared July 2026. This is a complete chronological record of the reproduction: setup, commands, data, code fixes, configuration, runs, results, deviations, and observations.</w:t>
      </w:r>
    </w:p>
    <w:p>
      <w:pPr>
        <w:pStyle w:val="Heading1"/>
      </w:pPr>
      <w:r>
        <w:t xml:space="preserve">0. Executive summary</w:t>
      </w:r>
    </w:p>
    <w:p>
      <w:pPr>
        <w:spacing w:after="120" w:before="0"/>
      </w:pPr>
      <w:r>
        <w:rPr>
          <w:sz w:val="21"/>
          <w:szCs w:val="21"/>
        </w:rPr>
        <w:t xml:space="preserve">The XMAD-Bench detection experiment was reproduced end-to-end for German with two detectors, ResNet-18 and ResNet-50. The released code did not run as-is and required four documented changes (three code-compatibility fixes plus one Apple-GPU accommodation); none alter the method. After the fixes, a quick smoke test and then three full 20-epoch runs per model on the complete German data were executed on an Apple-Silicon MacBook using the MPS backend. Both models reproduced closely: ResNet-18 in-domain 99.73% / cross-domain 96.99% (paper 100% / 90.3% ± 6.1); ResNet-50 in-domain 99.98% / cross-domain 97.10% (paper 100% / 96.96% ± 1.1). The paper's central finding — near-perfect in-domain performance with a drop cross-domain — was reproduced for both, and the two CNNs agree with each other (~97% cross-domain). Disclosed deviations are reduced batch sizes (ResNet-18 64 vs 200; ResNet-50 32 vs 120) due to laptop memory.</w:t>
      </w:r>
    </w:p>
    <w:p>
      <w:pPr>
        <w:pStyle w:val="Heading1"/>
      </w:pPr>
      <w:r>
        <w:t xml:space="preserve">1. Objective</w:t>
      </w:r>
    </w:p>
    <w:p>
      <w:pPr>
        <w:spacing w:after="120" w:before="0"/>
      </w:pPr>
      <w:r>
        <w:rPr>
          <w:sz w:val="21"/>
          <w:szCs w:val="21"/>
        </w:rPr>
        <w:t xml:space="preserve">Reproduce the audio-deepfake detection results reported in XMAD-Bench (Table 3), beginning with a single language/model cell (German, ResNet-18), to (a) verify the released artifacts run and (b) confirm the reported in-domain vs. cross-domain performance gap. This is the first step of a wider study that will later add cross-dataset testing and stricter evaluation (per supervisor guidance).</w:t>
      </w:r>
    </w:p>
    <w:p>
      <w:pPr>
        <w:pStyle w:val="Heading1"/>
      </w:pPr>
      <w:r>
        <w:t xml:space="preserve">2. Environment and hardware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Machine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Apple-Silicon MacBook Pro (macOS)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Compute backend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Apple GPU via PyTorch MPS (torch.backends.mps.is_available() = True). No NVIDIA/CUDA on this device.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3.13 (virtual environment ~/xmad-env)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Env manager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venv (Anaconda/conda was blocked by the network — see 3.2)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Repository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github.com/ristea/xmad-bench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Pinned commit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17332923b6874cf9a14bf9412aadb5a6a15b17fe (branch main, 2026-01-04)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License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Code Apache-2.0; dataset &amp; models CC BY-NC-SA 4.0 (non-commercial). EULA_form_S.pdf accompanies the data.</w:t>
            </w:r>
          </w:p>
        </w:tc>
      </w:tr>
    </w:tbl>
    <w:p>
      <w:pPr>
        <w:spacing w:after="60" w:before="0"/>
      </w:pPr>
      <w:r>
        <w:rPr>
          <w:b/>
          <w:bCs/>
          <w:sz w:val="21"/>
          <w:szCs w:val="21"/>
        </w:rPr>
        <w:t xml:space="preserve">Key installed package versions (as installed on the Mac):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Package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Package / Version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torch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2.12.1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transformers 5.13.0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torchvision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0.27.1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librosa 0.11.0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pedalboard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0.9.23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soundfile 0.14.0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pandas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3.0.3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scikit-learn 1.9.0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2.4.6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einops 0.8.2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tensorboard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2.21.0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tqdm 4.68.4</w:t>
            </w:r>
          </w:p>
        </w:tc>
      </w:tr>
    </w:tbl>
    <w:p>
      <w:pPr>
        <w:spacing w:after="120" w:before="0"/>
      </w:pPr>
      <w:r>
        <w:rPr>
          <w:b/>
          <w:bCs/>
          <w:sz w:val="20"/>
          <w:szCs w:val="20"/>
        </w:rPr>
        <w:t xml:space="preserve">Note: </w:t>
      </w:r>
      <w:r>
        <w:rPr>
          <w:sz w:val="20"/>
          <w:szCs w:val="20"/>
        </w:rPr>
        <w:t xml:space="preserve">torchaudio is listed in the repo requirements but is NOT needed for the detection experiments (only for the separate generation scripts). It was deliberately omitted.</w:t>
      </w:r>
    </w:p>
    <w:p>
      <w:pPr>
        <w:pStyle w:val="Heading1"/>
      </w:pPr>
      <w:r>
        <w:t xml:space="preserve">3. Procedure (chronological, with commands)</w:t>
      </w:r>
    </w:p>
    <w:p>
      <w:pPr>
        <w:pStyle w:val="Heading2"/>
      </w:pPr>
      <w:r>
        <w:t xml:space="preserve">3.1 Obtain the code</w:t>
      </w:r>
    </w:p>
    <w:p>
      <w:pPr>
        <w:pBdr>
          <w:left w:val="single" w:color="8FAADC" w:sz="14" w:space="8"/>
        </w:pBdr>
        <w:shd w:fill="F4F4F4" w:val="clear"/>
        <w:spacing w:after="120" w:before="40"/>
      </w:pPr>
      <w:r>
        <w:rPr>
          <w:rFonts w:ascii="Consolas" w:cs="Consolas" w:eastAsia="Consolas" w:hAnsi="Consolas"/>
          <w:sz w:val="16"/>
          <w:szCs w:val="16"/>
        </w:rPr>
        <w:t xml:space="preserve">git clone https://github.com/ristea/xmad-bench.git</w:t>
      </w:r>
      <w:r>
        <w:rPr>
          <w:rFonts w:ascii="Consolas" w:cs="Consolas" w:eastAsia="Consolas" w:hAnsi="Consolas"/>
          <w:sz w:val="16"/>
          <w:szCs w:val="16"/>
        </w:rPr>
        <w:br/>
        <w:t xml:space="preserve">cd xmad-bench</w:t>
      </w:r>
      <w:r>
        <w:rPr>
          <w:rFonts w:ascii="Consolas" w:cs="Consolas" w:eastAsia="Consolas" w:hAnsi="Consolas"/>
          <w:sz w:val="16"/>
          <w:szCs w:val="16"/>
        </w:rPr>
        <w:br/>
        <w:t xml:space="preserve">git checkout 17332923b6874cf9a14bf9412aadb5a6a15b17fe   # detached HEAD = exact pinned version</w:t>
      </w:r>
    </w:p>
    <w:p>
      <w:pPr>
        <w:spacing w:after="120" w:before="0"/>
      </w:pPr>
      <w:r>
        <w:rPr>
          <w:sz w:val="21"/>
          <w:szCs w:val="21"/>
        </w:rPr>
        <w:t xml:space="preserve">Observation: git checkout reports 'detached HEAD' — expected and desired (sits exactly on the pinned commit).</w:t>
      </w:r>
    </w:p>
    <w:p>
      <w:pPr>
        <w:pStyle w:val="Heading2"/>
      </w:pPr>
      <w:r>
        <w:t xml:space="preserve">3.2 Build the Python environment</w:t>
      </w:r>
    </w:p>
    <w:p>
      <w:pPr>
        <w:spacing w:after="120" w:before="0"/>
      </w:pPr>
      <w:r>
        <w:rPr>
          <w:sz w:val="21"/>
          <w:szCs w:val="21"/>
        </w:rPr>
        <w:t xml:space="preserve">First attempt with conda failed: (a) Anaconda Terms-of-Service had to be accepted, and (b) conda then could not reach repo.anaconda.com (network timeout — server blocked on the university network). Pivoted to Python's built-in venv, which installs from PyPI and was not blocked.</w:t>
      </w:r>
    </w:p>
    <w:p>
      <w:pPr>
        <w:pBdr>
          <w:left w:val="single" w:color="8FAADC" w:sz="14" w:space="8"/>
        </w:pBdr>
        <w:shd w:fill="F4F4F4" w:val="clear"/>
        <w:spacing w:after="120" w:before="40"/>
      </w:pPr>
      <w:r>
        <w:rPr>
          <w:rFonts w:ascii="Consolas" w:cs="Consolas" w:eastAsia="Consolas" w:hAnsi="Consolas"/>
          <w:sz w:val="16"/>
          <w:szCs w:val="16"/>
        </w:rPr>
        <w:t xml:space="preserve">python -m venv ~/xmad-env</w:t>
      </w:r>
      <w:r>
        <w:rPr>
          <w:rFonts w:ascii="Consolas" w:cs="Consolas" w:eastAsia="Consolas" w:hAnsi="Consolas"/>
          <w:sz w:val="16"/>
          <w:szCs w:val="16"/>
        </w:rPr>
        <w:br/>
        <w:t xml:space="preserve">source ~/xmad-env/bin/activate</w:t>
      </w:r>
      <w:r>
        <w:rPr>
          <w:rFonts w:ascii="Consolas" w:cs="Consolas" w:eastAsia="Consolas" w:hAnsi="Consolas"/>
          <w:sz w:val="16"/>
          <w:szCs w:val="16"/>
        </w:rPr>
        <w:br/>
        <w:t xml:space="preserve">pip install --upgrade pip</w:t>
      </w:r>
      <w:r>
        <w:rPr>
          <w:rFonts w:ascii="Consolas" w:cs="Consolas" w:eastAsia="Consolas" w:hAnsi="Consolas"/>
          <w:sz w:val="16"/>
          <w:szCs w:val="16"/>
        </w:rPr>
        <w:br/>
        <w:t xml:space="preserve">pip install torch torchvision                 # Mac build (no CUDA)</w:t>
      </w:r>
      <w:r>
        <w:rPr>
          <w:rFonts w:ascii="Consolas" w:cs="Consolas" w:eastAsia="Consolas" w:hAnsi="Consolas"/>
          <w:sz w:val="16"/>
          <w:szCs w:val="16"/>
        </w:rPr>
        <w:br/>
        <w:t xml:space="preserve">pip install transformers einops pedalboard soundfile librosa pandas scikit-learn tensorboard tqdm</w:t>
      </w:r>
    </w:p>
    <w:p>
      <w:pPr>
        <w:spacing w:after="120" w:before="0"/>
      </w:pPr>
      <w:r>
        <w:rPr>
          <w:sz w:val="21"/>
          <w:szCs w:val="21"/>
        </w:rPr>
        <w:t xml:space="preserve">Verification:</w:t>
      </w:r>
    </w:p>
    <w:p>
      <w:pPr>
        <w:pBdr>
          <w:left w:val="single" w:color="8FAADC" w:sz="14" w:space="8"/>
        </w:pBdr>
        <w:shd w:fill="F4F4F4" w:val="clear"/>
        <w:spacing w:after="120" w:before="40"/>
      </w:pPr>
      <w:r>
        <w:rPr>
          <w:rFonts w:ascii="Consolas" w:cs="Consolas" w:eastAsia="Consolas" w:hAnsi="Consolas"/>
          <w:sz w:val="16"/>
          <w:szCs w:val="16"/>
        </w:rPr>
        <w:t xml:space="preserve">python -c "import torch,transformers,librosa,pedalboard,sklearn,pandas; print(torch.__version__)"  # 2.12.1</w:t>
      </w:r>
      <w:r>
        <w:rPr>
          <w:rFonts w:ascii="Consolas" w:cs="Consolas" w:eastAsia="Consolas" w:hAnsi="Consolas"/>
          <w:sz w:val="16"/>
          <w:szCs w:val="16"/>
        </w:rPr>
        <w:br/>
        <w:t xml:space="preserve">python -c "import torch; print(torch.backends.mps.is_available())"                                     # True</w:t>
      </w:r>
    </w:p>
    <w:p>
      <w:pPr>
        <w:pStyle w:val="Heading2"/>
      </w:pPr>
      <w:r>
        <w:t xml:space="preserve">3.3 Obtain the data</w:t>
      </w:r>
    </w:p>
    <w:p>
      <w:pPr>
        <w:spacing w:after="120" w:before="0"/>
      </w:pPr>
      <w:r>
        <w:rPr>
          <w:sz w:val="21"/>
          <w:szCs w:val="21"/>
        </w:rPr>
        <w:t xml:space="preserve">Source: Google Drive folder 'Cross-Domain Audio Deepfake Dataset' (linked from the repo README). Data is one ZIP per language. German (de-006.zip, ~2.49 GB) was chosen first as a small, representative case. An EULA (EULA_form_S.pdf) accompanies the data and must be completed for the write-up.</w:t>
      </w:r>
    </w:p>
    <w:p>
      <w:pPr>
        <w:spacing w:after="120" w:before="0"/>
      </w:pPr>
      <w:r>
        <w:rPr>
          <w:sz w:val="21"/>
          <w:szCs w:val="21"/>
        </w:rPr>
        <w:t xml:space="preserve">Unzipped layout (confirmed):</w:t>
      </w:r>
    </w:p>
    <w:p>
      <w:pPr>
        <w:pBdr>
          <w:left w:val="single" w:color="8FAADC" w:sz="14" w:space="8"/>
        </w:pBdr>
        <w:shd w:fill="F4F4F4" w:val="clear"/>
        <w:spacing w:after="120" w:before="40"/>
      </w:pPr>
      <w:r>
        <w:rPr>
          <w:rFonts w:ascii="Consolas" w:cs="Consolas" w:eastAsia="Consolas" w:hAnsi="Consolas"/>
          <w:sz w:val="16"/>
          <w:szCs w:val="16"/>
        </w:rPr>
        <w:t xml:space="preserve">de/</w:t>
      </w:r>
      <w:r>
        <w:rPr>
          <w:rFonts w:ascii="Consolas" w:cs="Consolas" w:eastAsia="Consolas" w:hAnsi="Consolas"/>
          <w:sz w:val="16"/>
          <w:szCs w:val="16"/>
        </w:rPr>
        <w:br/>
        <w:t xml:space="preserve">  commonvoice-de/   real/  fake/  meta.csv     # in-domain (train + val)</w:t>
      </w:r>
      <w:r>
        <w:rPr>
          <w:rFonts w:ascii="Consolas" w:cs="Consolas" w:eastAsia="Consolas" w:hAnsi="Consolas"/>
          <w:sz w:val="16"/>
          <w:szCs w:val="16"/>
        </w:rPr>
        <w:br/>
        <w:t xml:space="preserve">  mailabs-de/       real/  fake/  meta.csv     # cross-domain test</w:t>
      </w:r>
    </w:p>
    <w:p>
      <w:pPr>
        <w:spacing w:after="120" w:before="0"/>
      </w:pPr>
      <w:r>
        <w:rPr>
          <w:sz w:val="21"/>
          <w:szCs w:val="21"/>
        </w:rPr>
        <w:t xml:space="preserve">meta.csv columns: sample_name, is_fake (0=real,1=fake), speaker_id, meta, split (train/val). Comma-separated. Each real clip has a matching fake with the SAME filename (matched pairs).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CSV-separator caveat (for other languages): </w:t>
      </w:r>
      <w:r>
        <w:rPr>
          <w:sz w:val="20"/>
          <w:szCs w:val="20"/>
        </w:rPr>
        <w:t xml:space="preserve">the code reads meta.csv as TAB-separated for commonvoice-en/ru and mailabs-en/ru, and comma-separated for all others. German is comma-separated.</w:t>
      </w:r>
    </w:p>
    <w:p>
      <w:pPr>
        <w:pStyle w:val="Heading2"/>
      </w:pPr>
      <w:r>
        <w:t xml:space="preserve">3.4 Storage decision</w:t>
      </w:r>
    </w:p>
    <w:p>
      <w:pPr>
        <w:spacing w:after="120" w:before="0"/>
      </w:pPr>
      <w:r>
        <w:rPr>
          <w:sz w:val="21"/>
          <w:szCs w:val="21"/>
        </w:rPr>
        <w:t xml:space="preserve">The repo and data were kept in local folders (~/xmad-repro, ~/Downloads/de), NOT in the OneDrive-synced project folder. Cloud sync interferes with git locking and with the many checkpoint/lock files training produces (this caused 'Operation not permitted' errors when a clone was attempted inside OneDrive). OneDrive is used only for the code reference, notes, protocols and results.</w:t>
      </w:r>
    </w:p>
    <w:p>
      <w:pPr>
        <w:pStyle w:val="Heading1"/>
      </w:pPr>
      <w:r>
        <w:t xml:space="preserve">4. Code issues found and fixes applied</w:t>
      </w:r>
    </w:p>
    <w:p>
      <w:pPr>
        <w:spacing w:after="120" w:before="0"/>
      </w:pPr>
      <w:r>
        <w:rPr>
          <w:sz w:val="21"/>
          <w:szCs w:val="21"/>
        </w:rPr>
        <w:t xml:space="preserve">The released code does not run as-is. Four changes were required. None change the models, data, or metrics; they are compatibility/hardware accommodations. Full before/after is also in CODE_FIXES_APPLIED.md.</w:t>
      </w:r>
    </w:p>
    <w:p>
      <w:pPr>
        <w:pStyle w:val="Heading2"/>
      </w:pPr>
      <w:r>
        <w:t xml:space="preserve">Fix 1 — import collision (blocks all runs)</w:t>
      </w:r>
    </w:p>
    <w:p>
      <w:pPr>
        <w:spacing w:after="120" w:before="0"/>
      </w:pPr>
      <w:r>
        <w:rPr>
          <w:sz w:val="21"/>
          <w:szCs w:val="21"/>
        </w:rPr>
        <w:t xml:space="preserve">A top-level utils.py (which imports torchaudio) shadows the detection/utils/ package (which has no __init__.py), so 'from utils.stats_manager import ...' in trainer.py fails. Made the detection folder self-contained by removing the 'detection.' prefix, and run from inside detection/ with only that folder on PYTHONPATH:</w:t>
      </w:r>
    </w:p>
    <w:p>
      <w:pPr>
        <w:pBdr>
          <w:left w:val="single" w:color="8FAADC" w:sz="14" w:space="8"/>
        </w:pBdr>
        <w:shd w:fill="F4F4F4" w:val="clear"/>
        <w:spacing w:after="120" w:before="40"/>
      </w:pPr>
      <w:r>
        <w:rPr>
          <w:rFonts w:ascii="Consolas" w:cs="Consolas" w:eastAsia="Consolas" w:hAnsi="Consolas"/>
          <w:sz w:val="16"/>
          <w:szCs w:val="16"/>
        </w:rPr>
        <w:t xml:space="preserve"># detection/data/data_manager.py</w:t>
      </w:r>
      <w:r>
        <w:rPr>
          <w:rFonts w:ascii="Consolas" w:cs="Consolas" w:eastAsia="Consolas" w:hAnsi="Consolas"/>
          <w:sz w:val="16"/>
          <w:szCs w:val="16"/>
        </w:rPr>
        <w:br/>
        <w:t xml:space="preserve">from detection.data.base_dataset import BaseDataset        -&gt;  from data.base_dataset import BaseDataset</w:t>
      </w:r>
      <w:r>
        <w:rPr>
          <w:rFonts w:ascii="Consolas" w:cs="Consolas" w:eastAsia="Consolas" w:hAnsi="Consolas"/>
          <w:sz w:val="16"/>
          <w:szCs w:val="16"/>
        </w:rPr>
        <w:br/>
        <w:t xml:space="preserve">from detection.data.base_dataset_test import BaseDatasetTest -&gt; from data.base_dataset_test import BaseDatasetTest</w:t>
      </w:r>
      <w:r>
        <w:rPr>
          <w:rFonts w:ascii="Consolas" w:cs="Consolas" w:eastAsia="Consolas" w:hAnsi="Consolas"/>
          <w:sz w:val="16"/>
          <w:szCs w:val="16"/>
        </w:rPr>
        <w:br/>
        <w:t xml:space="preserve"># detection/models_util.py</w:t>
      </w:r>
      <w:r>
        <w:rPr>
          <w:rFonts w:ascii="Consolas" w:cs="Consolas" w:eastAsia="Consolas" w:hAnsi="Consolas"/>
          <w:sz w:val="16"/>
          <w:szCs w:val="16"/>
        </w:rPr>
        <w:br/>
        <w:t xml:space="preserve">from detection.septr import SeparableTr   -&gt;  from septr import SeparableTr</w:t>
      </w:r>
      <w:r>
        <w:rPr>
          <w:rFonts w:ascii="Consolas" w:cs="Consolas" w:eastAsia="Consolas" w:hAnsi="Consolas"/>
          <w:sz w:val="16"/>
          <w:szCs w:val="16"/>
        </w:rPr>
        <w:br/>
        <w:t xml:space="preserve">from detection.ast_model import ASTModelLocal -&gt; from ast_model import ASTModelLocal</w:t>
      </w:r>
    </w:p>
    <w:p>
      <w:pPr>
        <w:spacing w:after="120" w:before="0"/>
      </w:pPr>
      <w:r>
        <w:rPr>
          <w:sz w:val="21"/>
          <w:szCs w:val="21"/>
        </w:rPr>
        <w:t xml:space="preserve">Consequence: torchaudio is not needed for detection at all.</w:t>
      </w:r>
    </w:p>
    <w:p>
      <w:pPr>
        <w:pStyle w:val="Heading2"/>
      </w:pPr>
      <w:r>
        <w:t xml:space="preserve">Fix 2 — torch.load default changed (blocks cross-domain test)</w:t>
      </w:r>
    </w:p>
    <w:p>
      <w:pPr>
        <w:spacing w:after="120" w:before="0"/>
      </w:pPr>
      <w:r>
        <w:rPr>
          <w:sz w:val="21"/>
          <w:szCs w:val="21"/>
        </w:rPr>
        <w:t xml:space="preserve">PyTorch &gt;= 2.6 defaults torch.load(weights_only=True), which rejects the authors' checkpoints. Both torch.load calls in detection/trainer.py were given weights_only=False (safe: the files are ones the code itself just wrote).</w:t>
      </w:r>
    </w:p>
    <w:p>
      <w:pPr>
        <w:pStyle w:val="Heading2"/>
      </w:pPr>
      <w:r>
        <w:t xml:space="preserve">Fix 3 — DataLoader workers (laptop convenience, optional)</w:t>
      </w:r>
    </w:p>
    <w:p>
      <w:pPr>
        <w:spacing w:after="120" w:before="0"/>
      </w:pPr>
      <w:r>
        <w:rPr>
          <w:sz w:val="21"/>
          <w:szCs w:val="21"/>
        </w:rPr>
        <w:t xml:space="preserve">detection/data/data_manager.py hard-codes num_workers=10; lowered to 2 for the laptop. No effect on results.</w:t>
      </w:r>
    </w:p>
    <w:p>
      <w:pPr>
        <w:pStyle w:val="Heading2"/>
      </w:pPr>
      <w:r>
        <w:t xml:space="preserve">Fix 4 — Apple GPU (MPS) support (Mac only)</w:t>
      </w:r>
    </w:p>
    <w:p>
      <w:pPr>
        <w:spacing w:after="120" w:before="0"/>
      </w:pPr>
      <w:r>
        <w:rPr>
          <w:sz w:val="21"/>
          <w:szCs w:val="21"/>
        </w:rPr>
        <w:t xml:space="preserve">The code selects only CUDA or CPU. To use the Apple GPU: (a) extend device selection in main.py to include MPS; (b) in trainer.py cast inputs to float32 BEFORE moving to device (MPS does not support float64, which is how audio loads). The second change fixed the error 'Cannot convert a MPS Tensor to float64'.</w:t>
      </w:r>
    </w:p>
    <w:p>
      <w:pPr>
        <w:pBdr>
          <w:left w:val="single" w:color="8FAADC" w:sz="14" w:space="8"/>
        </w:pBdr>
        <w:shd w:fill="F4F4F4" w:val="clear"/>
        <w:spacing w:after="120" w:before="40"/>
      </w:pPr>
      <w:r>
        <w:rPr>
          <w:rFonts w:ascii="Consolas" w:cs="Consolas" w:eastAsia="Consolas" w:hAnsi="Consolas"/>
          <w:sz w:val="16"/>
          <w:szCs w:val="16"/>
        </w:rPr>
        <w:t xml:space="preserve"># main.py</w:t>
      </w:r>
      <w:r>
        <w:rPr>
          <w:rFonts w:ascii="Consolas" w:cs="Consolas" w:eastAsia="Consolas" w:hAnsi="Consolas"/>
          <w:sz w:val="16"/>
          <w:szCs w:val="16"/>
        </w:rPr>
        <w:br/>
        <w:t xml:space="preserve">config['device'] = 'cuda' if torch.cuda.is_available() else ('mps' if torch.backends.mps.is_available() else 'cpu')</w:t>
      </w:r>
      <w:r>
        <w:rPr>
          <w:rFonts w:ascii="Consolas" w:cs="Consolas" w:eastAsia="Consolas" w:hAnsi="Consolas"/>
          <w:sz w:val="16"/>
          <w:szCs w:val="16"/>
        </w:rPr>
        <w:br/>
        <w:t xml:space="preserve"># trainer.py (x3 occurrences)</w:t>
      </w:r>
      <w:r>
        <w:rPr>
          <w:rFonts w:ascii="Consolas" w:cs="Consolas" w:eastAsia="Consolas" w:hAnsi="Consolas"/>
          <w:sz w:val="16"/>
          <w:szCs w:val="16"/>
        </w:rPr>
        <w:br/>
        <w:t xml:space="preserve">inputs = inputs.to(device).float()   -&gt;   inputs = inputs.float().to(device)</w:t>
      </w:r>
    </w:p>
    <w:p>
      <w:pPr>
        <w:pStyle w:val="Heading1"/>
      </w:pPr>
      <w:r>
        <w:t xml:space="preserve">5. Configuration</w:t>
      </w:r>
    </w:p>
    <w:p>
      <w:pPr>
        <w:spacing w:after="120" w:before="0"/>
      </w:pPr>
      <w:r>
        <w:rPr>
          <w:sz w:val="21"/>
          <w:szCs w:val="21"/>
        </w:rPr>
        <w:t xml:space="preserve">Per-language reproduction was run in the code's 'multilingual' mode with single-element dataset lists, because that path applies the correct CSV separator and matches the repo's default configuration style. Key settings (detection/config.json):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400"/>
        <w:gridCol w:w="35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Setting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Value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root_path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~/Downloads/de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folder containing the two dataset folders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train_datasets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[commonvoice-de]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in-domain (train+val split)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test_datasets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[mailabs-de]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cross-domain test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model_type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resnet18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fine-tuned from ImageNet weights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train_epochs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paper setting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lr / weight_decay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5e-4 / 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paper setting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batch_size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DEVIATION: paper used 200 (laptop memory)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augmentation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paper defaults 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augment_chance 0.5 etc.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extract_samples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false (full runs)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true only for the quick smoke test</w:t>
            </w:r>
          </w:p>
        </w:tc>
      </w:tr>
    </w:tbl>
    <w:p>
      <w:pPr>
        <w:spacing w:after="120" w:before="0"/>
      </w:pPr>
      <w:r>
        <w:rPr>
          <w:b/>
          <w:bCs/>
          <w:sz w:val="20"/>
          <w:szCs w:val="20"/>
        </w:rPr>
        <w:t xml:space="preserve">Model note: </w:t>
      </w:r>
      <w:r>
        <w:rPr>
          <w:sz w:val="20"/>
          <w:szCs w:val="20"/>
        </w:rPr>
        <w:t xml:space="preserve">ResNet-18 is fine-tuned from ImageNet-pretrained weights (the resnet18-f37072fd.pth download at startup); the input and output layers are re-initialised. This matches the paper, which fine-tunes ResNet/AST/wav2vec2 and trains only SepTr from scratch.</w:t>
      </w:r>
    </w:p>
    <w:p>
      <w:pPr>
        <w:pStyle w:val="Heading1"/>
      </w:pPr>
      <w:r>
        <w:t xml:space="preserve">6. Runs and results</w:t>
      </w:r>
    </w:p>
    <w:p>
      <w:pPr>
        <w:pStyle w:val="Heading2"/>
      </w:pPr>
      <w:r>
        <w:t xml:space="preserve">6.1 Smoke test (pipeline validation)</w:t>
      </w:r>
    </w:p>
    <w:p>
      <w:pPr>
        <w:spacing w:after="120" w:before="0"/>
      </w:pPr>
      <w:r>
        <w:rPr>
          <w:sz w:val="21"/>
          <w:szCs w:val="21"/>
        </w:rPr>
        <w:t xml:space="preserve">A reduced run (1,000 samples via extract_samples, 3 epochs, ResNet-18) confirmed the full pipeline executes on the Mac: in-domain ACC 98.8%, cross-domain ACC 82.6%. The in-domain vs cross-domain gap was already visible.</w:t>
      </w:r>
    </w:p>
    <w:p>
      <w:pPr>
        <w:pStyle w:val="Heading2"/>
      </w:pPr>
      <w:r>
        <w:t xml:space="preserve">6.2 Full German ResNet-18 runs (3 x 20 epochs, full data)</w:t>
      </w:r>
    </w:p>
    <w:p>
      <w:pPr>
        <w:spacing w:after="120" w:before="0"/>
      </w:pPr>
      <w:r>
        <w:rPr>
          <w:sz w:val="21"/>
          <w:szCs w:val="21"/>
        </w:rPr>
        <w:t xml:space="preserve">Launched with detection/ on PYTHONPATH; each run wrote its own log (~/de_full_r{1,2,3}.log) and checkpoints (experiments/de_full_r{n}/). Measured duration: 33m25s per run on MPS.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2000"/>
        <w:gridCol w:w="2000"/>
        <w:gridCol w:w="19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Run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In-domain ACC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Cross ACC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Cross AUC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Cross EER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99.94%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95.65%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99.67%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2.65%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99.39%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98.94%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99.96%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1.03%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99.88%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96.39%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99.42%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3.61%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Mean ± SD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99.73 ± 0.30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96.99 ± 1.73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99.68 ± 0.27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2.43 ± 1.30</w:t>
            </w:r>
          </w:p>
        </w:tc>
      </w:tr>
    </w:tbl>
    <w:p>
      <w:pPr>
        <w:spacing w:after="120" w:before="0"/>
      </w:pPr>
      <w:r>
        <w:rPr>
          <w:sz w:val="21"/>
          <w:szCs w:val="21"/>
        </w:rPr>
        <w:t xml:space="preserve">(In-domain AUC = 100.0 ± 0.0, in-domain EER = 0.10 ± 0.13 across the three runs.) The cross-domain 'best epoch' selected for each run was epoch 8, 9, and 11 respectively — the code correctly evaluates the checkpoint with the highest in-domain accuracy, not the final epoch.</w:t>
      </w:r>
    </w:p>
    <w:p>
      <w:pPr>
        <w:pStyle w:val="Heading2"/>
      </w:pPr>
      <w:r>
        <w:t xml:space="preserve">6.3 Comparison with the paper (Table 3, German / ResNet-18)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Paper (reported)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This reproduction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In-domain ACC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99.73% ± 0.30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In-domain EER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0.10% ± 0.13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Cross-domain ACC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90.3% ± 6.1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96.99% ± 1.73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Cross-domain AUC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99.5% ± 0.3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99.68% ± 0.27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Cross-domain EER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3.65% ± 1.5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2.43% ± 1.30</w:t>
            </w:r>
          </w:p>
        </w:tc>
      </w:tr>
    </w:tbl>
    <w:p>
      <w:pPr>
        <w:spacing w:after="120" w:before="0"/>
      </w:pPr>
      <w:r>
        <w:rPr>
          <w:b/>
          <w:bCs/>
          <w:sz w:val="21"/>
          <w:szCs w:val="21"/>
        </w:rPr>
        <w:t xml:space="preserve">Verdict: reproduced. </w:t>
      </w:r>
      <w:r>
        <w:rPr>
          <w:sz w:val="21"/>
          <w:szCs w:val="21"/>
        </w:rPr>
        <w:t xml:space="preserve">In-domain matches almost exactly; all cross-domain metrics fall within — or slightly better than — the paper's reported ranges. The reproduced cross-domain accuracy (97.0%) sits above the paper's mean (90.3%), plausibly due to the smaller batch size (64 vs 200), different hardware (MPS), and no-seed run-to-run variance (the paper reports no fixed seed; its own ±6% spread covers the difference).</w:t>
      </w:r>
    </w:p>
    <w:p>
      <w:pPr>
        <w:pStyle w:val="Heading2"/>
      </w:pPr>
      <w:r>
        <w:t xml:space="preserve">6.4 Full German ResNet-50 runs (3 x 20 epochs, full data)</w:t>
      </w:r>
    </w:p>
    <w:p>
      <w:pPr>
        <w:spacing w:after="120" w:before="0"/>
      </w:pPr>
      <w:r>
        <w:rPr>
          <w:sz w:val="21"/>
          <w:szCs w:val="21"/>
        </w:rPr>
        <w:t xml:space="preserve">Same procedure as ResNet-18, model_type=resnet50, batch_size 32 (paper 120). Measured duration ~85 min per run on MPS (larger network + smaller batch =&gt; more iterations).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2000"/>
        <w:gridCol w:w="2000"/>
        <w:gridCol w:w="19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Run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In-domain ACC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Cross ACC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Cross AUC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Cross EER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99.94%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96.48%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99.99%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0.52%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100.0%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96.52%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99.89%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1.81%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100.0%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98.29%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99.90%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1.55%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Mean ± SD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99.98 ± 0.04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97.10 ± 1.03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99.93 ± 0.05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1.29 ± 0.68</w:t>
            </w:r>
          </w:p>
        </w:tc>
      </w:tr>
    </w:tbl>
    <w:p>
      <w:pPr>
        <w:spacing w:after="120" w:before="0"/>
      </w:pPr>
      <w:r>
        <w:rPr>
          <w:sz w:val="21"/>
          <w:szCs w:val="21"/>
        </w:rPr>
        <w:t xml:space="preserve">(In-domain AUC = 100.0 ± 0.0, in-domain EER = 0.02 ± 0.04.) Best in-domain epochs selected for the cross-domain test: 13, 8, 6.</w:t>
      </w:r>
    </w:p>
    <w:p>
      <w:pPr>
        <w:pStyle w:val="Heading2"/>
      </w:pPr>
      <w:r>
        <w:t xml:space="preserve">6.5 Comparison with the paper (Table 3, German / ResNet-50)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Paper (reported)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This reproduction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In-domain ACC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99.98% ± 0.04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Cross-domain ACC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96.96% ± 1.09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97.10% ± 1.03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Cross-domain AUC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99.79% ± 0.02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99.93% ± 0.05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Cross-domain EER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2.16% ± 0.15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1.29% ± 0.68</w:t>
            </w:r>
          </w:p>
        </w:tc>
      </w:tr>
    </w:tbl>
    <w:p>
      <w:pPr>
        <w:spacing w:after="120" w:before="0"/>
      </w:pPr>
      <w:r>
        <w:rPr>
          <w:b/>
          <w:bCs/>
          <w:sz w:val="21"/>
          <w:szCs w:val="21"/>
        </w:rPr>
        <w:t xml:space="preserve">Verdict: reproduced (very close). </w:t>
      </w:r>
      <w:r>
        <w:rPr>
          <w:sz w:val="21"/>
          <w:szCs w:val="21"/>
        </w:rPr>
        <w:t xml:space="preserve">Cross-domain accuracy (97.10%) essentially equals the paper's (96.96%), and AUC/EER match or improve on it. The two German CNNs (ResNet-18 ~97.0%, ResNet-50 ~97.1%) are mutually consistent.</w:t>
      </w:r>
    </w:p>
    <w:p>
      <w:pPr>
        <w:pStyle w:val="Heading1"/>
      </w:pPr>
      <w:r>
        <w:t xml:space="preserve">7. Deviations from the paper (disclosed)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Reduced batch sizes for laptop memory: ResNet-18 64 (paper 200), ResNet-50 32 (paper 120). Restore the paper's values on a GPU server.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Hardware: Apple MPS instead of an (unspecified) NVIDIA GPU. The paper does not state its exact hardware or per-run seeds.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Four code changes required to run (Section 4); documented and minimal.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Newer library versions than the authors (Python 3.13, torch 2.12, pandas 3.0) because the repo pins none.</w:t>
      </w:r>
    </w:p>
    <w:p>
      <w:pPr>
        <w:pStyle w:val="Heading1"/>
      </w:pPr>
      <w:r>
        <w:t xml:space="preserve">8. Observations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1"/>
          <w:szCs w:val="21"/>
        </w:rPr>
        <w:t xml:space="preserve">The released code does not run out-of-the-box — an import collision, a torch.load default change, and (on Mac) a float64/MPS issue all block it. 'Publicly released' did not mean 'runs as-is': itself a reproducibility finding.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1"/>
          <w:szCs w:val="21"/>
        </w:rPr>
        <w:t xml:space="preserve">No random seed is set anywhere, so results vary run-to-run; the correct target is the paper's 3-run mean ± SD, not an exact number.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1"/>
          <w:szCs w:val="21"/>
        </w:rPr>
        <w:t xml:space="preserve">Metrics are emitted as fractions [0,1] in the code but reported as percentages in the paper (x100 to compare).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1"/>
          <w:szCs w:val="21"/>
        </w:rPr>
        <w:t xml:space="preserve">Occasional single-epoch training instability was observed (e.g. one epoch's ACC dropped then recovered); the best-checkpoint selection made this harmless.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1"/>
          <w:szCs w:val="21"/>
        </w:rPr>
        <w:t xml:space="preserve">German is a language where ResNet-18 generalizes comparatively well; the reproduced gap (99.7% -&gt; 97.0%) is modest, consistent with the paper.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1"/>
          <w:szCs w:val="21"/>
        </w:rPr>
        <w:t xml:space="preserve">Model-viability boundary on Apple MPS: ResNet-18 and ResNet-50 run comfortably; AST (transformer) runs for short tests but exhausts laptop memory on the full dataset (observed ~23 GB resident, process stalled/swapping, no progress). AST and the larger SSL models (wav2vec2, Whisper) are therefore GPU-server jobs, not laptop jobs. AST was confirmed to train correctly for two epochs on MPS (in-domain ACC 96.6% at epoch 2) before the memory stall, so the code path is valid.</w:t>
      </w:r>
    </w:p>
    <w:p>
      <w:pPr>
        <w:pStyle w:val="Heading1"/>
      </w:pPr>
      <w:r>
        <w:t xml:space="preserve">9. Artifacts and file locations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sz w:val="21"/>
          <w:szCs w:val="21"/>
        </w:rPr>
        <w:t xml:space="preserve">Local (Mac): repo ~/xmad-repro/xmad-bench ; data ~/Downloads/de ; run logs ~/de_full_r{1,2,3}.log ; checkpoints detection/experiments/de_full_r{n}/.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sz w:val="21"/>
          <w:szCs w:val="21"/>
        </w:rPr>
        <w:t xml:space="preserve">Project (OneDrive) XMAD-Bench_repro/env/: setup script, dependency lockfile, Step-A notes.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sz w:val="21"/>
          <w:szCs w:val="21"/>
        </w:rPr>
        <w:t xml:space="preserve">Project XMAD-Bench_repro/stepB/: configs, preflight checker, sweep runner, CODE_FIXES_APPLIED.md, and the tracker XMAD-Bench_Reported_vs_Reproduced.xlsx (German/ResNet-18 row filled).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sz w:val="21"/>
          <w:szCs w:val="21"/>
        </w:rPr>
        <w:t xml:space="preserve">Reproducibility protocol: XMAD-Bench_Reproducibility_Protocol.docx.</w:t>
      </w:r>
    </w:p>
    <w:p>
      <w:pPr>
        <w:pStyle w:val="Heading1"/>
      </w:pPr>
      <w:r>
        <w:t xml:space="preserve">10. Status and next steps</w:t>
      </w:r>
    </w:p>
    <w:p>
      <w:pPr>
        <w:spacing w:after="120" w:before="0"/>
      </w:pPr>
      <w:r>
        <w:rPr>
          <w:sz w:val="21"/>
          <w:szCs w:val="21"/>
        </w:rPr>
        <w:t xml:space="preserve">German / ResNet-18 is complete and reproduced. In progress / planned (aligned with supervisor guidance):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sz w:val="21"/>
          <w:szCs w:val="21"/>
        </w:rPr>
        <w:t xml:space="preserve">Done: German ResNet-18 and ResNet-50 (3 runs each) reproduced on the Mac. AST attempted on the Mac but is server-only (memory). The Mac reproduction phase is considered complete.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sz w:val="21"/>
          <w:szCs w:val="21"/>
        </w:rPr>
        <w:t xml:space="preserve">Full-table sweep prepared for a GPU server (LIST) via a personal GitHub repo; config generator now covers all 6 models, but wav2vec2 and Whisper+MLP still require wiring into the model code (with documented checkpoint assumptions) before those two rows can run.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sz w:val="21"/>
          <w:szCs w:val="21"/>
        </w:rPr>
        <w:t xml:space="preserve">Parallel: obtain GPU-server access (cost/allocation) for the full 7-language x 6-model x 3-run sweep at the paper's batch size 200.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sz w:val="21"/>
          <w:szCs w:val="21"/>
        </w:rPr>
        <w:t xml:space="preserve">Next methodological step (Raja): cross-dataset testing — train on one dataset, evaluate on a different one (e.g. ASVspoof &lt;-&gt; XMAD-Bench).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sz w:val="21"/>
          <w:szCs w:val="21"/>
        </w:rPr>
        <w:t xml:space="preserve">Keep in mind (later): dialect testing (AFAD-MSA / ArFake) and stricter real-world security metrics.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30" w:before="280"/>
      <w:outlineLvl w:val="0"/>
    </w:pPr>
    <w:rPr>
      <w:rFonts w:ascii="Arial" w:cs="Arial" w:eastAsia="Arial" w:hAnsi="Arial"/>
      <w:b/>
      <w:bCs/>
      <w:color w:val="1F3864"/>
      <w:sz w:val="27"/>
      <w:szCs w:val="27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2E549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2026-07-09T21:47:22.211Z</dcterms:created>
  <dcterms:modified xsi:type="dcterms:W3CDTF">2026-07-09T21:47:22.216Z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