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1124" w14:textId="1B2542AC" w:rsidR="00A02CBB" w:rsidRPr="00364069" w:rsidRDefault="005F642F" w:rsidP="00A02CBB">
      <w:pPr>
        <w:jc w:val="center"/>
        <w:rPr>
          <w:b/>
          <w:bCs/>
          <w:sz w:val="40"/>
          <w:szCs w:val="40"/>
        </w:rPr>
      </w:pPr>
      <w:r w:rsidRPr="00364069">
        <w:rPr>
          <w:b/>
          <w:bCs/>
          <w:sz w:val="40"/>
          <w:szCs w:val="40"/>
        </w:rPr>
        <w:t>Homework 1</w:t>
      </w:r>
    </w:p>
    <w:p w14:paraId="3E72B229" w14:textId="45C986A4" w:rsidR="00A02CBB" w:rsidRDefault="00A02CBB" w:rsidP="002B7DC6">
      <w:pPr>
        <w:rPr>
          <w:rFonts w:cstheme="minorHAnsi"/>
          <w:sz w:val="24"/>
          <w:szCs w:val="24"/>
        </w:rPr>
      </w:pPr>
      <w:r w:rsidRPr="00761A1B">
        <w:rPr>
          <w:rFonts w:cstheme="minorHAnsi"/>
          <w:b/>
          <w:bCs/>
          <w:sz w:val="24"/>
          <w:szCs w:val="24"/>
        </w:rPr>
        <w:t>Execution:</w:t>
      </w:r>
      <w:r w:rsidR="00C5451D">
        <w:rPr>
          <w:rFonts w:cstheme="minorHAnsi"/>
          <w:sz w:val="24"/>
          <w:szCs w:val="24"/>
        </w:rPr>
        <w:t xml:space="preserve"> Execution steps are in README.txt</w:t>
      </w:r>
    </w:p>
    <w:p w14:paraId="0C0B7B5F" w14:textId="0E270A67" w:rsidR="00E93565" w:rsidRPr="00761A1B" w:rsidRDefault="00E93565" w:rsidP="00E93565">
      <w:pPr>
        <w:rPr>
          <w:rFonts w:cstheme="minorHAnsi"/>
          <w:b/>
          <w:bCs/>
          <w:sz w:val="24"/>
          <w:szCs w:val="24"/>
        </w:rPr>
      </w:pPr>
      <w:r w:rsidRPr="00761A1B">
        <w:rPr>
          <w:rFonts w:cstheme="minorHAnsi"/>
          <w:b/>
          <w:bCs/>
          <w:sz w:val="24"/>
          <w:szCs w:val="24"/>
        </w:rPr>
        <w:t>Performance Evaluation:</w:t>
      </w:r>
    </w:p>
    <w:p w14:paraId="593D5157" w14:textId="2BE85B83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t>Discrete Naïve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3565" w14:paraId="7639B935" w14:textId="77777777" w:rsidTr="00E93565">
        <w:tc>
          <w:tcPr>
            <w:tcW w:w="1870" w:type="dxa"/>
          </w:tcPr>
          <w:p w14:paraId="4ADD2F2A" w14:textId="77777777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6741B1" w14:textId="20B2D6A0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6E4FD833" w14:textId="4FE94324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0825FF83" w14:textId="34A4E53C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34C7F61E" w14:textId="7E9D9E76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</w:tr>
      <w:tr w:rsidR="00E93565" w14:paraId="0C6E0D2C" w14:textId="77777777" w:rsidTr="00E93565">
        <w:tc>
          <w:tcPr>
            <w:tcW w:w="1870" w:type="dxa"/>
          </w:tcPr>
          <w:p w14:paraId="1F831E11" w14:textId="07563F58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870" w:type="dxa"/>
          </w:tcPr>
          <w:p w14:paraId="042536BD" w14:textId="75057782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94.97907</w:t>
            </w:r>
          </w:p>
        </w:tc>
        <w:tc>
          <w:tcPr>
            <w:tcW w:w="1870" w:type="dxa"/>
          </w:tcPr>
          <w:p w14:paraId="22B1ABDB" w14:textId="5D70BDA0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88.46153</w:t>
            </w:r>
          </w:p>
        </w:tc>
        <w:tc>
          <w:tcPr>
            <w:tcW w:w="1870" w:type="dxa"/>
          </w:tcPr>
          <w:p w14:paraId="151AB712" w14:textId="68B0F749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92.74193</w:t>
            </w:r>
          </w:p>
        </w:tc>
        <w:tc>
          <w:tcPr>
            <w:tcW w:w="1870" w:type="dxa"/>
          </w:tcPr>
          <w:p w14:paraId="3CEDDE18" w14:textId="71C64DA7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90.55118</w:t>
            </w:r>
          </w:p>
        </w:tc>
      </w:tr>
      <w:tr w:rsidR="00E93565" w14:paraId="7BCCD6EF" w14:textId="77777777" w:rsidTr="00E93565">
        <w:tc>
          <w:tcPr>
            <w:tcW w:w="1870" w:type="dxa"/>
          </w:tcPr>
          <w:p w14:paraId="74FC0B47" w14:textId="4CEDC204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870" w:type="dxa"/>
          </w:tcPr>
          <w:p w14:paraId="044988C6" w14:textId="039FB303" w:rsidR="00E93565" w:rsidRDefault="006670F7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94.51754</w:t>
            </w:r>
          </w:p>
        </w:tc>
        <w:tc>
          <w:tcPr>
            <w:tcW w:w="1870" w:type="dxa"/>
          </w:tcPr>
          <w:p w14:paraId="1410CFA7" w14:textId="04E63722" w:rsidR="00E93565" w:rsidRDefault="006670F7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89.26174</w:t>
            </w:r>
          </w:p>
        </w:tc>
        <w:tc>
          <w:tcPr>
            <w:tcW w:w="1870" w:type="dxa"/>
          </w:tcPr>
          <w:p w14:paraId="63FAE43A" w14:textId="7765B948" w:rsidR="00E93565" w:rsidRDefault="006670F7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93.66197</w:t>
            </w:r>
          </w:p>
        </w:tc>
        <w:tc>
          <w:tcPr>
            <w:tcW w:w="1870" w:type="dxa"/>
          </w:tcPr>
          <w:p w14:paraId="2B126581" w14:textId="2CCA2690" w:rsidR="00E93565" w:rsidRDefault="006670F7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91.40893</w:t>
            </w:r>
          </w:p>
        </w:tc>
      </w:tr>
      <w:tr w:rsidR="00E93565" w14:paraId="2A8C7653" w14:textId="77777777" w:rsidTr="00E93565">
        <w:tc>
          <w:tcPr>
            <w:tcW w:w="1870" w:type="dxa"/>
          </w:tcPr>
          <w:p w14:paraId="7C5E7D31" w14:textId="59400761" w:rsidR="00E93565" w:rsidRDefault="00E93565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870" w:type="dxa"/>
          </w:tcPr>
          <w:p w14:paraId="4FF5B012" w14:textId="7E6478A2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95.02762</w:t>
            </w:r>
          </w:p>
        </w:tc>
        <w:tc>
          <w:tcPr>
            <w:tcW w:w="1870" w:type="dxa"/>
          </w:tcPr>
          <w:p w14:paraId="1F707257" w14:textId="317CA4C0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96.67519</w:t>
            </w:r>
          </w:p>
        </w:tc>
        <w:tc>
          <w:tcPr>
            <w:tcW w:w="1870" w:type="dxa"/>
          </w:tcPr>
          <w:p w14:paraId="37DF383E" w14:textId="312F539F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96.42857</w:t>
            </w:r>
          </w:p>
        </w:tc>
        <w:tc>
          <w:tcPr>
            <w:tcW w:w="1870" w:type="dxa"/>
          </w:tcPr>
          <w:p w14:paraId="097D64B0" w14:textId="4D40A02F" w:rsidR="00E93565" w:rsidRDefault="00A409AC" w:rsidP="002865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96.55172</w:t>
            </w:r>
          </w:p>
        </w:tc>
      </w:tr>
    </w:tbl>
    <w:p w14:paraId="6292E1A6" w14:textId="77777777" w:rsidR="00E93565" w:rsidRDefault="00E93565" w:rsidP="00E93565">
      <w:pPr>
        <w:rPr>
          <w:rFonts w:cstheme="minorHAnsi"/>
          <w:sz w:val="24"/>
          <w:szCs w:val="24"/>
        </w:rPr>
      </w:pPr>
    </w:p>
    <w:p w14:paraId="79E62452" w14:textId="539B780D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t>Multinomial Naïve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3565" w14:paraId="2B14B637" w14:textId="77777777" w:rsidTr="00413BDD">
        <w:tc>
          <w:tcPr>
            <w:tcW w:w="1870" w:type="dxa"/>
          </w:tcPr>
          <w:p w14:paraId="0D0C456B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CFD571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023C130A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55B328F1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55369C3D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</w:tr>
      <w:tr w:rsidR="00E93565" w14:paraId="49746550" w14:textId="77777777" w:rsidTr="00413BDD">
        <w:tc>
          <w:tcPr>
            <w:tcW w:w="1870" w:type="dxa"/>
          </w:tcPr>
          <w:p w14:paraId="549F1E97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870" w:type="dxa"/>
          </w:tcPr>
          <w:p w14:paraId="7765730D" w14:textId="7D7E6A93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94.14225</w:t>
            </w:r>
          </w:p>
        </w:tc>
        <w:tc>
          <w:tcPr>
            <w:tcW w:w="1870" w:type="dxa"/>
          </w:tcPr>
          <w:p w14:paraId="09FB9EA8" w14:textId="729742CF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85.38461</w:t>
            </w:r>
          </w:p>
        </w:tc>
        <w:tc>
          <w:tcPr>
            <w:tcW w:w="1870" w:type="dxa"/>
          </w:tcPr>
          <w:p w14:paraId="150239EC" w14:textId="6C699F24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92.5</w:t>
            </w:r>
          </w:p>
        </w:tc>
        <w:tc>
          <w:tcPr>
            <w:tcW w:w="1870" w:type="dxa"/>
          </w:tcPr>
          <w:p w14:paraId="1174D0A1" w14:textId="768440AA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88.8</w:t>
            </w:r>
          </w:p>
        </w:tc>
      </w:tr>
      <w:tr w:rsidR="00E93565" w14:paraId="5431FE25" w14:textId="77777777" w:rsidTr="00413BDD">
        <w:tc>
          <w:tcPr>
            <w:tcW w:w="1870" w:type="dxa"/>
          </w:tcPr>
          <w:p w14:paraId="115F8A14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870" w:type="dxa"/>
          </w:tcPr>
          <w:p w14:paraId="1940D6D8" w14:textId="355B4F0E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94.07894</w:t>
            </w:r>
          </w:p>
        </w:tc>
        <w:tc>
          <w:tcPr>
            <w:tcW w:w="1870" w:type="dxa"/>
          </w:tcPr>
          <w:p w14:paraId="677ECB12" w14:textId="7CEA0B9D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86.57718</w:t>
            </w:r>
          </w:p>
        </w:tc>
        <w:tc>
          <w:tcPr>
            <w:tcW w:w="1870" w:type="dxa"/>
          </w:tcPr>
          <w:p w14:paraId="064170FF" w14:textId="2EBD5D67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94.85294</w:t>
            </w:r>
          </w:p>
        </w:tc>
        <w:tc>
          <w:tcPr>
            <w:tcW w:w="1870" w:type="dxa"/>
          </w:tcPr>
          <w:p w14:paraId="179898FE" w14:textId="2CE53ED2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90.52631</w:t>
            </w:r>
          </w:p>
        </w:tc>
      </w:tr>
      <w:tr w:rsidR="00E93565" w14:paraId="2E9B82CF" w14:textId="77777777" w:rsidTr="00413BDD">
        <w:tc>
          <w:tcPr>
            <w:tcW w:w="1870" w:type="dxa"/>
          </w:tcPr>
          <w:p w14:paraId="1CEFC249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870" w:type="dxa"/>
          </w:tcPr>
          <w:p w14:paraId="34FD3320" w14:textId="4A819218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94.29097</w:t>
            </w:r>
          </w:p>
        </w:tc>
        <w:tc>
          <w:tcPr>
            <w:tcW w:w="1870" w:type="dxa"/>
          </w:tcPr>
          <w:p w14:paraId="709F2CD6" w14:textId="406801A9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96.93094</w:t>
            </w:r>
          </w:p>
        </w:tc>
        <w:tc>
          <w:tcPr>
            <w:tcW w:w="1870" w:type="dxa"/>
          </w:tcPr>
          <w:p w14:paraId="25880242" w14:textId="1936F9CD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95.22613</w:t>
            </w:r>
          </w:p>
        </w:tc>
        <w:tc>
          <w:tcPr>
            <w:tcW w:w="1870" w:type="dxa"/>
          </w:tcPr>
          <w:p w14:paraId="6DCB62D5" w14:textId="11FB1C33" w:rsidR="00E93565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96. 07097</w:t>
            </w:r>
          </w:p>
        </w:tc>
      </w:tr>
    </w:tbl>
    <w:p w14:paraId="1A97BC24" w14:textId="0E595E0C" w:rsidR="00286520" w:rsidRDefault="00286520" w:rsidP="00286520">
      <w:pPr>
        <w:rPr>
          <w:rFonts w:cstheme="minorHAnsi"/>
          <w:sz w:val="24"/>
          <w:szCs w:val="24"/>
        </w:rPr>
      </w:pPr>
    </w:p>
    <w:p w14:paraId="66157B64" w14:textId="264200EC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t>Logistic Regression Bernoulli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641"/>
        <w:gridCol w:w="1643"/>
        <w:gridCol w:w="1552"/>
        <w:gridCol w:w="1542"/>
        <w:gridCol w:w="1383"/>
      </w:tblGrid>
      <w:tr w:rsidR="0097790F" w14:paraId="7E29D431" w14:textId="118383B2" w:rsidTr="0097790F">
        <w:tc>
          <w:tcPr>
            <w:tcW w:w="1589" w:type="dxa"/>
          </w:tcPr>
          <w:p w14:paraId="612B9414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1" w:type="dxa"/>
          </w:tcPr>
          <w:p w14:paraId="5FDC9A8E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643" w:type="dxa"/>
          </w:tcPr>
          <w:p w14:paraId="2D222AE1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552" w:type="dxa"/>
          </w:tcPr>
          <w:p w14:paraId="12D3C5CB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542" w:type="dxa"/>
          </w:tcPr>
          <w:p w14:paraId="6157BE3B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  <w:tc>
          <w:tcPr>
            <w:tcW w:w="1383" w:type="dxa"/>
          </w:tcPr>
          <w:p w14:paraId="7D5FF51D" w14:textId="0DAE06BC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Lambda</w:t>
            </w:r>
          </w:p>
        </w:tc>
      </w:tr>
      <w:tr w:rsidR="0097790F" w14:paraId="777689B3" w14:textId="654B553D" w:rsidTr="0097790F">
        <w:tc>
          <w:tcPr>
            <w:tcW w:w="1589" w:type="dxa"/>
          </w:tcPr>
          <w:p w14:paraId="25BE582F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641" w:type="dxa"/>
          </w:tcPr>
          <w:p w14:paraId="1249CAA2" w14:textId="7F2CF2BE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89.53974</w:t>
            </w:r>
          </w:p>
        </w:tc>
        <w:tc>
          <w:tcPr>
            <w:tcW w:w="1643" w:type="dxa"/>
          </w:tcPr>
          <w:p w14:paraId="33EF6E3C" w14:textId="128A9AB0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92.55531</w:t>
            </w:r>
          </w:p>
        </w:tc>
        <w:tc>
          <w:tcPr>
            <w:tcW w:w="1552" w:type="dxa"/>
          </w:tcPr>
          <w:p w14:paraId="0364D548" w14:textId="515C7C7C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66.92307</w:t>
            </w:r>
          </w:p>
        </w:tc>
        <w:tc>
          <w:tcPr>
            <w:tcW w:w="1542" w:type="dxa"/>
          </w:tcPr>
          <w:p w14:paraId="4E56EAB2" w14:textId="51B7A2B7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77.67857</w:t>
            </w:r>
          </w:p>
        </w:tc>
        <w:tc>
          <w:tcPr>
            <w:tcW w:w="1383" w:type="dxa"/>
          </w:tcPr>
          <w:p w14:paraId="1612012B" w14:textId="198B1B40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97790F" w14:paraId="1AE1DE0E" w14:textId="4BC399B3" w:rsidTr="0097790F">
        <w:tc>
          <w:tcPr>
            <w:tcW w:w="1589" w:type="dxa"/>
          </w:tcPr>
          <w:p w14:paraId="198D8C78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641" w:type="dxa"/>
          </w:tcPr>
          <w:p w14:paraId="6652958F" w14:textId="2BDD4832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92.76315</w:t>
            </w:r>
          </w:p>
        </w:tc>
        <w:tc>
          <w:tcPr>
            <w:tcW w:w="1643" w:type="dxa"/>
          </w:tcPr>
          <w:p w14:paraId="0940711C" w14:textId="358BD3E0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94.61538</w:t>
            </w:r>
          </w:p>
        </w:tc>
        <w:tc>
          <w:tcPr>
            <w:tcW w:w="1552" w:type="dxa"/>
          </w:tcPr>
          <w:p w14:paraId="083FF0B4" w14:textId="3045678A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82.55033</w:t>
            </w:r>
          </w:p>
        </w:tc>
        <w:tc>
          <w:tcPr>
            <w:tcW w:w="1542" w:type="dxa"/>
          </w:tcPr>
          <w:p w14:paraId="1801DF57" w14:textId="7727B4FC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87.63250</w:t>
            </w:r>
          </w:p>
        </w:tc>
        <w:tc>
          <w:tcPr>
            <w:tcW w:w="1383" w:type="dxa"/>
          </w:tcPr>
          <w:p w14:paraId="29EC4205" w14:textId="7FE2115A" w:rsidR="0097790F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97790F" w14:paraId="0F451815" w14:textId="67AD730F" w:rsidTr="0097790F">
        <w:tc>
          <w:tcPr>
            <w:tcW w:w="1589" w:type="dxa"/>
          </w:tcPr>
          <w:p w14:paraId="66108392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641" w:type="dxa"/>
          </w:tcPr>
          <w:p w14:paraId="229452A1" w14:textId="6F8B7D9E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93.37016</w:t>
            </w:r>
          </w:p>
        </w:tc>
        <w:tc>
          <w:tcPr>
            <w:tcW w:w="1643" w:type="dxa"/>
          </w:tcPr>
          <w:p w14:paraId="2F32B51E" w14:textId="5AA90A7D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91.56908</w:t>
            </w:r>
          </w:p>
        </w:tc>
        <w:tc>
          <w:tcPr>
            <w:tcW w:w="1552" w:type="dxa"/>
          </w:tcPr>
          <w:p w14:paraId="475B1671" w14:textId="5F9B9EFC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42" w:type="dxa"/>
          </w:tcPr>
          <w:p w14:paraId="0C78BF07" w14:textId="22099131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95.59902</w:t>
            </w:r>
          </w:p>
        </w:tc>
        <w:tc>
          <w:tcPr>
            <w:tcW w:w="1383" w:type="dxa"/>
          </w:tcPr>
          <w:p w14:paraId="0423FDF7" w14:textId="357A6664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</w:tr>
    </w:tbl>
    <w:p w14:paraId="68B99B5E" w14:textId="77777777" w:rsidR="00E93565" w:rsidRDefault="00E93565" w:rsidP="00E93565">
      <w:pPr>
        <w:rPr>
          <w:rFonts w:cstheme="minorHAnsi"/>
          <w:sz w:val="24"/>
          <w:szCs w:val="24"/>
        </w:rPr>
      </w:pPr>
    </w:p>
    <w:p w14:paraId="18B65BA0" w14:textId="6FCA8523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t>Logistic Regression Bag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641"/>
        <w:gridCol w:w="1643"/>
        <w:gridCol w:w="1552"/>
        <w:gridCol w:w="1542"/>
        <w:gridCol w:w="1383"/>
      </w:tblGrid>
      <w:tr w:rsidR="0097790F" w14:paraId="40D3F416" w14:textId="7DE87867" w:rsidTr="0097790F">
        <w:tc>
          <w:tcPr>
            <w:tcW w:w="1589" w:type="dxa"/>
          </w:tcPr>
          <w:p w14:paraId="5D7C1518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1" w:type="dxa"/>
          </w:tcPr>
          <w:p w14:paraId="7C4214E7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643" w:type="dxa"/>
          </w:tcPr>
          <w:p w14:paraId="0E28E44C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552" w:type="dxa"/>
          </w:tcPr>
          <w:p w14:paraId="51CAED2F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542" w:type="dxa"/>
          </w:tcPr>
          <w:p w14:paraId="70F9F90A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  <w:tc>
          <w:tcPr>
            <w:tcW w:w="1383" w:type="dxa"/>
          </w:tcPr>
          <w:p w14:paraId="5A5FFD47" w14:textId="2596E572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Lambda</w:t>
            </w:r>
          </w:p>
        </w:tc>
      </w:tr>
      <w:tr w:rsidR="0097790F" w14:paraId="6C389281" w14:textId="2F84825B" w:rsidTr="0097790F">
        <w:tc>
          <w:tcPr>
            <w:tcW w:w="1589" w:type="dxa"/>
          </w:tcPr>
          <w:p w14:paraId="1E47C8C9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641" w:type="dxa"/>
          </w:tcPr>
          <w:p w14:paraId="42EE83DD" w14:textId="70938A62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90.16736</w:t>
            </w:r>
          </w:p>
        </w:tc>
        <w:tc>
          <w:tcPr>
            <w:tcW w:w="1643" w:type="dxa"/>
          </w:tcPr>
          <w:p w14:paraId="53457BA4" w14:textId="2CB3858B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86.72566</w:t>
            </w:r>
          </w:p>
        </w:tc>
        <w:tc>
          <w:tcPr>
            <w:tcW w:w="1552" w:type="dxa"/>
          </w:tcPr>
          <w:p w14:paraId="2BA531EC" w14:textId="68632469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75.38461</w:t>
            </w:r>
          </w:p>
        </w:tc>
        <w:tc>
          <w:tcPr>
            <w:tcW w:w="1542" w:type="dxa"/>
          </w:tcPr>
          <w:p w14:paraId="7B79016C" w14:textId="6DB911BA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80.65843</w:t>
            </w:r>
          </w:p>
        </w:tc>
        <w:tc>
          <w:tcPr>
            <w:tcW w:w="1383" w:type="dxa"/>
          </w:tcPr>
          <w:p w14:paraId="0989B6AD" w14:textId="48530B9D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97790F" w14:paraId="5DD56310" w14:textId="0331C79E" w:rsidTr="0097790F">
        <w:tc>
          <w:tcPr>
            <w:tcW w:w="1589" w:type="dxa"/>
          </w:tcPr>
          <w:p w14:paraId="51594BE2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641" w:type="dxa"/>
          </w:tcPr>
          <w:p w14:paraId="69C10207" w14:textId="3F736291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92.32456</w:t>
            </w:r>
          </w:p>
        </w:tc>
        <w:tc>
          <w:tcPr>
            <w:tcW w:w="1643" w:type="dxa"/>
          </w:tcPr>
          <w:p w14:paraId="2C77BA15" w14:textId="14A29CC7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92.53731</w:t>
            </w:r>
          </w:p>
        </w:tc>
        <w:tc>
          <w:tcPr>
            <w:tcW w:w="1552" w:type="dxa"/>
          </w:tcPr>
          <w:p w14:paraId="082A94EB" w14:textId="11B1ED35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83.22147</w:t>
            </w:r>
          </w:p>
        </w:tc>
        <w:tc>
          <w:tcPr>
            <w:tcW w:w="1542" w:type="dxa"/>
          </w:tcPr>
          <w:p w14:paraId="649FB451" w14:textId="51E54514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87.63250</w:t>
            </w:r>
          </w:p>
        </w:tc>
        <w:tc>
          <w:tcPr>
            <w:tcW w:w="1383" w:type="dxa"/>
          </w:tcPr>
          <w:p w14:paraId="27C3B7CA" w14:textId="4CCE7F4A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97790F" w14:paraId="76F6CB97" w14:textId="1A6E8D7D" w:rsidTr="0097790F">
        <w:tc>
          <w:tcPr>
            <w:tcW w:w="1589" w:type="dxa"/>
          </w:tcPr>
          <w:p w14:paraId="5E463C45" w14:textId="77777777" w:rsidR="0097790F" w:rsidRDefault="00977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641" w:type="dxa"/>
          </w:tcPr>
          <w:p w14:paraId="47830CA4" w14:textId="6CCDD229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94.29097</w:t>
            </w:r>
          </w:p>
        </w:tc>
        <w:tc>
          <w:tcPr>
            <w:tcW w:w="1643" w:type="dxa"/>
          </w:tcPr>
          <w:p w14:paraId="0988C6CC" w14:textId="4E4470D5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92.85714</w:t>
            </w:r>
          </w:p>
        </w:tc>
        <w:tc>
          <w:tcPr>
            <w:tcW w:w="1552" w:type="dxa"/>
          </w:tcPr>
          <w:p w14:paraId="5F3F4411" w14:textId="241324DA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99.74424</w:t>
            </w:r>
          </w:p>
        </w:tc>
        <w:tc>
          <w:tcPr>
            <w:tcW w:w="1542" w:type="dxa"/>
          </w:tcPr>
          <w:p w14:paraId="192336B7" w14:textId="0CC7EE65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96.17755</w:t>
            </w:r>
          </w:p>
        </w:tc>
        <w:tc>
          <w:tcPr>
            <w:tcW w:w="1383" w:type="dxa"/>
          </w:tcPr>
          <w:p w14:paraId="1E36BB5F" w14:textId="3829005D" w:rsidR="0097790F" w:rsidRDefault="006D1054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</w:tbl>
    <w:p w14:paraId="74ED5A23" w14:textId="77777777" w:rsidR="00E93565" w:rsidRDefault="00E93565" w:rsidP="00E93565">
      <w:pPr>
        <w:rPr>
          <w:rFonts w:cstheme="minorHAnsi"/>
          <w:sz w:val="24"/>
          <w:szCs w:val="24"/>
        </w:rPr>
      </w:pPr>
    </w:p>
    <w:p w14:paraId="50A7DB56" w14:textId="2B84FE42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t>SGD Bernoulli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3565" w14:paraId="2D66DF61" w14:textId="77777777" w:rsidTr="00413BDD">
        <w:tc>
          <w:tcPr>
            <w:tcW w:w="1870" w:type="dxa"/>
          </w:tcPr>
          <w:p w14:paraId="52965E5D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DAEF3BE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6BC9B7AE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34989190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5C1504D2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</w:tr>
      <w:tr w:rsidR="00E93565" w14:paraId="4B938F69" w14:textId="77777777" w:rsidTr="00413BDD">
        <w:tc>
          <w:tcPr>
            <w:tcW w:w="1870" w:type="dxa"/>
          </w:tcPr>
          <w:p w14:paraId="5E946613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870" w:type="dxa"/>
          </w:tcPr>
          <w:p w14:paraId="7E1CDEEF" w14:textId="003D8639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94.97907</w:t>
            </w:r>
          </w:p>
        </w:tc>
        <w:tc>
          <w:tcPr>
            <w:tcW w:w="1870" w:type="dxa"/>
          </w:tcPr>
          <w:p w14:paraId="34A17694" w14:textId="7B430917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90.15151</w:t>
            </w:r>
          </w:p>
        </w:tc>
        <w:tc>
          <w:tcPr>
            <w:tcW w:w="1870" w:type="dxa"/>
          </w:tcPr>
          <w:p w14:paraId="314EDA11" w14:textId="6BC83892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91.53846</w:t>
            </w:r>
          </w:p>
        </w:tc>
        <w:tc>
          <w:tcPr>
            <w:tcW w:w="1870" w:type="dxa"/>
          </w:tcPr>
          <w:p w14:paraId="391090E6" w14:textId="2DC5B332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90.83969</w:t>
            </w:r>
          </w:p>
        </w:tc>
      </w:tr>
      <w:tr w:rsidR="00E93565" w14:paraId="75B1063D" w14:textId="77777777" w:rsidTr="00413BDD">
        <w:tc>
          <w:tcPr>
            <w:tcW w:w="1870" w:type="dxa"/>
          </w:tcPr>
          <w:p w14:paraId="76F19066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870" w:type="dxa"/>
          </w:tcPr>
          <w:p w14:paraId="2C3D906B" w14:textId="4046D3B8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95.39473</w:t>
            </w:r>
          </w:p>
        </w:tc>
        <w:tc>
          <w:tcPr>
            <w:tcW w:w="1870" w:type="dxa"/>
          </w:tcPr>
          <w:p w14:paraId="50DA19FC" w14:textId="0DC00B3D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870" w:type="dxa"/>
          </w:tcPr>
          <w:p w14:paraId="5A23AC77" w14:textId="14668BEC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96.64429</w:t>
            </w:r>
          </w:p>
        </w:tc>
        <w:tc>
          <w:tcPr>
            <w:tcW w:w="1870" w:type="dxa"/>
          </w:tcPr>
          <w:p w14:paraId="259C3BDB" w14:textId="6D3ADC74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93.20388</w:t>
            </w:r>
          </w:p>
        </w:tc>
      </w:tr>
      <w:tr w:rsidR="00E93565" w14:paraId="40626A2D" w14:textId="77777777" w:rsidTr="00413BDD">
        <w:tc>
          <w:tcPr>
            <w:tcW w:w="1870" w:type="dxa"/>
          </w:tcPr>
          <w:p w14:paraId="23494F84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870" w:type="dxa"/>
          </w:tcPr>
          <w:p w14:paraId="4E7C5072" w14:textId="393EF00D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95.76427</w:t>
            </w:r>
          </w:p>
        </w:tc>
        <w:tc>
          <w:tcPr>
            <w:tcW w:w="1870" w:type="dxa"/>
          </w:tcPr>
          <w:p w14:paraId="122708EC" w14:textId="65E99BFD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94.44444</w:t>
            </w:r>
          </w:p>
        </w:tc>
        <w:tc>
          <w:tcPr>
            <w:tcW w:w="1870" w:type="dxa"/>
          </w:tcPr>
          <w:p w14:paraId="7E8E0199" w14:textId="6FD38102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28E04FCE" w14:textId="750891B0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97.14285</w:t>
            </w:r>
          </w:p>
        </w:tc>
      </w:tr>
    </w:tbl>
    <w:p w14:paraId="1A90201C" w14:textId="77777777" w:rsidR="00E93565" w:rsidRDefault="00E93565" w:rsidP="00E93565">
      <w:pPr>
        <w:rPr>
          <w:rFonts w:cstheme="minorHAnsi"/>
          <w:sz w:val="24"/>
          <w:szCs w:val="24"/>
        </w:rPr>
      </w:pPr>
    </w:p>
    <w:p w14:paraId="3DC5F1B7" w14:textId="77777777" w:rsidR="00364069" w:rsidRDefault="00364069" w:rsidP="00E93565">
      <w:pPr>
        <w:rPr>
          <w:rFonts w:cstheme="minorHAnsi"/>
          <w:b/>
          <w:bCs/>
          <w:sz w:val="24"/>
          <w:szCs w:val="24"/>
        </w:rPr>
      </w:pPr>
    </w:p>
    <w:p w14:paraId="262C8AE5" w14:textId="619F77DB" w:rsidR="00E93565" w:rsidRPr="00364069" w:rsidRDefault="00E93565" w:rsidP="00E93565">
      <w:pPr>
        <w:rPr>
          <w:rFonts w:cstheme="minorHAnsi"/>
          <w:b/>
          <w:bCs/>
          <w:sz w:val="24"/>
          <w:szCs w:val="24"/>
        </w:rPr>
      </w:pPr>
      <w:r w:rsidRPr="00364069">
        <w:rPr>
          <w:rFonts w:cstheme="minorHAnsi"/>
          <w:b/>
          <w:bCs/>
          <w:sz w:val="24"/>
          <w:szCs w:val="24"/>
        </w:rPr>
        <w:lastRenderedPageBreak/>
        <w:t>SGD Bag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3565" w14:paraId="71AD8044" w14:textId="77777777" w:rsidTr="00413BDD">
        <w:tc>
          <w:tcPr>
            <w:tcW w:w="1870" w:type="dxa"/>
          </w:tcPr>
          <w:p w14:paraId="15D939ED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8FFE8E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34257609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1C2E190E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2F83E323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 Score</w:t>
            </w:r>
          </w:p>
        </w:tc>
      </w:tr>
      <w:tr w:rsidR="00E93565" w14:paraId="7FEADC35" w14:textId="77777777" w:rsidTr="00413BDD">
        <w:tc>
          <w:tcPr>
            <w:tcW w:w="1870" w:type="dxa"/>
          </w:tcPr>
          <w:p w14:paraId="281EA6A4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HW Set</w:t>
            </w:r>
          </w:p>
        </w:tc>
        <w:tc>
          <w:tcPr>
            <w:tcW w:w="1870" w:type="dxa"/>
          </w:tcPr>
          <w:p w14:paraId="3AEBB7D2" w14:textId="0DDDE565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94.97907</w:t>
            </w:r>
          </w:p>
        </w:tc>
        <w:tc>
          <w:tcPr>
            <w:tcW w:w="1870" w:type="dxa"/>
          </w:tcPr>
          <w:p w14:paraId="7FF7CFBF" w14:textId="336298B4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90.7</w:t>
            </w:r>
            <w:r w:rsidR="00BD590F">
              <w:rPr>
                <w:rFonts w:cstheme="minorHAnsi"/>
                <w:sz w:val="24"/>
                <w:szCs w:val="24"/>
              </w:rPr>
              <w:t>6923</w:t>
            </w:r>
          </w:p>
        </w:tc>
        <w:tc>
          <w:tcPr>
            <w:tcW w:w="1870" w:type="dxa"/>
          </w:tcPr>
          <w:p w14:paraId="60E9D822" w14:textId="60C19177" w:rsidR="00E93565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90.76923</w:t>
            </w:r>
          </w:p>
        </w:tc>
        <w:tc>
          <w:tcPr>
            <w:tcW w:w="1870" w:type="dxa"/>
          </w:tcPr>
          <w:p w14:paraId="06157309" w14:textId="7C2A28B7" w:rsidR="00E93565" w:rsidRDefault="00BD590F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90.76923</w:t>
            </w:r>
          </w:p>
        </w:tc>
      </w:tr>
      <w:tr w:rsidR="00E93565" w14:paraId="0A1DDEED" w14:textId="77777777" w:rsidTr="00413BDD">
        <w:tc>
          <w:tcPr>
            <w:tcW w:w="1870" w:type="dxa"/>
          </w:tcPr>
          <w:p w14:paraId="700EE971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Enron1</w:t>
            </w:r>
          </w:p>
        </w:tc>
        <w:tc>
          <w:tcPr>
            <w:tcW w:w="1870" w:type="dxa"/>
          </w:tcPr>
          <w:p w14:paraId="071E8E90" w14:textId="77872003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94.95614</w:t>
            </w:r>
          </w:p>
        </w:tc>
        <w:tc>
          <w:tcPr>
            <w:tcW w:w="1870" w:type="dxa"/>
          </w:tcPr>
          <w:p w14:paraId="3A4FDD31" w14:textId="6006569F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88.41463</w:t>
            </w:r>
          </w:p>
        </w:tc>
        <w:tc>
          <w:tcPr>
            <w:tcW w:w="1870" w:type="dxa"/>
          </w:tcPr>
          <w:p w14:paraId="24E56117" w14:textId="565EA553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97.31543</w:t>
            </w:r>
          </w:p>
        </w:tc>
        <w:tc>
          <w:tcPr>
            <w:tcW w:w="1870" w:type="dxa"/>
          </w:tcPr>
          <w:p w14:paraId="0ECA835A" w14:textId="002FBB06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92.65175</w:t>
            </w:r>
          </w:p>
        </w:tc>
      </w:tr>
      <w:tr w:rsidR="00E93565" w14:paraId="4D1D2C81" w14:textId="77777777" w:rsidTr="00413BDD">
        <w:tc>
          <w:tcPr>
            <w:tcW w:w="1870" w:type="dxa"/>
          </w:tcPr>
          <w:p w14:paraId="36FDEBA9" w14:textId="77777777" w:rsidR="00E93565" w:rsidRDefault="00E93565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Enron4</w:t>
            </w:r>
          </w:p>
        </w:tc>
        <w:tc>
          <w:tcPr>
            <w:tcW w:w="1870" w:type="dxa"/>
          </w:tcPr>
          <w:p w14:paraId="464689C3" w14:textId="07A42314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95.58011</w:t>
            </w:r>
          </w:p>
        </w:tc>
        <w:tc>
          <w:tcPr>
            <w:tcW w:w="1870" w:type="dxa"/>
          </w:tcPr>
          <w:p w14:paraId="1B1FCFBD" w14:textId="0E8CEBFF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94.21686</w:t>
            </w:r>
          </w:p>
        </w:tc>
        <w:tc>
          <w:tcPr>
            <w:tcW w:w="1870" w:type="dxa"/>
          </w:tcPr>
          <w:p w14:paraId="2E714D98" w14:textId="3178F99C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4BBA8215" w14:textId="063868DA" w:rsidR="00E93565" w:rsidRDefault="00625DAC" w:rsidP="00413B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97.02233</w:t>
            </w:r>
          </w:p>
        </w:tc>
      </w:tr>
    </w:tbl>
    <w:p w14:paraId="6C8A0F19" w14:textId="3BBDEF23" w:rsidR="005F642F" w:rsidRDefault="005F642F" w:rsidP="00E93565">
      <w:pPr>
        <w:rPr>
          <w:rFonts w:ascii="CMR10" w:hAnsi="CMR10" w:cs="CMR10"/>
        </w:rPr>
      </w:pPr>
    </w:p>
    <w:p w14:paraId="008BE27E" w14:textId="0B28386E" w:rsidR="00761A1B" w:rsidRPr="00364069" w:rsidRDefault="00761A1B" w:rsidP="00E93565">
      <w:pPr>
        <w:rPr>
          <w:rFonts w:ascii="CMR10" w:hAnsi="CMR10" w:cs="CMR10"/>
          <w:b/>
          <w:bCs/>
        </w:rPr>
      </w:pPr>
      <w:r w:rsidRPr="00364069">
        <w:rPr>
          <w:rFonts w:ascii="CMR10" w:hAnsi="CMR10" w:cs="CMR10"/>
          <w:b/>
          <w:bCs/>
        </w:rPr>
        <w:t>Average over 3 Datasets for Comparison</w:t>
      </w:r>
    </w:p>
    <w:tbl>
      <w:tblPr>
        <w:tblStyle w:val="TableGrid"/>
        <w:tblW w:w="0" w:type="auto"/>
        <w:tblInd w:w="204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C5451D" w:rsidRPr="00C5451D" w14:paraId="2B29A6C0" w14:textId="77777777" w:rsidTr="00B04C4A">
        <w:trPr>
          <w:trHeight w:val="359"/>
        </w:trPr>
        <w:tc>
          <w:tcPr>
            <w:tcW w:w="1053" w:type="dxa"/>
            <w:noWrap/>
            <w:hideMark/>
          </w:tcPr>
          <w:p w14:paraId="5AE83B2D" w14:textId="77777777" w:rsidR="00C5451D" w:rsidRPr="00C5451D" w:rsidRDefault="00C5451D">
            <w:pPr>
              <w:rPr>
                <w:rFonts w:ascii="CMR10" w:hAnsi="CMR10" w:cs="CMR10"/>
              </w:rPr>
            </w:pPr>
          </w:p>
        </w:tc>
        <w:tc>
          <w:tcPr>
            <w:tcW w:w="1053" w:type="dxa"/>
            <w:noWrap/>
            <w:hideMark/>
          </w:tcPr>
          <w:p w14:paraId="1A331EB7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Accuracy</w:t>
            </w:r>
          </w:p>
        </w:tc>
        <w:tc>
          <w:tcPr>
            <w:tcW w:w="1053" w:type="dxa"/>
            <w:noWrap/>
            <w:hideMark/>
          </w:tcPr>
          <w:p w14:paraId="362E2580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Precision</w:t>
            </w:r>
          </w:p>
        </w:tc>
        <w:tc>
          <w:tcPr>
            <w:tcW w:w="1053" w:type="dxa"/>
            <w:noWrap/>
            <w:hideMark/>
          </w:tcPr>
          <w:p w14:paraId="2361833B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 xml:space="preserve">Recall </w:t>
            </w:r>
          </w:p>
        </w:tc>
        <w:tc>
          <w:tcPr>
            <w:tcW w:w="1053" w:type="dxa"/>
            <w:noWrap/>
            <w:hideMark/>
          </w:tcPr>
          <w:p w14:paraId="6EF43F34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F1 Score</w:t>
            </w:r>
          </w:p>
        </w:tc>
      </w:tr>
      <w:tr w:rsidR="00C5451D" w:rsidRPr="00C5451D" w14:paraId="7D453C5B" w14:textId="77777777" w:rsidTr="00C5451D">
        <w:trPr>
          <w:trHeight w:val="290"/>
        </w:trPr>
        <w:tc>
          <w:tcPr>
            <w:tcW w:w="1053" w:type="dxa"/>
            <w:noWrap/>
            <w:hideMark/>
          </w:tcPr>
          <w:p w14:paraId="77EEED23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DNB</w:t>
            </w:r>
          </w:p>
        </w:tc>
        <w:tc>
          <w:tcPr>
            <w:tcW w:w="1053" w:type="dxa"/>
            <w:noWrap/>
            <w:hideMark/>
          </w:tcPr>
          <w:p w14:paraId="240C4C4E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94.84141</w:t>
            </w:r>
          </w:p>
        </w:tc>
        <w:tc>
          <w:tcPr>
            <w:tcW w:w="1053" w:type="dxa"/>
            <w:noWrap/>
            <w:hideMark/>
          </w:tcPr>
          <w:p w14:paraId="06D81818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91.46615</w:t>
            </w:r>
          </w:p>
        </w:tc>
        <w:tc>
          <w:tcPr>
            <w:tcW w:w="1053" w:type="dxa"/>
            <w:noWrap/>
            <w:hideMark/>
          </w:tcPr>
          <w:p w14:paraId="2B20F656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94.27749</w:t>
            </w:r>
          </w:p>
        </w:tc>
        <w:tc>
          <w:tcPr>
            <w:tcW w:w="1053" w:type="dxa"/>
            <w:noWrap/>
            <w:hideMark/>
          </w:tcPr>
          <w:p w14:paraId="2A96FBC3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92.83728</w:t>
            </w:r>
          </w:p>
        </w:tc>
      </w:tr>
      <w:tr w:rsidR="00C5451D" w:rsidRPr="00C5451D" w14:paraId="58395EA4" w14:textId="77777777" w:rsidTr="00C5451D">
        <w:trPr>
          <w:trHeight w:val="290"/>
        </w:trPr>
        <w:tc>
          <w:tcPr>
            <w:tcW w:w="1053" w:type="dxa"/>
            <w:noWrap/>
            <w:hideMark/>
          </w:tcPr>
          <w:p w14:paraId="64296B10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MNB</w:t>
            </w:r>
          </w:p>
        </w:tc>
        <w:tc>
          <w:tcPr>
            <w:tcW w:w="1053" w:type="dxa"/>
            <w:noWrap/>
            <w:hideMark/>
          </w:tcPr>
          <w:p w14:paraId="23FD3655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94.17072</w:t>
            </w:r>
          </w:p>
        </w:tc>
        <w:tc>
          <w:tcPr>
            <w:tcW w:w="1053" w:type="dxa"/>
            <w:noWrap/>
            <w:hideMark/>
          </w:tcPr>
          <w:p w14:paraId="441A1579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89.63091</w:t>
            </w:r>
          </w:p>
        </w:tc>
        <w:tc>
          <w:tcPr>
            <w:tcW w:w="1053" w:type="dxa"/>
            <w:noWrap/>
            <w:hideMark/>
          </w:tcPr>
          <w:p w14:paraId="37B69E72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94.19302</w:t>
            </w:r>
          </w:p>
        </w:tc>
        <w:tc>
          <w:tcPr>
            <w:tcW w:w="1053" w:type="dxa"/>
            <w:noWrap/>
            <w:hideMark/>
          </w:tcPr>
          <w:p w14:paraId="73E94CEF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91.79909</w:t>
            </w:r>
          </w:p>
        </w:tc>
      </w:tr>
      <w:tr w:rsidR="00C5451D" w:rsidRPr="00C5451D" w14:paraId="237D832F" w14:textId="77777777" w:rsidTr="00C5451D">
        <w:trPr>
          <w:trHeight w:val="310"/>
        </w:trPr>
        <w:tc>
          <w:tcPr>
            <w:tcW w:w="1053" w:type="dxa"/>
            <w:noWrap/>
            <w:hideMark/>
          </w:tcPr>
          <w:p w14:paraId="2BF0901F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LRB</w:t>
            </w:r>
          </w:p>
        </w:tc>
        <w:tc>
          <w:tcPr>
            <w:tcW w:w="1053" w:type="dxa"/>
            <w:noWrap/>
            <w:hideMark/>
          </w:tcPr>
          <w:p w14:paraId="46D5C73C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91.89102</w:t>
            </w:r>
          </w:p>
        </w:tc>
        <w:tc>
          <w:tcPr>
            <w:tcW w:w="1053" w:type="dxa"/>
            <w:noWrap/>
            <w:hideMark/>
          </w:tcPr>
          <w:p w14:paraId="124917B3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92.91326</w:t>
            </w:r>
          </w:p>
        </w:tc>
        <w:tc>
          <w:tcPr>
            <w:tcW w:w="1053" w:type="dxa"/>
            <w:noWrap/>
            <w:hideMark/>
          </w:tcPr>
          <w:p w14:paraId="191EEBC5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83.1578</w:t>
            </w:r>
          </w:p>
        </w:tc>
        <w:tc>
          <w:tcPr>
            <w:tcW w:w="1053" w:type="dxa"/>
            <w:noWrap/>
            <w:hideMark/>
          </w:tcPr>
          <w:p w14:paraId="5247B1D1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86.97003</w:t>
            </w:r>
          </w:p>
        </w:tc>
      </w:tr>
      <w:tr w:rsidR="00C5451D" w:rsidRPr="00C5451D" w14:paraId="574B68DB" w14:textId="77777777" w:rsidTr="00C5451D">
        <w:trPr>
          <w:trHeight w:val="290"/>
        </w:trPr>
        <w:tc>
          <w:tcPr>
            <w:tcW w:w="1053" w:type="dxa"/>
            <w:noWrap/>
            <w:hideMark/>
          </w:tcPr>
          <w:p w14:paraId="211E56E7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LRBOW</w:t>
            </w:r>
          </w:p>
        </w:tc>
        <w:tc>
          <w:tcPr>
            <w:tcW w:w="1053" w:type="dxa"/>
            <w:noWrap/>
            <w:hideMark/>
          </w:tcPr>
          <w:p w14:paraId="23F89192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92.26096</w:t>
            </w:r>
          </w:p>
        </w:tc>
        <w:tc>
          <w:tcPr>
            <w:tcW w:w="1053" w:type="dxa"/>
            <w:noWrap/>
            <w:hideMark/>
          </w:tcPr>
          <w:p w14:paraId="11F5439E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90.7067</w:t>
            </w:r>
          </w:p>
        </w:tc>
        <w:tc>
          <w:tcPr>
            <w:tcW w:w="1053" w:type="dxa"/>
            <w:noWrap/>
            <w:hideMark/>
          </w:tcPr>
          <w:p w14:paraId="092FB302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86.11677</w:t>
            </w:r>
          </w:p>
        </w:tc>
        <w:tc>
          <w:tcPr>
            <w:tcW w:w="1053" w:type="dxa"/>
            <w:noWrap/>
            <w:hideMark/>
          </w:tcPr>
          <w:p w14:paraId="05F30675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88.15616</w:t>
            </w:r>
          </w:p>
        </w:tc>
      </w:tr>
      <w:tr w:rsidR="00C5451D" w:rsidRPr="00C5451D" w14:paraId="13ED0BE1" w14:textId="77777777" w:rsidTr="00C5451D">
        <w:trPr>
          <w:trHeight w:val="290"/>
        </w:trPr>
        <w:tc>
          <w:tcPr>
            <w:tcW w:w="1053" w:type="dxa"/>
            <w:noWrap/>
            <w:hideMark/>
          </w:tcPr>
          <w:p w14:paraId="030275CD" w14:textId="77777777" w:rsidR="00C5451D" w:rsidRPr="00C5451D" w:rsidRDefault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SGDB</w:t>
            </w:r>
          </w:p>
        </w:tc>
        <w:tc>
          <w:tcPr>
            <w:tcW w:w="1053" w:type="dxa"/>
            <w:noWrap/>
            <w:hideMark/>
          </w:tcPr>
          <w:p w14:paraId="106DDD97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95.37936</w:t>
            </w:r>
          </w:p>
        </w:tc>
        <w:tc>
          <w:tcPr>
            <w:tcW w:w="1053" w:type="dxa"/>
            <w:noWrap/>
            <w:hideMark/>
          </w:tcPr>
          <w:p w14:paraId="61DAB276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91.53198</w:t>
            </w:r>
          </w:p>
        </w:tc>
        <w:tc>
          <w:tcPr>
            <w:tcW w:w="1053" w:type="dxa"/>
            <w:noWrap/>
            <w:hideMark/>
          </w:tcPr>
          <w:p w14:paraId="1DFD4A16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96.06092</w:t>
            </w:r>
          </w:p>
        </w:tc>
        <w:tc>
          <w:tcPr>
            <w:tcW w:w="1053" w:type="dxa"/>
            <w:noWrap/>
            <w:hideMark/>
          </w:tcPr>
          <w:p w14:paraId="190FF314" w14:textId="77777777" w:rsidR="00C5451D" w:rsidRPr="00C5451D" w:rsidRDefault="00C5451D" w:rsidP="00C5451D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93.72881</w:t>
            </w:r>
          </w:p>
        </w:tc>
      </w:tr>
      <w:tr w:rsidR="00B04C4A" w:rsidRPr="00C5451D" w14:paraId="2A35712E" w14:textId="77777777" w:rsidTr="0003342B">
        <w:trPr>
          <w:trHeight w:val="310"/>
        </w:trPr>
        <w:tc>
          <w:tcPr>
            <w:tcW w:w="1053" w:type="dxa"/>
            <w:noWrap/>
            <w:hideMark/>
          </w:tcPr>
          <w:p w14:paraId="07ED6067" w14:textId="77777777" w:rsidR="00B04C4A" w:rsidRPr="00C5451D" w:rsidRDefault="00B04C4A" w:rsidP="00B04C4A">
            <w:pPr>
              <w:rPr>
                <w:rFonts w:ascii="CMR10" w:hAnsi="CMR10" w:cs="CMR10"/>
              </w:rPr>
            </w:pPr>
            <w:r w:rsidRPr="00C5451D">
              <w:rPr>
                <w:rFonts w:ascii="CMR10" w:hAnsi="CMR10" w:cs="CMR10"/>
              </w:rPr>
              <w:t>SGDBOW</w:t>
            </w:r>
          </w:p>
        </w:tc>
        <w:tc>
          <w:tcPr>
            <w:tcW w:w="1053" w:type="dxa"/>
            <w:noWrap/>
            <w:vAlign w:val="bottom"/>
            <w:hideMark/>
          </w:tcPr>
          <w:p w14:paraId="38980298" w14:textId="5310452D" w:rsidR="00B04C4A" w:rsidRPr="00C5451D" w:rsidRDefault="00B04C4A" w:rsidP="00B04C4A">
            <w:pPr>
              <w:rPr>
                <w:rFonts w:ascii="CMR10" w:hAnsi="CMR10" w:cs="CMR10"/>
              </w:rPr>
            </w:pPr>
            <w:r>
              <w:rPr>
                <w:rFonts w:ascii="Calibri" w:hAnsi="Calibri" w:cs="Calibri"/>
                <w:color w:val="000000"/>
              </w:rPr>
              <w:t>95.17177</w:t>
            </w:r>
          </w:p>
        </w:tc>
        <w:tc>
          <w:tcPr>
            <w:tcW w:w="1053" w:type="dxa"/>
            <w:noWrap/>
            <w:vAlign w:val="bottom"/>
            <w:hideMark/>
          </w:tcPr>
          <w:p w14:paraId="3AA85D62" w14:textId="0EB8D0C7" w:rsidR="00B04C4A" w:rsidRPr="00C5451D" w:rsidRDefault="00B04C4A" w:rsidP="00B04C4A">
            <w:pPr>
              <w:rPr>
                <w:rFonts w:ascii="CMR10" w:hAnsi="CMR10" w:cs="CMR10"/>
              </w:rPr>
            </w:pPr>
            <w:r>
              <w:rPr>
                <w:rFonts w:ascii="Calibri" w:hAnsi="Calibri" w:cs="Calibri"/>
                <w:color w:val="000000"/>
              </w:rPr>
              <w:t>91.13357</w:t>
            </w:r>
          </w:p>
        </w:tc>
        <w:tc>
          <w:tcPr>
            <w:tcW w:w="1053" w:type="dxa"/>
            <w:noWrap/>
            <w:vAlign w:val="bottom"/>
            <w:hideMark/>
          </w:tcPr>
          <w:p w14:paraId="68133C1C" w14:textId="7B170BF3" w:rsidR="00B04C4A" w:rsidRPr="00C5451D" w:rsidRDefault="00B04C4A" w:rsidP="00B04C4A">
            <w:pPr>
              <w:rPr>
                <w:rFonts w:ascii="CMR10" w:hAnsi="CMR10" w:cs="CMR10"/>
              </w:rPr>
            </w:pPr>
            <w:r>
              <w:rPr>
                <w:rFonts w:ascii="Calibri" w:hAnsi="Calibri" w:cs="Calibri"/>
                <w:color w:val="000000"/>
              </w:rPr>
              <w:t>96.02822</w:t>
            </w:r>
          </w:p>
        </w:tc>
        <w:tc>
          <w:tcPr>
            <w:tcW w:w="1053" w:type="dxa"/>
            <w:noWrap/>
            <w:vAlign w:val="bottom"/>
            <w:hideMark/>
          </w:tcPr>
          <w:p w14:paraId="44F5F143" w14:textId="2DC653B6" w:rsidR="00B04C4A" w:rsidRPr="00C5451D" w:rsidRDefault="00B04C4A" w:rsidP="00B04C4A">
            <w:pPr>
              <w:rPr>
                <w:rFonts w:ascii="CMR10" w:hAnsi="CMR10" w:cs="CMR10"/>
              </w:rPr>
            </w:pPr>
            <w:r>
              <w:rPr>
                <w:rFonts w:ascii="Calibri" w:hAnsi="Calibri" w:cs="Calibri"/>
                <w:color w:val="000000"/>
              </w:rPr>
              <w:t>93.4811</w:t>
            </w:r>
          </w:p>
        </w:tc>
      </w:tr>
    </w:tbl>
    <w:p w14:paraId="3EEF9FE7" w14:textId="77777777" w:rsidR="00761A1B" w:rsidRPr="00761A1B" w:rsidRDefault="00761A1B" w:rsidP="00E93565">
      <w:pPr>
        <w:rPr>
          <w:rFonts w:ascii="CMR10" w:hAnsi="CMR10" w:cs="CMR10"/>
          <w:b/>
          <w:bCs/>
        </w:rPr>
      </w:pPr>
    </w:p>
    <w:p w14:paraId="51ABD331" w14:textId="5FB85DB4" w:rsidR="00C5451D" w:rsidRPr="00761A1B" w:rsidRDefault="00761A1B" w:rsidP="00E93565">
      <w:pPr>
        <w:rPr>
          <w:rFonts w:ascii="CMR10" w:hAnsi="CMR10" w:cs="CMR10"/>
          <w:b/>
          <w:bCs/>
        </w:rPr>
      </w:pPr>
      <w:r w:rsidRPr="00761A1B">
        <w:rPr>
          <w:rFonts w:ascii="CMR10" w:hAnsi="CMR10" w:cs="CMR10"/>
          <w:b/>
          <w:bCs/>
        </w:rPr>
        <w:t>Hyper Parameter Tuning:</w:t>
      </w:r>
    </w:p>
    <w:p w14:paraId="592117F2" w14:textId="04BA8F94" w:rsidR="00761A1B" w:rsidRDefault="00761A1B" w:rsidP="00E93565">
      <w:pPr>
        <w:rPr>
          <w:rFonts w:ascii="CMR10" w:hAnsi="CMR10" w:cs="CMR10"/>
        </w:rPr>
      </w:pPr>
      <w:r>
        <w:rPr>
          <w:rFonts w:ascii="CMR10" w:hAnsi="CMR10" w:cs="CMR10"/>
        </w:rPr>
        <w:t>For logistic regression, I wrote a cross validation function which randomly splits the dataset in a 70:30 ratio. It trains on different values of lambda. The lambda providing the highest accuracy is chosen and then fed into the model for the whole dataset.  For number of iterations, I plotted a graph for iterations vs accuracy and looked for the point where change in accuracy vs change in iterations was low.</w:t>
      </w:r>
    </w:p>
    <w:p w14:paraId="0422E674" w14:textId="77777777" w:rsidR="00761A1B" w:rsidRDefault="00761A1B" w:rsidP="00E93565">
      <w:pPr>
        <w:rPr>
          <w:rFonts w:ascii="CMR10" w:hAnsi="CMR10" w:cs="CMR10"/>
        </w:rPr>
      </w:pPr>
    </w:p>
    <w:p w14:paraId="1F4EADE3" w14:textId="5EB0B288" w:rsidR="00761A1B" w:rsidRPr="00761A1B" w:rsidRDefault="00761A1B" w:rsidP="00E93565">
      <w:pPr>
        <w:rPr>
          <w:rFonts w:ascii="CMR10" w:hAnsi="CMR10" w:cs="CMR10"/>
          <w:b/>
          <w:bCs/>
        </w:rPr>
      </w:pPr>
      <w:r w:rsidRPr="00761A1B">
        <w:rPr>
          <w:rFonts w:ascii="CMR10" w:hAnsi="CMR10" w:cs="CMR10"/>
          <w:b/>
          <w:bCs/>
        </w:rPr>
        <w:t xml:space="preserve">Questions and Answers: </w:t>
      </w:r>
    </w:p>
    <w:p w14:paraId="1983A8FB" w14:textId="7D9A9FC1" w:rsidR="00C5451D" w:rsidRDefault="00C5451D" w:rsidP="00E93565">
      <w:pPr>
        <w:rPr>
          <w:rFonts w:ascii="CMR10" w:hAnsi="CMR10" w:cs="CMR10"/>
        </w:rPr>
      </w:pPr>
      <w:r>
        <w:rPr>
          <w:rFonts w:ascii="CMR10" w:hAnsi="CMR10" w:cs="CMR10"/>
        </w:rPr>
        <w:t xml:space="preserve">Q1) The best performance is given by the SGD classifier with Bernoulli Representation. </w:t>
      </w:r>
      <w:r w:rsidR="009A207B">
        <w:rPr>
          <w:rFonts w:ascii="CMR10" w:hAnsi="CMR10" w:cs="CMR10"/>
        </w:rPr>
        <w:t>It outperforms all other algorithms in Accuracy, Recall and F1 Score and has ranks 3</w:t>
      </w:r>
      <w:r w:rsidR="009A207B" w:rsidRPr="009A207B">
        <w:rPr>
          <w:rFonts w:ascii="CMR10" w:hAnsi="CMR10" w:cs="CMR10"/>
          <w:vertAlign w:val="superscript"/>
        </w:rPr>
        <w:t>rd</w:t>
      </w:r>
      <w:r w:rsidR="009A207B">
        <w:rPr>
          <w:rFonts w:ascii="CMR10" w:hAnsi="CMR10" w:cs="CMR10"/>
        </w:rPr>
        <w:t xml:space="preserve"> in the precision values.</w:t>
      </w:r>
    </w:p>
    <w:p w14:paraId="2FEFB47D" w14:textId="19EBDF2D" w:rsidR="009A207B" w:rsidRDefault="009A207B" w:rsidP="00E93565">
      <w:pPr>
        <w:rPr>
          <w:rFonts w:ascii="CMR10" w:hAnsi="CMR10" w:cs="CMR10"/>
        </w:rPr>
      </w:pPr>
    </w:p>
    <w:p w14:paraId="08DD8AEE" w14:textId="5A8DA789" w:rsidR="009A207B" w:rsidRDefault="009A207B" w:rsidP="00E93565">
      <w:pPr>
        <w:rPr>
          <w:rFonts w:ascii="CMR10" w:hAnsi="CMR10" w:cs="CMR10"/>
        </w:rPr>
      </w:pPr>
      <w:r>
        <w:rPr>
          <w:rFonts w:ascii="CMR10" w:hAnsi="CMR10" w:cs="CMR10"/>
        </w:rPr>
        <w:t xml:space="preserve">Q2) </w:t>
      </w:r>
      <w:r w:rsidR="00B04C4A">
        <w:rPr>
          <w:rFonts w:ascii="CMR10" w:hAnsi="CMR10" w:cs="CMR10"/>
        </w:rPr>
        <w:t>No</w:t>
      </w:r>
      <w:r w:rsidR="00067AA3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 xml:space="preserve">Multinomial Naïve Bayes as compared to BOW Logistic </w:t>
      </w:r>
      <w:r w:rsidR="00B04C4A">
        <w:rPr>
          <w:rFonts w:ascii="CMR10" w:hAnsi="CMR10" w:cs="CMR10"/>
        </w:rPr>
        <w:t xml:space="preserve">classifier </w:t>
      </w:r>
      <w:r>
        <w:rPr>
          <w:rFonts w:ascii="CMR10" w:hAnsi="CMR10" w:cs="CMR10"/>
        </w:rPr>
        <w:t xml:space="preserve">outperforms </w:t>
      </w:r>
      <w:r w:rsidR="00B04C4A">
        <w:rPr>
          <w:rFonts w:ascii="CMR10" w:hAnsi="CMR10" w:cs="CMR10"/>
        </w:rPr>
        <w:t>it</w:t>
      </w:r>
      <w:r>
        <w:rPr>
          <w:rFonts w:ascii="CMR10" w:hAnsi="CMR10" w:cs="CMR10"/>
        </w:rPr>
        <w:t xml:space="preserve"> in accuracy, recall and f1 score but lacks behind in precision. </w:t>
      </w:r>
      <w:r w:rsidR="00B04C4A">
        <w:rPr>
          <w:rFonts w:ascii="CMR10" w:hAnsi="CMR10" w:cs="CMR10"/>
        </w:rPr>
        <w:t xml:space="preserve">But compared to SGD BOW, SGD outperforms Multinomial in every metric. </w:t>
      </w:r>
    </w:p>
    <w:p w14:paraId="04551F10" w14:textId="509565CE" w:rsidR="00067AA3" w:rsidRDefault="00067AA3" w:rsidP="00E93565">
      <w:pPr>
        <w:rPr>
          <w:rFonts w:ascii="CMR10" w:hAnsi="CMR10" w:cs="CMR10"/>
        </w:rPr>
      </w:pPr>
    </w:p>
    <w:p w14:paraId="0E6F6422" w14:textId="6CF77BE1" w:rsidR="00067AA3" w:rsidRDefault="00067AA3" w:rsidP="00E93565">
      <w:pPr>
        <w:rPr>
          <w:rFonts w:ascii="CMR10" w:hAnsi="CMR10" w:cs="CMR10"/>
        </w:rPr>
      </w:pPr>
      <w:r>
        <w:rPr>
          <w:rFonts w:ascii="CMR10" w:hAnsi="CMR10" w:cs="CMR10"/>
        </w:rPr>
        <w:t>Q3) No. By examining the values Discrete Naïve Bayes outperforms Logistic Regression in accuracy, recall and F1 score but lacks in precision score by a little bit. But SGD using the Bernoulli representation outperforms every algorithm on every metric.</w:t>
      </w:r>
    </w:p>
    <w:p w14:paraId="6D58624B" w14:textId="72BFC550" w:rsidR="00067AA3" w:rsidRDefault="00067AA3" w:rsidP="00E93565">
      <w:pPr>
        <w:rPr>
          <w:rFonts w:ascii="CMR10" w:hAnsi="CMR10" w:cs="CMR10"/>
        </w:rPr>
      </w:pPr>
    </w:p>
    <w:p w14:paraId="420187D2" w14:textId="64AFCB4E" w:rsidR="00067AA3" w:rsidRPr="005F642F" w:rsidRDefault="00067AA3" w:rsidP="00E93565">
      <w:pPr>
        <w:rPr>
          <w:rFonts w:ascii="CMR10" w:hAnsi="CMR10" w:cs="CMR10"/>
        </w:rPr>
      </w:pPr>
      <w:r>
        <w:rPr>
          <w:rFonts w:ascii="CMR10" w:hAnsi="CMR10" w:cs="CMR10"/>
        </w:rPr>
        <w:t xml:space="preserve">Q4) </w:t>
      </w:r>
      <w:r w:rsidR="00B27073">
        <w:rPr>
          <w:rFonts w:ascii="CMR10" w:hAnsi="CMR10" w:cs="CMR10"/>
        </w:rPr>
        <w:t xml:space="preserve">No. </w:t>
      </w:r>
      <w:r>
        <w:rPr>
          <w:rFonts w:ascii="CMR10" w:hAnsi="CMR10" w:cs="CMR10"/>
        </w:rPr>
        <w:t xml:space="preserve">SGD classifiers on both representations outperform logistic regression in nearly every metric. The difference between the performance of SGD on Bernoulli is vastly superior </w:t>
      </w:r>
      <w:r w:rsidR="00B624B0">
        <w:rPr>
          <w:rFonts w:ascii="CMR10" w:hAnsi="CMR10" w:cs="CMR10"/>
        </w:rPr>
        <w:t>to</w:t>
      </w:r>
      <w:r>
        <w:rPr>
          <w:rFonts w:ascii="CMR10" w:hAnsi="CMR10" w:cs="CMR10"/>
        </w:rPr>
        <w:t xml:space="preserve"> Logistic regression but SGD on Bag</w:t>
      </w:r>
      <w:r w:rsidR="00B27073">
        <w:rPr>
          <w:rFonts w:ascii="CMR10" w:hAnsi="CMR10" w:cs="CMR10"/>
        </w:rPr>
        <w:t xml:space="preserve"> of Words has a comparable but higher performance.</w:t>
      </w:r>
    </w:p>
    <w:sectPr w:rsidR="00067AA3" w:rsidRPr="005F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5561"/>
    <w:multiLevelType w:val="hybridMultilevel"/>
    <w:tmpl w:val="0E5EA848"/>
    <w:lvl w:ilvl="0" w:tplc="41745F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7FAB"/>
    <w:multiLevelType w:val="hybridMultilevel"/>
    <w:tmpl w:val="72186138"/>
    <w:lvl w:ilvl="0" w:tplc="9D38F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09F8"/>
    <w:multiLevelType w:val="hybridMultilevel"/>
    <w:tmpl w:val="630298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D3505"/>
    <w:multiLevelType w:val="hybridMultilevel"/>
    <w:tmpl w:val="778A4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719B7"/>
    <w:multiLevelType w:val="hybridMultilevel"/>
    <w:tmpl w:val="63029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20B02"/>
    <w:multiLevelType w:val="hybridMultilevel"/>
    <w:tmpl w:val="E59AE36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794173400">
    <w:abstractNumId w:val="5"/>
  </w:num>
  <w:num w:numId="2" w16cid:durableId="887767569">
    <w:abstractNumId w:val="3"/>
  </w:num>
  <w:num w:numId="3" w16cid:durableId="29964615">
    <w:abstractNumId w:val="0"/>
  </w:num>
  <w:num w:numId="4" w16cid:durableId="2062512030">
    <w:abstractNumId w:val="4"/>
  </w:num>
  <w:num w:numId="5" w16cid:durableId="286785887">
    <w:abstractNumId w:val="2"/>
  </w:num>
  <w:num w:numId="6" w16cid:durableId="129502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2F"/>
    <w:rsid w:val="00067AA3"/>
    <w:rsid w:val="00286520"/>
    <w:rsid w:val="002B7DC6"/>
    <w:rsid w:val="00364069"/>
    <w:rsid w:val="004728E8"/>
    <w:rsid w:val="005F642F"/>
    <w:rsid w:val="00625DAC"/>
    <w:rsid w:val="006670F7"/>
    <w:rsid w:val="006D1054"/>
    <w:rsid w:val="00761A1B"/>
    <w:rsid w:val="008C1825"/>
    <w:rsid w:val="00906271"/>
    <w:rsid w:val="0097790F"/>
    <w:rsid w:val="009A207B"/>
    <w:rsid w:val="00A02CBB"/>
    <w:rsid w:val="00A409AC"/>
    <w:rsid w:val="00B04C4A"/>
    <w:rsid w:val="00B27073"/>
    <w:rsid w:val="00B624B0"/>
    <w:rsid w:val="00BD590F"/>
    <w:rsid w:val="00C5451D"/>
    <w:rsid w:val="00E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B88"/>
  <w15:chartTrackingRefBased/>
  <w15:docId w15:val="{D0E99E1E-D1E8-412B-B901-034D9992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2F"/>
    <w:pPr>
      <w:ind w:left="720"/>
      <w:contextualSpacing/>
    </w:pPr>
  </w:style>
  <w:style w:type="table" w:styleId="TableGrid">
    <w:name w:val="Table Grid"/>
    <w:basedOn w:val="TableNormal"/>
    <w:uiPriority w:val="39"/>
    <w:rsid w:val="00E9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Divekar</dc:creator>
  <cp:keywords/>
  <dc:description/>
  <cp:lastModifiedBy>Milind Divekar</cp:lastModifiedBy>
  <cp:revision>8</cp:revision>
  <dcterms:created xsi:type="dcterms:W3CDTF">2022-09-19T19:17:00Z</dcterms:created>
  <dcterms:modified xsi:type="dcterms:W3CDTF">2022-09-26T23:50:00Z</dcterms:modified>
</cp:coreProperties>
</file>