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E2217" w14:textId="4EC4E861" w:rsidR="000F69DC"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Part 1: English Curriculum (Paths 1–10)</w:t>
      </w:r>
    </w:p>
    <w:p w14:paraId="1C7E2218" w14:textId="77777777" w:rsidR="000F69D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Path 1: Foundations of Money</w:t>
      </w:r>
    </w:p>
    <w:p w14:paraId="1C7E2219" w14:textId="77777777" w:rsidR="000F69DC" w:rsidRDefault="00000000">
      <w:pPr>
        <w:numPr>
          <w:ilvl w:val="0"/>
          <w:numId w:val="1"/>
        </w:numPr>
        <w:pBdr>
          <w:top w:val="nil"/>
          <w:left w:val="nil"/>
          <w:bottom w:val="nil"/>
          <w:right w:val="nil"/>
          <w:between w:val="nil"/>
        </w:pBdr>
        <w:spacing w:line="275" w:lineRule="auto"/>
        <w:ind w:right="465"/>
      </w:pPr>
      <w:r>
        <w:rPr>
          <w:rFonts w:ascii="Google Sans" w:eastAsia="Google Sans" w:hAnsi="Google Sans" w:cs="Google Sans"/>
          <w:b/>
          <w:bCs/>
          <w:color w:val="1F1F1F"/>
        </w:rPr>
        <w:t>Lesson 1-1: The Time Value of Money (TVM)</w:t>
      </w:r>
      <w:r>
        <w:rPr>
          <w:rFonts w:ascii="Google Sans" w:eastAsia="Google Sans" w:hAnsi="Google Sans" w:cs="Google Sans"/>
          <w:color w:val="1F1F1F"/>
        </w:rPr>
        <w:t xml:space="preserve"> The Time Value of Money is the foundational concept that a dinar or riyal today is worth more than the same amount in the future. This disparity exists because money available now can be invested to earn a return, and inflation simultaneously erodes the purchasing power of future cash. Understanding TVM is essential for making informed decisions regarding loans, investments, and retirement planning. It highlights that delaying an investment doesn't just cost you the principal amount you didn't save, but also the "compounded growth" that capital would have generated over time. </w:t>
      </w:r>
      <w:r>
        <w:rPr>
          <w:rFonts w:ascii="Google Sans" w:eastAsia="Google Sans" w:hAnsi="Google Sans" w:cs="Google Sans"/>
          <w:b/>
          <w:bCs/>
          <w:color w:val="1F1F1F"/>
        </w:rPr>
        <w:t>Action:</w:t>
      </w:r>
      <w:r>
        <w:rPr>
          <w:rFonts w:ascii="Google Sans" w:eastAsia="Google Sans" w:hAnsi="Google Sans" w:cs="Google Sans"/>
          <w:color w:val="1F1F1F"/>
        </w:rPr>
        <w:t xml:space="preserve"> Use an online calculator to see how much 1,000 JOD/SAR would be worth in 10 years if invested at a 7% annual return versus sitting in cash.</w:t>
      </w:r>
      <w:r>
        <w:rPr>
          <w:color w:val="000000"/>
        </w:rPr>
        <w:br/>
      </w:r>
    </w:p>
    <w:p w14:paraId="1C7E221A" w14:textId="77777777" w:rsidR="000F69DC" w:rsidRDefault="00000000">
      <w:pPr>
        <w:numPr>
          <w:ilvl w:val="0"/>
          <w:numId w:val="1"/>
        </w:numPr>
        <w:pBdr>
          <w:top w:val="nil"/>
          <w:left w:val="nil"/>
          <w:bottom w:val="nil"/>
          <w:right w:val="nil"/>
          <w:between w:val="nil"/>
        </w:pBdr>
        <w:spacing w:line="275" w:lineRule="auto"/>
        <w:ind w:right="465"/>
      </w:pPr>
      <w:r>
        <w:rPr>
          <w:rFonts w:ascii="Google Sans" w:eastAsia="Google Sans" w:hAnsi="Google Sans" w:cs="Google Sans"/>
          <w:b/>
          <w:bCs/>
          <w:color w:val="1F1F1F"/>
        </w:rPr>
        <w:t>Lesson 1-2: Opportunity Cost in Finance</w:t>
      </w:r>
      <w:r>
        <w:rPr>
          <w:rFonts w:ascii="Google Sans" w:eastAsia="Google Sans" w:hAnsi="Google Sans" w:cs="Google Sans"/>
          <w:color w:val="1F1F1F"/>
        </w:rPr>
        <w:t xml:space="preserve"> Every financial choice involves an "Opportunity Cost," which represents the value of the next best alternative you sacrifice when making a decision. For instance, spending 5,000 on a luxury item means the cost isn't just the sticker price; it is also the potential profit that money could have earned if placed in a business or stocks. Intermediate financial thinkers move beyond the basic question of "Can I afford this?". Instead, they habitually ask, "What am I giving up in the future by purchasing this today?" to ensure their current consumption doesn't compromise their long-term security. </w:t>
      </w:r>
      <w:r>
        <w:rPr>
          <w:rFonts w:ascii="Google Sans" w:eastAsia="Google Sans" w:hAnsi="Google Sans" w:cs="Google Sans"/>
          <w:b/>
          <w:bCs/>
          <w:color w:val="1F1F1F"/>
        </w:rPr>
        <w:t>Action:</w:t>
      </w:r>
      <w:r>
        <w:rPr>
          <w:rFonts w:ascii="Google Sans" w:eastAsia="Google Sans" w:hAnsi="Google Sans" w:cs="Google Sans"/>
          <w:color w:val="1F1F1F"/>
        </w:rPr>
        <w:t xml:space="preserve"> Think of your last major purchase. Calculate how much that money would have grown to in 5 years if it had been invested at a 5% return instead.</w:t>
      </w:r>
      <w:r>
        <w:rPr>
          <w:color w:val="000000"/>
        </w:rPr>
        <w:br/>
      </w:r>
    </w:p>
    <w:p w14:paraId="1C7E221B" w14:textId="77777777" w:rsidR="000F69DC" w:rsidRDefault="00000000">
      <w:pPr>
        <w:numPr>
          <w:ilvl w:val="0"/>
          <w:numId w:val="1"/>
        </w:numPr>
        <w:pBdr>
          <w:top w:val="nil"/>
          <w:left w:val="nil"/>
          <w:bottom w:val="nil"/>
          <w:right w:val="nil"/>
          <w:between w:val="nil"/>
        </w:pBdr>
        <w:spacing w:line="275" w:lineRule="auto"/>
        <w:ind w:right="465"/>
      </w:pPr>
      <w:r>
        <w:rPr>
          <w:rFonts w:ascii="Google Sans" w:eastAsia="Google Sans" w:hAnsi="Google Sans" w:cs="Google Sans"/>
          <w:b/>
          <w:bCs/>
          <w:color w:val="1F1F1F"/>
        </w:rPr>
        <w:t>Lesson 1-3: Nominal vs. Real Interest Rates</w:t>
      </w:r>
      <w:r>
        <w:rPr>
          <w:rFonts w:ascii="Google Sans" w:eastAsia="Google Sans" w:hAnsi="Google Sans" w:cs="Google Sans"/>
          <w:color w:val="1F1F1F"/>
        </w:rPr>
        <w:t xml:space="preserve"> The interest rate quoted by a bank—for example, 4% on a savings account—is known as the Nominal Rate. However, this figure is often misleading because it does not account for the rising cost of living that occurs during the same period. To find your true profit, you must subtract the inflation rate from the Nominal Rate to calculate the Real Interest Rate. If you earn 4% interest while inflation is 5%, your "Real" return is actually -1%, meaning your wealth is shrinking in value even as the numbers on your screen increase. </w:t>
      </w:r>
      <w:r>
        <w:rPr>
          <w:rFonts w:ascii="Google Sans" w:eastAsia="Google Sans" w:hAnsi="Google Sans" w:cs="Google Sans"/>
          <w:b/>
          <w:bCs/>
          <w:color w:val="1F1F1F"/>
        </w:rPr>
        <w:t>Action:</w:t>
      </w:r>
      <w:r>
        <w:rPr>
          <w:rFonts w:ascii="Google Sans" w:eastAsia="Google Sans" w:hAnsi="Google Sans" w:cs="Google Sans"/>
          <w:color w:val="1F1F1F"/>
        </w:rPr>
        <w:t xml:space="preserve"> Subtract your country’s current inflation rate from the interest rate on your savings account to find your "Real" return.</w:t>
      </w:r>
      <w:r>
        <w:rPr>
          <w:color w:val="000000"/>
        </w:rPr>
        <w:br/>
      </w:r>
    </w:p>
    <w:p w14:paraId="1C7E221C" w14:textId="77777777" w:rsidR="000F69DC" w:rsidRDefault="00000000">
      <w:pPr>
        <w:numPr>
          <w:ilvl w:val="0"/>
          <w:numId w:val="1"/>
        </w:numPr>
        <w:pBdr>
          <w:top w:val="nil"/>
          <w:left w:val="nil"/>
          <w:bottom w:val="nil"/>
          <w:right w:val="nil"/>
          <w:between w:val="nil"/>
        </w:pBdr>
        <w:spacing w:line="275" w:lineRule="auto"/>
        <w:ind w:right="465"/>
      </w:pPr>
      <w:r>
        <w:rPr>
          <w:rFonts w:ascii="Google Sans" w:eastAsia="Google Sans" w:hAnsi="Google Sans" w:cs="Google Sans"/>
          <w:b/>
          <w:bCs/>
          <w:color w:val="1F1F1F"/>
        </w:rPr>
        <w:t>Lesson 1-4: Velocity of Money and Economic Circulation</w:t>
      </w:r>
      <w:r>
        <w:rPr>
          <w:rFonts w:ascii="Google Sans" w:eastAsia="Google Sans" w:hAnsi="Google Sans" w:cs="Google Sans"/>
          <w:color w:val="1F1F1F"/>
        </w:rPr>
        <w:t xml:space="preserve"> The "Velocity of Money" measures how frequently a unit of currency changes hands to purchase goods and services within an economy. High velocity indicates a healthy, stimulating economic environment, whereas a drop in velocity often signals stagnation and a lack of consumer confidence. For an individual, increasing personal "money velocity" means ensuring capital isn't sitting idle in low-interest accounts. Strategically, you should view your bank balance as a tool rather than a trophy; if money isn't moving toward a goal or beating inflation, it is </w:t>
      </w:r>
      <w:r>
        <w:rPr>
          <w:rFonts w:ascii="Google Sans" w:eastAsia="Google Sans" w:hAnsi="Google Sans" w:cs="Google Sans"/>
          <w:color w:val="1F1F1F"/>
        </w:rPr>
        <w:lastRenderedPageBreak/>
        <w:t xml:space="preserve">technically "dying". </w:t>
      </w:r>
      <w:r>
        <w:rPr>
          <w:rFonts w:ascii="Google Sans" w:eastAsia="Google Sans" w:hAnsi="Google Sans" w:cs="Google Sans"/>
          <w:b/>
          <w:bCs/>
          <w:color w:val="1F1F1F"/>
        </w:rPr>
        <w:t>Action:</w:t>
      </w:r>
      <w:r>
        <w:rPr>
          <w:rFonts w:ascii="Google Sans" w:eastAsia="Google Sans" w:hAnsi="Google Sans" w:cs="Google Sans"/>
          <w:color w:val="1F1F1F"/>
        </w:rPr>
        <w:t xml:space="preserve"> Review your bank accounts and identify "stagnant capital"—money that has been idle for over 6 months without serving an emergency or investment purpose.</w:t>
      </w:r>
      <w:r>
        <w:rPr>
          <w:color w:val="000000"/>
        </w:rPr>
        <w:br/>
      </w:r>
    </w:p>
    <w:p w14:paraId="1C7E221D" w14:textId="77777777" w:rsidR="000F69DC" w:rsidRDefault="00000000">
      <w:pPr>
        <w:numPr>
          <w:ilvl w:val="0"/>
          <w:numId w:val="1"/>
        </w:numPr>
        <w:pBdr>
          <w:top w:val="nil"/>
          <w:left w:val="nil"/>
          <w:bottom w:val="nil"/>
          <w:right w:val="nil"/>
          <w:between w:val="nil"/>
        </w:pBdr>
        <w:spacing w:line="275" w:lineRule="auto"/>
        <w:ind w:right="465"/>
      </w:pPr>
      <w:r>
        <w:rPr>
          <w:rFonts w:ascii="Google Sans" w:eastAsia="Google Sans" w:hAnsi="Google Sans" w:cs="Google Sans"/>
          <w:b/>
          <w:bCs/>
          <w:color w:val="1F1F1F"/>
        </w:rPr>
        <w:t>Lesson 1-5: The Psychology of Sunk Costs</w:t>
      </w:r>
      <w:r>
        <w:rPr>
          <w:rFonts w:ascii="Google Sans" w:eastAsia="Google Sans" w:hAnsi="Google Sans" w:cs="Google Sans"/>
          <w:color w:val="1F1F1F"/>
        </w:rPr>
        <w:t xml:space="preserve"> A "Sunk Cost" refers to money already spent that cannot be recovered. Many people fall into the cognitive trap of continuing to invest in failing projects or keeping bad assets simply because they have already committed resources to them, mistakenly believing more investment will "save" the initial loss. Intermediate mastery involves adopting a "Day Zero" mindset, where you ignore past losses and make decisions based solely on future potential. Ask yourself: "If I didn't already own this, would I buy it today at its current price?" If the answer is no, it’s time to cut your losses and redirect that capital elsewhere. </w:t>
      </w:r>
      <w:r>
        <w:rPr>
          <w:rFonts w:ascii="Google Sans" w:eastAsia="Google Sans" w:hAnsi="Google Sans" w:cs="Google Sans"/>
          <w:b/>
          <w:bCs/>
          <w:color w:val="1F1F1F"/>
        </w:rPr>
        <w:t>Action:</w:t>
      </w:r>
      <w:r>
        <w:rPr>
          <w:rFonts w:ascii="Google Sans" w:eastAsia="Google Sans" w:hAnsi="Google Sans" w:cs="Google Sans"/>
          <w:color w:val="1F1F1F"/>
        </w:rPr>
        <w:t xml:space="preserve"> Identify one subscription or investment you are keeping only because you "already paid for it." Decide today whether to cut it.</w:t>
      </w:r>
      <w:r>
        <w:rPr>
          <w:color w:val="000000"/>
        </w:rPr>
        <w:br/>
      </w:r>
    </w:p>
    <w:p w14:paraId="1C7E221E" w14:textId="77777777" w:rsidR="000F69DC" w:rsidRDefault="00000000">
      <w:pPr>
        <w:numPr>
          <w:ilvl w:val="0"/>
          <w:numId w:val="1"/>
        </w:numPr>
        <w:pBdr>
          <w:top w:val="nil"/>
          <w:left w:val="nil"/>
          <w:bottom w:val="nil"/>
          <w:right w:val="nil"/>
          <w:between w:val="nil"/>
        </w:pBdr>
        <w:spacing w:line="275" w:lineRule="auto"/>
        <w:ind w:right="465"/>
      </w:pPr>
      <w:r>
        <w:rPr>
          <w:rFonts w:ascii="Google Sans" w:eastAsia="Google Sans" w:hAnsi="Google Sans" w:cs="Google Sans"/>
          <w:b/>
          <w:bCs/>
          <w:color w:val="1F1F1F"/>
        </w:rPr>
        <w:t>Lesson 1-6: The Rule of 72 and Doubling Time</w:t>
      </w:r>
      <w:r>
        <w:rPr>
          <w:color w:val="000000"/>
        </w:rPr>
        <w:br/>
      </w:r>
      <w:r>
        <w:rPr>
          <w:rFonts w:ascii="Google Sans" w:eastAsia="Google Sans" w:hAnsi="Google Sans" w:cs="Google Sans"/>
          <w:color w:val="1F1F1F"/>
        </w:rPr>
        <w:t>The Rule of 72 is a mental shortcut used to estimate how many years it will take for an investment to double in value at a fixed annual return. By dividing the number 72 by your expected annual interest rate, you can quickly grasp the long-term impact of compound interest on your portfolio.</w:t>
      </w:r>
      <w:r>
        <w:rPr>
          <w:color w:val="000000"/>
        </w:rPr>
        <w:br/>
      </w:r>
      <w:r>
        <w:rPr>
          <w:rFonts w:ascii="Google Sans" w:eastAsia="Google Sans" w:hAnsi="Google Sans" w:cs="Google Sans"/>
          <w:color w:val="1F1F1F"/>
        </w:rPr>
        <w:t>This rule is a powerful tool for vetting investment opportunities without needing a complex spreadsheet. For instance, an 8% return will double your money in 9 years, while a 12% return will do it in just 6 years, highlighting the massive difference small percentage gains make over time.</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Divide 72 by the expected return of your current primary investment to see how many years it will take to double your capital.</w:t>
      </w:r>
    </w:p>
    <w:p w14:paraId="1C7E221F" w14:textId="77777777" w:rsidR="000F69DC" w:rsidRDefault="00000000">
      <w:pPr>
        <w:numPr>
          <w:ilvl w:val="0"/>
          <w:numId w:val="1"/>
        </w:numPr>
        <w:pBdr>
          <w:top w:val="nil"/>
          <w:left w:val="nil"/>
          <w:bottom w:val="nil"/>
          <w:right w:val="nil"/>
          <w:between w:val="nil"/>
        </w:pBdr>
        <w:spacing w:line="275" w:lineRule="auto"/>
        <w:ind w:right="465"/>
      </w:pPr>
      <w:r>
        <w:rPr>
          <w:rFonts w:ascii="Google Sans" w:eastAsia="Google Sans" w:hAnsi="Google Sans" w:cs="Google Sans"/>
          <w:b/>
          <w:bCs/>
          <w:color w:val="1F1F1F"/>
        </w:rPr>
        <w:t>Lesson 1-7: Fiat Currency and Purchasing Power Decay</w:t>
      </w:r>
      <w:r>
        <w:rPr>
          <w:color w:val="000000"/>
        </w:rPr>
        <w:br/>
      </w:r>
      <w:r>
        <w:rPr>
          <w:rFonts w:ascii="Google Sans" w:eastAsia="Google Sans" w:hAnsi="Google Sans" w:cs="Google Sans"/>
          <w:color w:val="1F1F1F"/>
        </w:rPr>
        <w:t>Modern currency is "Fiat," meaning its value is derived from government decree rather than a physical commodity like gold. Because central banks can increase the money supply, the natural state of fiat currency is a gradual decay in purchasing power over time, a process driven by systematic inflation.</w:t>
      </w:r>
      <w:r>
        <w:rPr>
          <w:color w:val="000000"/>
        </w:rPr>
        <w:br/>
      </w:r>
      <w:r>
        <w:rPr>
          <w:rFonts w:ascii="Google Sans" w:eastAsia="Google Sans" w:hAnsi="Google Sans" w:cs="Google Sans"/>
          <w:color w:val="1F1F1F"/>
        </w:rPr>
        <w:t>Intermediate users recognize that holding large amounts of cash for long periods is a strategy for losing wealth. To combat this decay, one must hold "stores of value"—assets like stocks, real estate, or precious metals that have the potential to appreciate faster than the currency devalues.</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Research the inflation rate in your country over the last 10 years and calculate how much 100 units of currency from 10 years ago would buy today.</w:t>
      </w:r>
    </w:p>
    <w:p w14:paraId="1C7E2220" w14:textId="77777777" w:rsidR="000F69DC" w:rsidRDefault="00000000">
      <w:pPr>
        <w:numPr>
          <w:ilvl w:val="0"/>
          <w:numId w:val="1"/>
        </w:numPr>
        <w:pBdr>
          <w:top w:val="nil"/>
          <w:left w:val="nil"/>
          <w:bottom w:val="nil"/>
          <w:right w:val="nil"/>
          <w:between w:val="nil"/>
        </w:pBdr>
        <w:spacing w:line="275" w:lineRule="auto"/>
        <w:ind w:right="465"/>
      </w:pPr>
      <w:r>
        <w:rPr>
          <w:rFonts w:ascii="Google Sans" w:eastAsia="Google Sans" w:hAnsi="Google Sans" w:cs="Google Sans"/>
          <w:b/>
          <w:bCs/>
          <w:color w:val="1F1F1F"/>
        </w:rPr>
        <w:t>Lesson 1-8: The Concept of Margin of Safety</w:t>
      </w:r>
      <w:r>
        <w:rPr>
          <w:color w:val="000000"/>
        </w:rPr>
        <w:br/>
      </w:r>
      <w:r>
        <w:rPr>
          <w:rFonts w:ascii="Google Sans" w:eastAsia="Google Sans" w:hAnsi="Google Sans" w:cs="Google Sans"/>
          <w:color w:val="1F1F1F"/>
        </w:rPr>
        <w:t>The "Margin of Safety" is a risk-management principle that involves buying assets at a price significantly below their intrinsic value. In personal finance, this means never operating at the absolute edge of your financial limits, ensuring that your survival doesn't depend on every projection going perfectly.</w:t>
      </w:r>
      <w:r>
        <w:rPr>
          <w:color w:val="000000"/>
        </w:rPr>
        <w:br/>
      </w:r>
      <w:r>
        <w:rPr>
          <w:rFonts w:ascii="Google Sans" w:eastAsia="Google Sans" w:hAnsi="Google Sans" w:cs="Google Sans"/>
          <w:color w:val="1F1F1F"/>
        </w:rPr>
        <w:lastRenderedPageBreak/>
        <w:t>Applying this concept requires building "buffers" into your financial life—such as assuming your investment returns will be lower and your expenses higher than expected. This conservative approach ensures that even if your plan is 20% wrong, you remain solvent and stress-free.</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Review your monthly budget and identify your "Margin of Safety"—the amount of income left over after all needs and planned savings are met.</w:t>
      </w:r>
    </w:p>
    <w:p w14:paraId="1C7E2221" w14:textId="77777777" w:rsidR="000F69DC" w:rsidRDefault="00000000">
      <w:pPr>
        <w:numPr>
          <w:ilvl w:val="0"/>
          <w:numId w:val="1"/>
        </w:numPr>
        <w:pBdr>
          <w:top w:val="nil"/>
          <w:left w:val="nil"/>
          <w:bottom w:val="nil"/>
          <w:right w:val="nil"/>
          <w:between w:val="nil"/>
        </w:pBdr>
        <w:spacing w:line="275" w:lineRule="auto"/>
        <w:ind w:right="465"/>
      </w:pPr>
      <w:r>
        <w:rPr>
          <w:rFonts w:ascii="Google Sans" w:eastAsia="Google Sans" w:hAnsi="Google Sans" w:cs="Google Sans"/>
          <w:b/>
          <w:bCs/>
          <w:color w:val="1F1F1F"/>
        </w:rPr>
        <w:t>Lesson 1-9: Liquidity vs. Solvency</w:t>
      </w:r>
      <w:r>
        <w:rPr>
          <w:color w:val="000000"/>
        </w:rPr>
        <w:br/>
      </w:r>
      <w:proofErr w:type="spellStart"/>
      <w:r>
        <w:rPr>
          <w:rFonts w:ascii="Google Sans" w:eastAsia="Google Sans" w:hAnsi="Google Sans" w:cs="Google Sans"/>
          <w:color w:val="1F1F1F"/>
        </w:rPr>
        <w:t>Solvency</w:t>
      </w:r>
      <w:proofErr w:type="spellEnd"/>
      <w:r>
        <w:rPr>
          <w:rFonts w:ascii="Google Sans" w:eastAsia="Google Sans" w:hAnsi="Google Sans" w:cs="Google Sans"/>
          <w:color w:val="1F1F1F"/>
        </w:rPr>
        <w:t xml:space="preserve"> refers to your overall financial health, meaning your total assets exceed your total liabilities (a positive net worth). Liquidity, however, is the ability to access cash immediately to meet short-term obligations. You can be a millionaire on paper (solvent) but unable to buy groceries (illiquid) if all your wealth is tied up in real estate.</w:t>
      </w:r>
      <w:r>
        <w:rPr>
          <w:color w:val="000000"/>
        </w:rPr>
        <w:br/>
      </w:r>
      <w:r>
        <w:rPr>
          <w:rFonts w:ascii="Google Sans" w:eastAsia="Google Sans" w:hAnsi="Google Sans" w:cs="Google Sans"/>
          <w:color w:val="1F1F1F"/>
        </w:rPr>
        <w:t>Intermediate mastery involves balancing these two states. While high-growth, illiquid assets build long-term wealth, maintaining a pool of liquid cash ensures you aren't forced to sell those assets at a loss during a market downturn just to pay your bills.</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Calculate your "Liquidity Ratio": Divide your total liquid cash by your total monthly liabilities.</w:t>
      </w:r>
    </w:p>
    <w:p w14:paraId="1C7E2222" w14:textId="77777777" w:rsidR="000F69DC" w:rsidRDefault="00000000">
      <w:pPr>
        <w:numPr>
          <w:ilvl w:val="0"/>
          <w:numId w:val="1"/>
        </w:numPr>
        <w:pBdr>
          <w:top w:val="nil"/>
          <w:left w:val="nil"/>
          <w:bottom w:val="nil"/>
          <w:right w:val="nil"/>
          <w:between w:val="nil"/>
        </w:pBdr>
        <w:spacing w:after="120" w:line="275" w:lineRule="auto"/>
        <w:ind w:right="465"/>
      </w:pPr>
      <w:r>
        <w:rPr>
          <w:rFonts w:ascii="Google Sans" w:eastAsia="Google Sans" w:hAnsi="Google Sans" w:cs="Google Sans"/>
          <w:b/>
          <w:bCs/>
          <w:color w:val="1F1F1F"/>
        </w:rPr>
        <w:t>Lesson 1-10: Financial Autonomy vs. Financial Independence</w:t>
      </w:r>
      <w:r>
        <w:rPr>
          <w:color w:val="000000"/>
        </w:rPr>
        <w:br/>
      </w:r>
      <w:r>
        <w:rPr>
          <w:rFonts w:ascii="Google Sans" w:eastAsia="Google Sans" w:hAnsi="Google Sans" w:cs="Google Sans"/>
          <w:color w:val="1F1F1F"/>
        </w:rPr>
        <w:t>Financial Independence is often defined as having enough wealth to never work again, but Financial Autonomy is the ability to make life choices—like changing careers—without fear. Autonomy is achieved long before full independence by building a "Freedom Fund" that covers 1 to 2 years of living expenses.</w:t>
      </w:r>
      <w:r>
        <w:rPr>
          <w:color w:val="000000"/>
        </w:rPr>
        <w:br/>
      </w:r>
      <w:r>
        <w:rPr>
          <w:rFonts w:ascii="Google Sans" w:eastAsia="Google Sans" w:hAnsi="Google Sans" w:cs="Google Sans"/>
          <w:color w:val="1F1F1F"/>
        </w:rPr>
        <w:t>Intermediate users focus on Autonomy first because it provides immediate professional leverage and psychological peace. When you aren't living paycheck to paycheck, you have the "power to say no" to toxic work environments or poor business deals, effectively taking control of your time.</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Determine the "Autonomy Number" you would need to feel comfortable quitting a job you dislike without having another one lined up immediately.</w:t>
      </w:r>
    </w:p>
    <w:p w14:paraId="1C7E2223" w14:textId="77777777" w:rsidR="000F69DC"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Path 2: Budgeting &amp; Money Management</w:t>
      </w:r>
    </w:p>
    <w:p w14:paraId="1C7E2224" w14:textId="77777777" w:rsidR="000F69DC" w:rsidRDefault="00000000">
      <w:pPr>
        <w:numPr>
          <w:ilvl w:val="0"/>
          <w:numId w:val="7"/>
        </w:numPr>
        <w:pBdr>
          <w:top w:val="nil"/>
          <w:left w:val="nil"/>
          <w:bottom w:val="nil"/>
          <w:right w:val="nil"/>
          <w:between w:val="nil"/>
        </w:pBdr>
        <w:spacing w:line="275" w:lineRule="auto"/>
        <w:ind w:right="465"/>
      </w:pPr>
      <w:r>
        <w:rPr>
          <w:rFonts w:ascii="Google Sans" w:eastAsia="Google Sans" w:hAnsi="Google Sans" w:cs="Google Sans"/>
          <w:b/>
          <w:bCs/>
          <w:color w:val="1F1F1F"/>
        </w:rPr>
        <w:t>Lesson 2-1: The Zero-Based Budgeting Method</w:t>
      </w:r>
      <w:r>
        <w:rPr>
          <w:rFonts w:ascii="Google Sans" w:eastAsia="Google Sans" w:hAnsi="Google Sans" w:cs="Google Sans"/>
          <w:color w:val="1F1F1F"/>
        </w:rPr>
        <w:t xml:space="preserve"> Zero-based budgeting is a rigorous strategy where every single unit of currency you earn is assigned a specific job until "Income minus Expenses" equals zero. This does not mean you have an empty bank account; rather, it means every riyal is purposefully allocated toward rent, investments, or charity. This method is far superior to basic tracking because it forces you to prioritize your financial goals before the month even begins. It effectively eliminates "mysterious" cash leaks and impulsive spending by giving you a clear roadmap for every unit of capital. </w:t>
      </w:r>
      <w:r>
        <w:rPr>
          <w:rFonts w:ascii="Google Sans" w:eastAsia="Google Sans" w:hAnsi="Google Sans" w:cs="Google Sans"/>
          <w:b/>
          <w:bCs/>
          <w:color w:val="1F1F1F"/>
        </w:rPr>
        <w:t>Action:</w:t>
      </w:r>
      <w:r>
        <w:rPr>
          <w:rFonts w:ascii="Google Sans" w:eastAsia="Google Sans" w:hAnsi="Google Sans" w:cs="Google Sans"/>
          <w:color w:val="1F1F1F"/>
        </w:rPr>
        <w:t xml:space="preserve"> Before the next month begins, allocate every single riyal of your expected income into specific categories in Rasmalak until your balance is zero.</w:t>
      </w:r>
      <w:r>
        <w:rPr>
          <w:color w:val="000000"/>
        </w:rPr>
        <w:br/>
      </w:r>
    </w:p>
    <w:p w14:paraId="1C7E2225" w14:textId="77777777" w:rsidR="000F69DC" w:rsidRDefault="00000000">
      <w:pPr>
        <w:numPr>
          <w:ilvl w:val="0"/>
          <w:numId w:val="7"/>
        </w:numPr>
        <w:pBdr>
          <w:top w:val="nil"/>
          <w:left w:val="nil"/>
          <w:bottom w:val="nil"/>
          <w:right w:val="nil"/>
          <w:between w:val="nil"/>
        </w:pBdr>
        <w:spacing w:line="275" w:lineRule="auto"/>
        <w:ind w:right="465"/>
      </w:pPr>
      <w:r>
        <w:rPr>
          <w:rFonts w:ascii="Google Sans" w:eastAsia="Google Sans" w:hAnsi="Google Sans" w:cs="Google Sans"/>
          <w:b/>
          <w:bCs/>
          <w:color w:val="1F1F1F"/>
        </w:rPr>
        <w:t>Lesson 2-2: Budgeting for Sinking Funds</w:t>
      </w:r>
      <w:r>
        <w:rPr>
          <w:rFonts w:ascii="Google Sans" w:eastAsia="Google Sans" w:hAnsi="Google Sans" w:cs="Google Sans"/>
          <w:color w:val="1F1F1F"/>
        </w:rPr>
        <w:t xml:space="preserve"> A "Sinking Fund" is a proactive savings strategy </w:t>
      </w:r>
      <w:r>
        <w:rPr>
          <w:rFonts w:ascii="Google Sans" w:eastAsia="Google Sans" w:hAnsi="Google Sans" w:cs="Google Sans"/>
          <w:color w:val="1F1F1F"/>
        </w:rPr>
        <w:lastRenderedPageBreak/>
        <w:t xml:space="preserve">designed to cover known future expenses by breaking them into manageable monthly installments. Unlike an emergency fund, which is reserved for the unknown, a sinking fund is for the inevitable, such as annual car insurance, home maintenance, or a wedding. By setting aside money incrementally, you eliminate the financial shock and stress of "big bills" when they finally arrive. This is the secret to maintaining a smooth financial life and avoiding sudden, unplanned spikes in your monthly spending. </w:t>
      </w:r>
      <w:r>
        <w:rPr>
          <w:rFonts w:ascii="Google Sans" w:eastAsia="Google Sans" w:hAnsi="Google Sans" w:cs="Google Sans"/>
          <w:b/>
          <w:bCs/>
          <w:color w:val="1F1F1F"/>
        </w:rPr>
        <w:t>Action:</w:t>
      </w:r>
      <w:r>
        <w:rPr>
          <w:rFonts w:ascii="Google Sans" w:eastAsia="Google Sans" w:hAnsi="Google Sans" w:cs="Google Sans"/>
          <w:color w:val="1F1F1F"/>
        </w:rPr>
        <w:t xml:space="preserve"> Identify one large annual expense you have and create a sinking fund for it by dividing the total cost by the number of months left until it is due.</w:t>
      </w:r>
      <w:r>
        <w:rPr>
          <w:color w:val="000000"/>
        </w:rPr>
        <w:br/>
      </w:r>
    </w:p>
    <w:p w14:paraId="1C7E2226" w14:textId="77777777" w:rsidR="000F69DC" w:rsidRDefault="00000000">
      <w:pPr>
        <w:numPr>
          <w:ilvl w:val="0"/>
          <w:numId w:val="7"/>
        </w:numPr>
        <w:pBdr>
          <w:top w:val="nil"/>
          <w:left w:val="nil"/>
          <w:bottom w:val="nil"/>
          <w:right w:val="nil"/>
          <w:between w:val="nil"/>
        </w:pBdr>
        <w:spacing w:line="275" w:lineRule="auto"/>
        <w:ind w:right="465"/>
      </w:pPr>
      <w:r>
        <w:rPr>
          <w:rFonts w:ascii="Google Sans" w:eastAsia="Google Sans" w:hAnsi="Google Sans" w:cs="Google Sans"/>
          <w:b/>
          <w:bCs/>
          <w:color w:val="1F1F1F"/>
        </w:rPr>
        <w:t>Lesson 2-3: Analyzing Personal Cash Flow Trends</w:t>
      </w:r>
      <w:r>
        <w:rPr>
          <w:rFonts w:ascii="Google Sans" w:eastAsia="Google Sans" w:hAnsi="Google Sans" w:cs="Google Sans"/>
          <w:color w:val="1F1F1F"/>
        </w:rPr>
        <w:t xml:space="preserve"> Intermediate budgeting moves beyond static monthly snapshots to active trend analysis. By comparing your spending over a 6 to 12-month period, you can identify seasonal patterns—such as higher energy bills in the summer or increased gift spending during religious holidays. Understanding these trends allows you to build a "buffer" in your budget during lower-expense months to cover higher-expense ones. This proactive approach ensures your financial plan remains robust and steady throughout the entire year. </w:t>
      </w:r>
      <w:r>
        <w:rPr>
          <w:rFonts w:ascii="Google Sans" w:eastAsia="Google Sans" w:hAnsi="Google Sans" w:cs="Google Sans"/>
          <w:b/>
          <w:bCs/>
          <w:color w:val="1F1F1F"/>
        </w:rPr>
        <w:t>Action:</w:t>
      </w:r>
      <w:r>
        <w:rPr>
          <w:rFonts w:ascii="Google Sans" w:eastAsia="Google Sans" w:hAnsi="Google Sans" w:cs="Google Sans"/>
          <w:color w:val="1F1F1F"/>
        </w:rPr>
        <w:t xml:space="preserve"> Review your Rasmalak reports from the last 6 months and identify which category has fluctuated the most.</w:t>
      </w:r>
      <w:r>
        <w:rPr>
          <w:color w:val="000000"/>
        </w:rPr>
        <w:br/>
      </w:r>
    </w:p>
    <w:p w14:paraId="1C7E2227" w14:textId="77777777" w:rsidR="000F69DC" w:rsidRDefault="00000000">
      <w:pPr>
        <w:numPr>
          <w:ilvl w:val="0"/>
          <w:numId w:val="7"/>
        </w:numPr>
        <w:pBdr>
          <w:top w:val="nil"/>
          <w:left w:val="nil"/>
          <w:bottom w:val="nil"/>
          <w:right w:val="nil"/>
          <w:between w:val="nil"/>
        </w:pBdr>
        <w:spacing w:line="275" w:lineRule="auto"/>
        <w:ind w:right="465"/>
      </w:pPr>
      <w:r>
        <w:rPr>
          <w:rFonts w:ascii="Google Sans" w:eastAsia="Google Sans" w:hAnsi="Google Sans" w:cs="Google Sans"/>
          <w:b/>
          <w:bCs/>
          <w:color w:val="1F1F1F"/>
        </w:rPr>
        <w:t>Lesson 2-4: The 1% Rule for Impulse Control</w:t>
      </w:r>
      <w:r>
        <w:rPr>
          <w:rFonts w:ascii="Google Sans" w:eastAsia="Google Sans" w:hAnsi="Google Sans" w:cs="Google Sans"/>
          <w:color w:val="1F1F1F"/>
        </w:rPr>
        <w:t xml:space="preserve"> For intermediate spenders, the "1% Rule" acts as a vital psychological guardrail against impulsive consumption. It dictates that for any non-essential purchase exceeding 1% of your annual gross income, you must observe a mandatory one-week waiting period before completing the transaction. This "cooling-off" period allows the initial dopamine hit to fade, enabling a more rational decision based on actual needs rather than fleeting desires. By implementing this rule, you prevent "death by a thousand cuts"—the small, impulsive upgrades that collectively drain your wealth-building capital. </w:t>
      </w:r>
      <w:r>
        <w:rPr>
          <w:rFonts w:ascii="Google Sans" w:eastAsia="Google Sans" w:hAnsi="Google Sans" w:cs="Google Sans"/>
          <w:b/>
          <w:bCs/>
          <w:color w:val="1F1F1F"/>
        </w:rPr>
        <w:t>Action:</w:t>
      </w:r>
      <w:r>
        <w:rPr>
          <w:rFonts w:ascii="Google Sans" w:eastAsia="Google Sans" w:hAnsi="Google Sans" w:cs="Google Sans"/>
          <w:color w:val="1F1F1F"/>
        </w:rPr>
        <w:t xml:space="preserve"> Set a "Trigger Amount" (1% of your income) in your budget app to alert you for high-value items.</w:t>
      </w:r>
      <w:r>
        <w:rPr>
          <w:color w:val="000000"/>
        </w:rPr>
        <w:br/>
      </w:r>
    </w:p>
    <w:p w14:paraId="1C7E2228" w14:textId="77777777" w:rsidR="000F69DC" w:rsidRDefault="00000000">
      <w:pPr>
        <w:numPr>
          <w:ilvl w:val="0"/>
          <w:numId w:val="7"/>
        </w:numPr>
        <w:pBdr>
          <w:top w:val="nil"/>
          <w:left w:val="nil"/>
          <w:bottom w:val="nil"/>
          <w:right w:val="nil"/>
          <w:between w:val="nil"/>
        </w:pBdr>
        <w:spacing w:line="275" w:lineRule="auto"/>
        <w:ind w:right="465"/>
      </w:pPr>
      <w:r>
        <w:rPr>
          <w:rFonts w:ascii="Google Sans" w:eastAsia="Google Sans" w:hAnsi="Google Sans" w:cs="Google Sans"/>
          <w:b/>
          <w:bCs/>
          <w:color w:val="1F1F1F"/>
        </w:rPr>
        <w:t>Lesson 2-5: The Lifestyle Inflation "Veto"</w:t>
      </w:r>
      <w:r>
        <w:rPr>
          <w:color w:val="000000"/>
        </w:rPr>
        <w:br/>
      </w:r>
      <w:r>
        <w:rPr>
          <w:rFonts w:ascii="Google Sans" w:eastAsia="Google Sans" w:hAnsi="Google Sans" w:cs="Google Sans"/>
          <w:color w:val="1F1F1F"/>
        </w:rPr>
        <w:t>Lifestyle inflation is the silent killer of wealth, occurring when your expenses rise at the same rate as your income. Intermediate spenders implement a "Veto" rule: for every salary increase, 50% must be directed toward investments or debt repayment, while only the remaining 50% can be used to upgrade your standard of living.</w:t>
      </w:r>
      <w:r>
        <w:rPr>
          <w:color w:val="000000"/>
        </w:rPr>
        <w:br/>
      </w:r>
      <w:r>
        <w:rPr>
          <w:rFonts w:ascii="Google Sans" w:eastAsia="Google Sans" w:hAnsi="Google Sans" w:cs="Google Sans"/>
          <w:color w:val="1F1F1F"/>
        </w:rPr>
        <w:t xml:space="preserve">This balanced approach allows you to enjoy the rewards of your hard work today while ensuring that your future </w:t>
      </w:r>
      <w:proofErr w:type="spellStart"/>
      <w:r>
        <w:rPr>
          <w:rFonts w:ascii="Google Sans" w:eastAsia="Google Sans" w:hAnsi="Google Sans" w:cs="Google Sans"/>
          <w:color w:val="1F1F1F"/>
        </w:rPr>
        <w:t>self benefits</w:t>
      </w:r>
      <w:proofErr w:type="spellEnd"/>
      <w:r>
        <w:rPr>
          <w:rFonts w:ascii="Google Sans" w:eastAsia="Google Sans" w:hAnsi="Google Sans" w:cs="Google Sans"/>
          <w:color w:val="1F1F1F"/>
        </w:rPr>
        <w:t xml:space="preserve"> even more from your career success. By capping the expansion of your lifestyle, you ensure that every promotion moves you significantly closer to financial freedom rather than just a more expensive set of bills.</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If you received a raise today, calculate exactly how much of it would go to savings versus your monthly spending under the 50/50 rule.</w:t>
      </w:r>
    </w:p>
    <w:p w14:paraId="1C7E2229" w14:textId="77777777" w:rsidR="000F69DC" w:rsidRDefault="00000000">
      <w:pPr>
        <w:numPr>
          <w:ilvl w:val="0"/>
          <w:numId w:val="7"/>
        </w:numPr>
        <w:pBdr>
          <w:top w:val="nil"/>
          <w:left w:val="nil"/>
          <w:bottom w:val="nil"/>
          <w:right w:val="nil"/>
          <w:between w:val="nil"/>
        </w:pBdr>
        <w:spacing w:line="275" w:lineRule="auto"/>
        <w:ind w:right="465"/>
      </w:pPr>
      <w:r>
        <w:rPr>
          <w:rFonts w:ascii="Google Sans" w:eastAsia="Google Sans" w:hAnsi="Google Sans" w:cs="Google Sans"/>
          <w:b/>
          <w:bCs/>
          <w:color w:val="1F1F1F"/>
        </w:rPr>
        <w:t>Lesson 2-6: The "Anti-Budget" (Pay Yourself First)</w:t>
      </w:r>
      <w:r>
        <w:rPr>
          <w:color w:val="000000"/>
        </w:rPr>
        <w:br/>
      </w:r>
      <w:r>
        <w:rPr>
          <w:rFonts w:ascii="Google Sans" w:eastAsia="Google Sans" w:hAnsi="Google Sans" w:cs="Google Sans"/>
          <w:color w:val="1F1F1F"/>
        </w:rPr>
        <w:t xml:space="preserve">For those who find detailed line-item tracking tedious, the "Anti-Budget" focuses </w:t>
      </w:r>
      <w:r>
        <w:rPr>
          <w:rFonts w:ascii="Google Sans" w:eastAsia="Google Sans" w:hAnsi="Google Sans" w:cs="Google Sans"/>
          <w:color w:val="1F1F1F"/>
        </w:rPr>
        <w:lastRenderedPageBreak/>
        <w:t>exclusively on the "bottom line." The core principle is to "pay yourself first" by automating all savings and investment contributions the moment your paycheck arrives.</w:t>
      </w:r>
      <w:r>
        <w:rPr>
          <w:color w:val="000000"/>
        </w:rPr>
        <w:br/>
      </w:r>
      <w:r>
        <w:rPr>
          <w:rFonts w:ascii="Google Sans" w:eastAsia="Google Sans" w:hAnsi="Google Sans" w:cs="Google Sans"/>
          <w:color w:val="1F1F1F"/>
        </w:rPr>
        <w:t>Once your future goals are funded, whatever remains in your account is yours to spend on lifestyle and needs without guilt or complex tracking. This method effectively "tricks" your brain into living on less, ensuring that your wealth grows automatically while simplifying your daily financial management.</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Set up an automatic transfer for your savings or investments to trigger on your payday, before you pay any other bills.</w:t>
      </w:r>
    </w:p>
    <w:p w14:paraId="1C7E222A" w14:textId="77777777" w:rsidR="000F69DC" w:rsidRDefault="00000000">
      <w:pPr>
        <w:numPr>
          <w:ilvl w:val="0"/>
          <w:numId w:val="7"/>
        </w:numPr>
        <w:pBdr>
          <w:top w:val="nil"/>
          <w:left w:val="nil"/>
          <w:bottom w:val="nil"/>
          <w:right w:val="nil"/>
          <w:between w:val="nil"/>
        </w:pBdr>
        <w:spacing w:line="275" w:lineRule="auto"/>
        <w:ind w:right="465"/>
      </w:pPr>
      <w:r>
        <w:rPr>
          <w:rFonts w:ascii="Google Sans" w:eastAsia="Google Sans" w:hAnsi="Google Sans" w:cs="Google Sans"/>
          <w:b/>
          <w:bCs/>
          <w:color w:val="1F1F1F"/>
        </w:rPr>
        <w:t>Lesson 2-7: Tracking Net Worth vs. Monthly Income</w:t>
      </w:r>
      <w:r>
        <w:rPr>
          <w:color w:val="000000"/>
        </w:rPr>
        <w:br/>
      </w:r>
      <w:r>
        <w:rPr>
          <w:rFonts w:ascii="Google Sans" w:eastAsia="Google Sans" w:hAnsi="Google Sans" w:cs="Google Sans"/>
          <w:color w:val="1F1F1F"/>
        </w:rPr>
        <w:t xml:space="preserve">Intermediate money managers shift their focus from what they </w:t>
      </w:r>
      <w:r>
        <w:rPr>
          <w:rFonts w:ascii="Google Sans" w:eastAsia="Google Sans" w:hAnsi="Google Sans" w:cs="Google Sans"/>
          <w:i/>
          <w:iCs/>
          <w:color w:val="1F1F1F"/>
        </w:rPr>
        <w:t>make</w:t>
      </w:r>
      <w:r>
        <w:rPr>
          <w:rFonts w:ascii="Google Sans" w:eastAsia="Google Sans" w:hAnsi="Google Sans" w:cs="Google Sans"/>
          <w:color w:val="1F1F1F"/>
        </w:rPr>
        <w:t xml:space="preserve"> (income) to what they </w:t>
      </w:r>
      <w:r>
        <w:rPr>
          <w:rFonts w:ascii="Google Sans" w:eastAsia="Google Sans" w:hAnsi="Google Sans" w:cs="Google Sans"/>
          <w:i/>
          <w:iCs/>
          <w:color w:val="1F1F1F"/>
        </w:rPr>
        <w:t>keep</w:t>
      </w:r>
      <w:r>
        <w:rPr>
          <w:rFonts w:ascii="Google Sans" w:eastAsia="Google Sans" w:hAnsi="Google Sans" w:cs="Google Sans"/>
          <w:color w:val="1F1F1F"/>
        </w:rPr>
        <w:t xml:space="preserve"> (net worth). Net worth is the most accurate measure of financial progress, calculated by subtracting your total liabilities from your total assets.</w:t>
      </w:r>
      <w:r>
        <w:rPr>
          <w:color w:val="000000"/>
        </w:rPr>
        <w:br/>
      </w:r>
      <w:r>
        <w:rPr>
          <w:rFonts w:ascii="Google Sans" w:eastAsia="Google Sans" w:hAnsi="Google Sans" w:cs="Google Sans"/>
          <w:color w:val="1F1F1F"/>
        </w:rPr>
        <w:t>While income provides cash flow, net worth provides security and long-term options. Tracking this metric monthly helps you see the "big picture," showing how every debt payment or investment contributes to your overall wealth, regardless of your current salary level.</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List all your assets (cash, investments, car value) and subtract all debts. This is your starting Net Worth.</w:t>
      </w:r>
    </w:p>
    <w:p w14:paraId="1C7E222B" w14:textId="77777777" w:rsidR="000F69DC" w:rsidRDefault="00000000">
      <w:pPr>
        <w:numPr>
          <w:ilvl w:val="0"/>
          <w:numId w:val="7"/>
        </w:numPr>
        <w:pBdr>
          <w:top w:val="nil"/>
          <w:left w:val="nil"/>
          <w:bottom w:val="nil"/>
          <w:right w:val="nil"/>
          <w:between w:val="nil"/>
        </w:pBdr>
        <w:spacing w:line="275" w:lineRule="auto"/>
        <w:ind w:right="465"/>
      </w:pPr>
      <w:r>
        <w:rPr>
          <w:rFonts w:ascii="Google Sans" w:eastAsia="Google Sans" w:hAnsi="Google Sans" w:cs="Google Sans"/>
          <w:b/>
          <w:bCs/>
          <w:color w:val="1F1F1F"/>
        </w:rPr>
        <w:t>Lesson 2-8: Budgeting for Irregular Income</w:t>
      </w:r>
      <w:r>
        <w:rPr>
          <w:color w:val="000000"/>
        </w:rPr>
        <w:br/>
      </w:r>
      <w:r>
        <w:rPr>
          <w:rFonts w:ascii="Google Sans" w:eastAsia="Google Sans" w:hAnsi="Google Sans" w:cs="Google Sans"/>
          <w:color w:val="1F1F1F"/>
        </w:rPr>
        <w:t>If you are a freelancer or business owner, your income is often unpredictable. Intermediate budgeting for irregular income involves identifying your "Baseline"—the lowest monthly amount you have earned in the past year—and basing your essential living expenses on that figure.</w:t>
      </w:r>
      <w:r>
        <w:rPr>
          <w:color w:val="000000"/>
        </w:rPr>
        <w:br/>
      </w:r>
      <w:r>
        <w:rPr>
          <w:rFonts w:ascii="Google Sans" w:eastAsia="Google Sans" w:hAnsi="Google Sans" w:cs="Google Sans"/>
          <w:color w:val="1F1F1F"/>
        </w:rPr>
        <w:t>Any "Surplus" earned during high-income months is moved into a dedicated "Hill and Valley" fund. During "Valley" (low-income) months, you draw from this fund to pay yourself a consistent baseline salary, effectively smoothing out your cash flow and reducing financial anxiety.</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Calculate your average monthly expenses and compare it to your lowest-earning month of the last year.</w:t>
      </w:r>
    </w:p>
    <w:p w14:paraId="1C7E222C" w14:textId="77777777" w:rsidR="000F69DC" w:rsidRDefault="00000000">
      <w:pPr>
        <w:numPr>
          <w:ilvl w:val="0"/>
          <w:numId w:val="7"/>
        </w:numPr>
        <w:pBdr>
          <w:top w:val="nil"/>
          <w:left w:val="nil"/>
          <w:bottom w:val="nil"/>
          <w:right w:val="nil"/>
          <w:between w:val="nil"/>
        </w:pBdr>
        <w:spacing w:line="275" w:lineRule="auto"/>
        <w:ind w:right="465"/>
      </w:pPr>
      <w:r>
        <w:rPr>
          <w:rFonts w:ascii="Google Sans" w:eastAsia="Google Sans" w:hAnsi="Google Sans" w:cs="Google Sans"/>
          <w:b/>
          <w:bCs/>
          <w:color w:val="1F1F1F"/>
        </w:rPr>
        <w:t>Lesson 2-9: Capital Allocation vs. Expense Tracking</w:t>
      </w:r>
      <w:r>
        <w:rPr>
          <w:color w:val="000000"/>
        </w:rPr>
        <w:br/>
      </w:r>
      <w:r>
        <w:rPr>
          <w:rFonts w:ascii="Google Sans" w:eastAsia="Google Sans" w:hAnsi="Google Sans" w:cs="Google Sans"/>
          <w:color w:val="1F1F1F"/>
        </w:rPr>
        <w:t xml:space="preserve">Beginner budgeting is reactive, focusing on where the money </w:t>
      </w:r>
      <w:r>
        <w:rPr>
          <w:rFonts w:ascii="Google Sans" w:eastAsia="Google Sans" w:hAnsi="Google Sans" w:cs="Google Sans"/>
          <w:i/>
          <w:iCs/>
          <w:color w:val="1F1F1F"/>
        </w:rPr>
        <w:t>went</w:t>
      </w:r>
      <w:r>
        <w:rPr>
          <w:rFonts w:ascii="Google Sans" w:eastAsia="Google Sans" w:hAnsi="Google Sans" w:cs="Google Sans"/>
          <w:color w:val="1F1F1F"/>
        </w:rPr>
        <w:t xml:space="preserve">. Intermediate budgeting is proactive "Capital Allocation," where you act as the CEO of your own life and decide where every unit of capital </w:t>
      </w:r>
      <w:r>
        <w:rPr>
          <w:rFonts w:ascii="Google Sans" w:eastAsia="Google Sans" w:hAnsi="Google Sans" w:cs="Google Sans"/>
          <w:i/>
          <w:iCs/>
          <w:color w:val="1F1F1F"/>
        </w:rPr>
        <w:t>should</w:t>
      </w:r>
      <w:r>
        <w:rPr>
          <w:rFonts w:ascii="Google Sans" w:eastAsia="Google Sans" w:hAnsi="Google Sans" w:cs="Google Sans"/>
          <w:color w:val="1F1F1F"/>
        </w:rPr>
        <w:t xml:space="preserve"> go to provide the highest return.</w:t>
      </w:r>
      <w:r>
        <w:rPr>
          <w:color w:val="000000"/>
        </w:rPr>
        <w:br/>
      </w:r>
      <w:r>
        <w:rPr>
          <w:rFonts w:ascii="Google Sans" w:eastAsia="Google Sans" w:hAnsi="Google Sans" w:cs="Google Sans"/>
          <w:color w:val="1F1F1F"/>
        </w:rPr>
        <w:t>This means strategically choosing whether the next 1,000 riyals should go toward high-interest debt, a sinking fund for a car, or an investment account. By treating your budget as an allocation tool, you prioritize wealth-building over simple survival.</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For your next paycheck, rank your "top 3" destinations for every unspent unit of currency.</w:t>
      </w:r>
    </w:p>
    <w:p w14:paraId="1C7E222D" w14:textId="77777777" w:rsidR="000F69DC" w:rsidRDefault="00000000">
      <w:pPr>
        <w:numPr>
          <w:ilvl w:val="0"/>
          <w:numId w:val="7"/>
        </w:numPr>
        <w:pBdr>
          <w:top w:val="nil"/>
          <w:left w:val="nil"/>
          <w:bottom w:val="nil"/>
          <w:right w:val="nil"/>
          <w:between w:val="nil"/>
        </w:pBdr>
        <w:spacing w:after="120" w:line="275" w:lineRule="auto"/>
        <w:ind w:right="465"/>
      </w:pPr>
      <w:r>
        <w:rPr>
          <w:rFonts w:ascii="Google Sans" w:eastAsia="Google Sans" w:hAnsi="Google Sans" w:cs="Google Sans"/>
          <w:b/>
          <w:bCs/>
          <w:color w:val="1F1F1F"/>
        </w:rPr>
        <w:t>Lesson 2-10: Seasonal Burn Rate and Buffer Building</w:t>
      </w:r>
      <w:r>
        <w:rPr>
          <w:color w:val="000000"/>
        </w:rPr>
        <w:br/>
      </w:r>
      <w:r>
        <w:rPr>
          <w:rFonts w:ascii="Google Sans" w:eastAsia="Google Sans" w:hAnsi="Google Sans" w:cs="Google Sans"/>
          <w:color w:val="1F1F1F"/>
        </w:rPr>
        <w:t xml:space="preserve">Most people feel "poor" during expensive seasons like Ramadan or Eid because they haven't accounted for the surge in spending. Intermediate users calculate their "Seasonal </w:t>
      </w:r>
      <w:r>
        <w:rPr>
          <w:rFonts w:ascii="Google Sans" w:eastAsia="Google Sans" w:hAnsi="Google Sans" w:cs="Google Sans"/>
          <w:color w:val="1F1F1F"/>
        </w:rPr>
        <w:lastRenderedPageBreak/>
        <w:t>Burn Rate" by identifying these annual peaks and planning for them months in advance.</w:t>
      </w:r>
      <w:r>
        <w:rPr>
          <w:color w:val="000000"/>
        </w:rPr>
        <w:br/>
      </w:r>
      <w:r>
        <w:rPr>
          <w:rFonts w:ascii="Google Sans" w:eastAsia="Google Sans" w:hAnsi="Google Sans" w:cs="Google Sans"/>
          <w:color w:val="1F1F1F"/>
        </w:rPr>
        <w:t>By identifying these cycles, you can build a financial buffer during low-expense months specifically to cover these surges. This proactive approach turns your budget into a tool for peace of mind, ensuring your lifestyle remains steady even during the most expensive times of the year.</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Identify the specific month in the next year where you expect the highest spending and start a monthly allocation for it today.</w:t>
      </w:r>
    </w:p>
    <w:p w14:paraId="1C7E222E" w14:textId="77777777" w:rsidR="000F69DC"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Path 3: Saving &amp; Emergency Planning</w:t>
      </w:r>
    </w:p>
    <w:p w14:paraId="1C7E222F" w14:textId="77777777" w:rsidR="000F69DC" w:rsidRDefault="00000000">
      <w:pPr>
        <w:numPr>
          <w:ilvl w:val="0"/>
          <w:numId w:val="8"/>
        </w:numPr>
        <w:pBdr>
          <w:top w:val="nil"/>
          <w:left w:val="nil"/>
          <w:bottom w:val="nil"/>
          <w:right w:val="nil"/>
          <w:between w:val="nil"/>
        </w:pBdr>
        <w:spacing w:line="275" w:lineRule="auto"/>
        <w:ind w:right="465"/>
      </w:pPr>
      <w:r>
        <w:rPr>
          <w:rFonts w:ascii="Google Sans" w:eastAsia="Google Sans" w:hAnsi="Google Sans" w:cs="Google Sans"/>
          <w:b/>
          <w:bCs/>
          <w:color w:val="1F1F1F"/>
        </w:rPr>
        <w:t>Lesson 3-1: High-Yield Savings and Money Market Funds</w:t>
      </w:r>
      <w:r>
        <w:rPr>
          <w:rFonts w:ascii="Google Sans" w:eastAsia="Google Sans" w:hAnsi="Google Sans" w:cs="Google Sans"/>
          <w:color w:val="1F1F1F"/>
        </w:rPr>
        <w:t xml:space="preserve"> Once a basic savings habit is established, intermediate users focus on maximizing the yield on their liquid cash. This involves moving beyond standard savings accounts toward High-Yield Savings Accounts (HYSA) or Money Market Funds (MMF), which offer higher profit-sharing rates while maintaining necessary liquidity. By earning an additional 2% to 4% on your cash, you significantly reduce the amount that inflation "steals" from your safety net each year. This ensures that your emergency fund isn't just sitting idle but is actively working to preserve its own purchasing power. </w:t>
      </w:r>
      <w:r>
        <w:rPr>
          <w:rFonts w:ascii="Google Sans" w:eastAsia="Google Sans" w:hAnsi="Google Sans" w:cs="Google Sans"/>
          <w:b/>
          <w:bCs/>
          <w:color w:val="1F1F1F"/>
        </w:rPr>
        <w:t>Action:</w:t>
      </w:r>
      <w:r>
        <w:rPr>
          <w:rFonts w:ascii="Google Sans" w:eastAsia="Google Sans" w:hAnsi="Google Sans" w:cs="Google Sans"/>
          <w:color w:val="1F1F1F"/>
        </w:rPr>
        <w:t xml:space="preserve"> Compare the annual profit rate of your current savings account with at least two Money Market Funds or High-Yield options available in your region.</w:t>
      </w:r>
      <w:r>
        <w:rPr>
          <w:color w:val="000000"/>
        </w:rPr>
        <w:br/>
      </w:r>
    </w:p>
    <w:p w14:paraId="1C7E2230" w14:textId="77777777" w:rsidR="000F69DC" w:rsidRDefault="00000000">
      <w:pPr>
        <w:numPr>
          <w:ilvl w:val="0"/>
          <w:numId w:val="8"/>
        </w:numPr>
        <w:pBdr>
          <w:top w:val="nil"/>
          <w:left w:val="nil"/>
          <w:bottom w:val="nil"/>
          <w:right w:val="nil"/>
          <w:between w:val="nil"/>
        </w:pBdr>
        <w:spacing w:line="275" w:lineRule="auto"/>
        <w:ind w:right="465"/>
      </w:pPr>
      <w:r>
        <w:rPr>
          <w:rFonts w:ascii="Google Sans" w:eastAsia="Google Sans" w:hAnsi="Google Sans" w:cs="Google Sans"/>
          <w:b/>
          <w:bCs/>
          <w:color w:val="1F1F1F"/>
        </w:rPr>
        <w:t>Lesson 3-2: Tiering Your Emergency Fund</w:t>
      </w:r>
      <w:r>
        <w:rPr>
          <w:rFonts w:ascii="Google Sans" w:eastAsia="Google Sans" w:hAnsi="Google Sans" w:cs="Google Sans"/>
          <w:color w:val="1F1F1F"/>
        </w:rPr>
        <w:t xml:space="preserve"> A full 6-month emergency fund is a substantial amount of cash to keep in a single low-interest account. Intermediate planning involves "tiering" this fund: keeping one month of expenses in an instant-access account for immediate crises, while the remaining five months are placed in slightly less liquid, higher-earning instruments like short-term CDs. This strategy ensures that you have "cash under the mattress" for tonight's emergency while the bulk of your safety net earns a better return. It optimizes the balance between immediate accessibility and capital growth. </w:t>
      </w:r>
      <w:r>
        <w:rPr>
          <w:rFonts w:ascii="Google Sans" w:eastAsia="Google Sans" w:hAnsi="Google Sans" w:cs="Google Sans"/>
          <w:b/>
          <w:bCs/>
          <w:color w:val="1F1F1F"/>
        </w:rPr>
        <w:t>Action:</w:t>
      </w:r>
      <w:r>
        <w:rPr>
          <w:rFonts w:ascii="Google Sans" w:eastAsia="Google Sans" w:hAnsi="Google Sans" w:cs="Google Sans"/>
          <w:color w:val="1F1F1F"/>
        </w:rPr>
        <w:t xml:space="preserve"> Decide on a "Tier 1" amount (immediate cash) and a "Tier 2" amount (higher-earning) for your total emergency fund.</w:t>
      </w:r>
      <w:r>
        <w:rPr>
          <w:color w:val="000000"/>
        </w:rPr>
        <w:br/>
      </w:r>
    </w:p>
    <w:p w14:paraId="1C7E2231" w14:textId="77777777" w:rsidR="000F69DC" w:rsidRDefault="00000000">
      <w:pPr>
        <w:numPr>
          <w:ilvl w:val="0"/>
          <w:numId w:val="8"/>
        </w:numPr>
        <w:pBdr>
          <w:top w:val="nil"/>
          <w:left w:val="nil"/>
          <w:bottom w:val="nil"/>
          <w:right w:val="nil"/>
          <w:between w:val="nil"/>
        </w:pBdr>
        <w:spacing w:line="275" w:lineRule="auto"/>
        <w:ind w:right="465"/>
      </w:pPr>
      <w:r>
        <w:rPr>
          <w:rFonts w:ascii="Google Sans" w:eastAsia="Google Sans" w:hAnsi="Google Sans" w:cs="Google Sans"/>
          <w:b/>
          <w:bCs/>
          <w:color w:val="1F1F1F"/>
        </w:rPr>
        <w:t>Lesson 3-3: Opportunity Cost of Over-Saving</w:t>
      </w:r>
      <w:r>
        <w:rPr>
          <w:rFonts w:ascii="Google Sans" w:eastAsia="Google Sans" w:hAnsi="Google Sans" w:cs="Google Sans"/>
          <w:color w:val="1F1F1F"/>
        </w:rPr>
        <w:t xml:space="preserve"> While saving is vital, it is possible to save too much. If an emergency fund covers 24 months of expenses but sits in a low-interest account, the "Opportunity Cost" is incredibly high, as that excess cash could be earning 7% to 10% in stocks or real estate. Intermediate savers learn to find the "Sweet Spot"—having enough for security, but not so much that they miss out on the long-term wealth created by investing. Once the 6-month safety net is reached, every additional unit of currency should be directed toward productive, wealth-building assets. </w:t>
      </w:r>
      <w:r>
        <w:rPr>
          <w:rFonts w:ascii="Google Sans" w:eastAsia="Google Sans" w:hAnsi="Google Sans" w:cs="Google Sans"/>
          <w:b/>
          <w:bCs/>
          <w:color w:val="1F1F1F"/>
        </w:rPr>
        <w:t>Action:</w:t>
      </w:r>
      <w:r>
        <w:rPr>
          <w:rFonts w:ascii="Google Sans" w:eastAsia="Google Sans" w:hAnsi="Google Sans" w:cs="Google Sans"/>
          <w:color w:val="1F1F1F"/>
        </w:rPr>
        <w:t xml:space="preserve"> If your emergency fund exceeds 6 months, calculate how much that "excess" would be worth in 10 years if invested in a diversified stock index instead.</w:t>
      </w:r>
      <w:r>
        <w:rPr>
          <w:color w:val="000000"/>
        </w:rPr>
        <w:br/>
      </w:r>
    </w:p>
    <w:p w14:paraId="1C7E2232" w14:textId="77777777" w:rsidR="000F69DC" w:rsidRDefault="00000000">
      <w:pPr>
        <w:numPr>
          <w:ilvl w:val="0"/>
          <w:numId w:val="8"/>
        </w:numPr>
        <w:pBdr>
          <w:top w:val="nil"/>
          <w:left w:val="nil"/>
          <w:bottom w:val="nil"/>
          <w:right w:val="nil"/>
          <w:between w:val="nil"/>
        </w:pBdr>
        <w:spacing w:line="275" w:lineRule="auto"/>
        <w:ind w:right="465"/>
      </w:pPr>
      <w:r>
        <w:rPr>
          <w:rFonts w:ascii="Google Sans" w:eastAsia="Google Sans" w:hAnsi="Google Sans" w:cs="Google Sans"/>
          <w:b/>
          <w:bCs/>
          <w:color w:val="1F1F1F"/>
        </w:rPr>
        <w:t>Lesson 3-4: The "Inverted" Emergency Fund</w:t>
      </w:r>
      <w:r>
        <w:rPr>
          <w:color w:val="000000"/>
        </w:rPr>
        <w:br/>
      </w:r>
      <w:r>
        <w:rPr>
          <w:rFonts w:ascii="Google Sans" w:eastAsia="Google Sans" w:hAnsi="Google Sans" w:cs="Google Sans"/>
          <w:color w:val="1F1F1F"/>
        </w:rPr>
        <w:lastRenderedPageBreak/>
        <w:t>For individuals with stable, high-demand skills and low job-loss risk, a standard 6-month cash fund might be inefficient. Intermediate planning may "invert" the fund: keeping only 2 months in cash and placing the remaining 4 months in a low-risk, diversified bond fund or liquid ETF.</w:t>
      </w:r>
      <w:r>
        <w:rPr>
          <w:color w:val="000000"/>
        </w:rPr>
        <w:br/>
      </w:r>
      <w:r>
        <w:rPr>
          <w:rFonts w:ascii="Google Sans" w:eastAsia="Google Sans" w:hAnsi="Google Sans" w:cs="Google Sans"/>
          <w:color w:val="1F1F1F"/>
        </w:rPr>
        <w:t>This approach accepts a small amount of market risk in exchange for higher returns, recognizing that the statistical likelihood of needing all six months of cash simultaneously is low. It ensures that even your safety net is contributing to your net worth expansion.</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Evaluate your job stability. Could you afford to move a portion of your emergency fund into a low-volatility investment?</w:t>
      </w:r>
    </w:p>
    <w:p w14:paraId="1C7E2233" w14:textId="77777777" w:rsidR="000F69DC" w:rsidRDefault="00000000">
      <w:pPr>
        <w:numPr>
          <w:ilvl w:val="0"/>
          <w:numId w:val="8"/>
        </w:numPr>
        <w:pBdr>
          <w:top w:val="nil"/>
          <w:left w:val="nil"/>
          <w:bottom w:val="nil"/>
          <w:right w:val="nil"/>
          <w:between w:val="nil"/>
        </w:pBdr>
        <w:spacing w:line="275" w:lineRule="auto"/>
        <w:ind w:right="465"/>
      </w:pPr>
      <w:r>
        <w:rPr>
          <w:rFonts w:ascii="Google Sans" w:eastAsia="Google Sans" w:hAnsi="Google Sans" w:cs="Google Sans"/>
          <w:b/>
          <w:bCs/>
          <w:color w:val="1F1F1F"/>
        </w:rPr>
        <w:t>Lesson 3-5: Saving for Capital Opportunities</w:t>
      </w:r>
      <w:r>
        <w:rPr>
          <w:color w:val="000000"/>
        </w:rPr>
        <w:br/>
      </w:r>
      <w:r>
        <w:rPr>
          <w:rFonts w:ascii="Google Sans" w:eastAsia="Google Sans" w:hAnsi="Google Sans" w:cs="Google Sans"/>
          <w:color w:val="1F1F1F"/>
        </w:rPr>
        <w:t xml:space="preserve">Intermediate savers create a "dry powder" fund—money specifically set aside not for emergencies, but for </w:t>
      </w:r>
      <w:r>
        <w:rPr>
          <w:rFonts w:ascii="Google Sans" w:eastAsia="Google Sans" w:hAnsi="Google Sans" w:cs="Google Sans"/>
          <w:i/>
          <w:iCs/>
          <w:color w:val="1F1F1F"/>
        </w:rPr>
        <w:t>opportunities</w:t>
      </w:r>
      <w:r>
        <w:rPr>
          <w:rFonts w:ascii="Google Sans" w:eastAsia="Google Sans" w:hAnsi="Google Sans" w:cs="Google Sans"/>
          <w:color w:val="1F1F1F"/>
        </w:rPr>
        <w:t>. This could be for a stock market downturn, a distressed real estate deal, or a sudden business venture.</w:t>
      </w:r>
      <w:r>
        <w:rPr>
          <w:color w:val="000000"/>
        </w:rPr>
        <w:br/>
      </w:r>
      <w:r>
        <w:rPr>
          <w:rFonts w:ascii="Google Sans" w:eastAsia="Google Sans" w:hAnsi="Google Sans" w:cs="Google Sans"/>
          <w:color w:val="1F1F1F"/>
        </w:rPr>
        <w:t>Unlike an emergency fund, which is defensive, this fund is offensive. It allows you to buy assets when they are "on sale" during economic shifts, effectively turning market volatility into a wealth-building advantage.</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Decide on a small monthly amount to contribute to an "Opportunity Fund" separate from your emergency savings.</w:t>
      </w:r>
    </w:p>
    <w:p w14:paraId="1C7E2234" w14:textId="77777777" w:rsidR="000F69DC" w:rsidRDefault="00000000">
      <w:pPr>
        <w:numPr>
          <w:ilvl w:val="0"/>
          <w:numId w:val="8"/>
        </w:numPr>
        <w:pBdr>
          <w:top w:val="nil"/>
          <w:left w:val="nil"/>
          <w:bottom w:val="nil"/>
          <w:right w:val="nil"/>
          <w:between w:val="nil"/>
        </w:pBdr>
        <w:spacing w:line="275" w:lineRule="auto"/>
        <w:ind w:right="465"/>
      </w:pPr>
      <w:r>
        <w:rPr>
          <w:rFonts w:ascii="Google Sans" w:eastAsia="Google Sans" w:hAnsi="Google Sans" w:cs="Google Sans"/>
          <w:b/>
          <w:bCs/>
          <w:color w:val="1F1F1F"/>
        </w:rPr>
        <w:t>Lesson 3-6: The Psychology of "Ghost" Expenses</w:t>
      </w:r>
      <w:r>
        <w:rPr>
          <w:color w:val="000000"/>
        </w:rPr>
        <w:br/>
      </w:r>
      <w:r>
        <w:rPr>
          <w:rFonts w:ascii="Google Sans" w:eastAsia="Google Sans" w:hAnsi="Google Sans" w:cs="Google Sans"/>
          <w:color w:val="1F1F1F"/>
        </w:rPr>
        <w:t>"Ghost expenses" are forgotten recurring costs—like old app subscriptions or memberships—that silently drain your savings. Intermediate savers perform a "Subscription Audit" every quarter to identify these leaks.</w:t>
      </w:r>
      <w:r>
        <w:rPr>
          <w:color w:val="000000"/>
        </w:rPr>
        <w:br/>
      </w:r>
      <w:r>
        <w:rPr>
          <w:rFonts w:ascii="Google Sans" w:eastAsia="Google Sans" w:hAnsi="Google Sans" w:cs="Google Sans"/>
          <w:color w:val="1F1F1F"/>
        </w:rPr>
        <w:t>By applying the "Sunk Cost" logic, they cancel anything that doesn't provide significant value relative to its cost. Effectively "saving" money by simply plugging leaks is often more efficient than trying to find new sources of income.</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Review your bank statement for the last 30 days and circle every recurring subscription. Cancel one today.</w:t>
      </w:r>
    </w:p>
    <w:p w14:paraId="1C7E2235" w14:textId="77777777" w:rsidR="000F69DC" w:rsidRDefault="00000000">
      <w:pPr>
        <w:numPr>
          <w:ilvl w:val="0"/>
          <w:numId w:val="8"/>
        </w:numPr>
        <w:pBdr>
          <w:top w:val="nil"/>
          <w:left w:val="nil"/>
          <w:bottom w:val="nil"/>
          <w:right w:val="nil"/>
          <w:between w:val="nil"/>
        </w:pBdr>
        <w:spacing w:line="275" w:lineRule="auto"/>
        <w:ind w:right="465"/>
      </w:pPr>
      <w:r>
        <w:rPr>
          <w:rFonts w:ascii="Google Sans" w:eastAsia="Google Sans" w:hAnsi="Google Sans" w:cs="Google Sans"/>
          <w:b/>
          <w:bCs/>
          <w:color w:val="1F1F1F"/>
        </w:rPr>
        <w:t>Lesson 3-7: Hedging Against Local Currency Risk</w:t>
      </w:r>
      <w:r>
        <w:rPr>
          <w:color w:val="000000"/>
        </w:rPr>
        <w:br/>
      </w:r>
      <w:r>
        <w:rPr>
          <w:rFonts w:ascii="Google Sans" w:eastAsia="Google Sans" w:hAnsi="Google Sans" w:cs="Google Sans"/>
          <w:color w:val="1F1F1F"/>
        </w:rPr>
        <w:t>In regions with volatile currencies, "saving" may require holding assets in a harder currency (like USD or EUR) or a global commodity like Gold. Intermediate savers understand that if their local currency devalues, their cash savings effectively shrink in global purchasing power.</w:t>
      </w:r>
      <w:r>
        <w:rPr>
          <w:color w:val="000000"/>
        </w:rPr>
        <w:br/>
      </w:r>
      <w:r>
        <w:rPr>
          <w:rFonts w:ascii="Google Sans" w:eastAsia="Google Sans" w:hAnsi="Google Sans" w:cs="Google Sans"/>
          <w:color w:val="1F1F1F"/>
        </w:rPr>
        <w:t xml:space="preserve">Diversifying the </w:t>
      </w:r>
      <w:r>
        <w:rPr>
          <w:rFonts w:ascii="Google Sans" w:eastAsia="Google Sans" w:hAnsi="Google Sans" w:cs="Google Sans"/>
          <w:i/>
          <w:iCs/>
          <w:color w:val="1F1F1F"/>
        </w:rPr>
        <w:t>currency</w:t>
      </w:r>
      <w:r>
        <w:rPr>
          <w:rFonts w:ascii="Google Sans" w:eastAsia="Google Sans" w:hAnsi="Google Sans" w:cs="Google Sans"/>
          <w:color w:val="1F1F1F"/>
        </w:rPr>
        <w:t xml:space="preserve"> of your savings acts as a vital protective layer. It ensures that your safety net remains robust regardless of local economic fluctuations or currency devaluations.</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Calculate what percentage of your total savings is held in your local currency versus global assets like gold or foreign-denominated funds.</w:t>
      </w:r>
    </w:p>
    <w:p w14:paraId="1C7E2236" w14:textId="77777777" w:rsidR="000F69DC" w:rsidRDefault="00000000">
      <w:pPr>
        <w:numPr>
          <w:ilvl w:val="0"/>
          <w:numId w:val="8"/>
        </w:numPr>
        <w:pBdr>
          <w:top w:val="nil"/>
          <w:left w:val="nil"/>
          <w:bottom w:val="nil"/>
          <w:right w:val="nil"/>
          <w:between w:val="nil"/>
        </w:pBdr>
        <w:spacing w:line="275" w:lineRule="auto"/>
        <w:ind w:right="465"/>
      </w:pPr>
      <w:r>
        <w:rPr>
          <w:rFonts w:ascii="Google Sans" w:eastAsia="Google Sans" w:hAnsi="Google Sans" w:cs="Google Sans"/>
          <w:b/>
          <w:bCs/>
          <w:color w:val="1F1F1F"/>
        </w:rPr>
        <w:t>Lesson 3-8: The "Savings Burn Rate" Analysis</w:t>
      </w:r>
      <w:r>
        <w:rPr>
          <w:color w:val="000000"/>
        </w:rPr>
        <w:br/>
      </w:r>
      <w:r>
        <w:rPr>
          <w:rFonts w:ascii="Google Sans" w:eastAsia="Google Sans" w:hAnsi="Google Sans" w:cs="Google Sans"/>
          <w:color w:val="1F1F1F"/>
        </w:rPr>
        <w:t>Instead of just looking at the total amount saved, intermediate planners calculate their "Savings Burn Rate." This measures exactly how many months they could survive if their primary income stopped, accounting for a "survival-only" budget.</w:t>
      </w:r>
      <w:r>
        <w:rPr>
          <w:color w:val="000000"/>
        </w:rPr>
        <w:br/>
      </w:r>
      <w:r>
        <w:rPr>
          <w:rFonts w:ascii="Google Sans" w:eastAsia="Google Sans" w:hAnsi="Google Sans" w:cs="Google Sans"/>
          <w:color w:val="1F1F1F"/>
        </w:rPr>
        <w:lastRenderedPageBreak/>
        <w:t>This provides a much more accurate picture of security than a flat 6-month rule, as it accounts for your ability to cut luxury costs during a real crisis. Knowing your "survival number" reduces anxiety and provides a clear target for safety.</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Calculate your "Survival Budget" (only essential needs) and divide your total savings by this number to find your true "Months of Freedom."</w:t>
      </w:r>
    </w:p>
    <w:p w14:paraId="1C7E2237" w14:textId="77777777" w:rsidR="000F69DC" w:rsidRDefault="00000000">
      <w:pPr>
        <w:numPr>
          <w:ilvl w:val="0"/>
          <w:numId w:val="8"/>
        </w:numPr>
        <w:pBdr>
          <w:top w:val="nil"/>
          <w:left w:val="nil"/>
          <w:bottom w:val="nil"/>
          <w:right w:val="nil"/>
          <w:between w:val="nil"/>
        </w:pBdr>
        <w:spacing w:line="275" w:lineRule="auto"/>
        <w:ind w:right="465"/>
      </w:pPr>
      <w:r>
        <w:rPr>
          <w:rFonts w:ascii="Google Sans" w:eastAsia="Google Sans" w:hAnsi="Google Sans" w:cs="Google Sans"/>
          <w:b/>
          <w:bCs/>
          <w:color w:val="1F1F1F"/>
        </w:rPr>
        <w:t>Lesson 3-9: High-Yield Savings and Inflation Protection</w:t>
      </w:r>
      <w:r>
        <w:rPr>
          <w:color w:val="000000"/>
        </w:rPr>
        <w:br/>
      </w:r>
      <w:r>
        <w:rPr>
          <w:rFonts w:ascii="Google Sans" w:eastAsia="Google Sans" w:hAnsi="Google Sans" w:cs="Google Sans"/>
          <w:color w:val="1F1F1F"/>
        </w:rPr>
        <w:t>Intermediate savers don't just look for high numbers; they look for yields that outpace the Consumer Price Index (CPI). If your high-yield account pays 3% but inflation is 4%, your safety net is still losing value.</w:t>
      </w:r>
      <w:r>
        <w:rPr>
          <w:color w:val="000000"/>
        </w:rPr>
        <w:br/>
      </w:r>
      <w:r>
        <w:rPr>
          <w:rFonts w:ascii="Google Sans" w:eastAsia="Google Sans" w:hAnsi="Google Sans" w:cs="Google Sans"/>
          <w:color w:val="1F1F1F"/>
        </w:rPr>
        <w:t>The goal is to find "Real" yield. By constantly monitoring the relationship between interest rates and inflation, you ensure that your emergency fund remains a true store of value that grows or at least stays level in real terms.</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Find the current CPI (inflation index) for your country and compare it to the yield of the highest-paying bank account you can find.</w:t>
      </w:r>
    </w:p>
    <w:p w14:paraId="1C7E2238" w14:textId="77777777" w:rsidR="000F69DC" w:rsidRDefault="00000000">
      <w:pPr>
        <w:numPr>
          <w:ilvl w:val="0"/>
          <w:numId w:val="8"/>
        </w:numPr>
        <w:pBdr>
          <w:top w:val="nil"/>
          <w:left w:val="nil"/>
          <w:bottom w:val="nil"/>
          <w:right w:val="nil"/>
          <w:between w:val="nil"/>
        </w:pBdr>
        <w:spacing w:after="120" w:line="275" w:lineRule="auto"/>
        <w:ind w:right="465"/>
      </w:pPr>
      <w:r>
        <w:rPr>
          <w:rFonts w:ascii="Google Sans" w:eastAsia="Google Sans" w:hAnsi="Google Sans" w:cs="Google Sans"/>
          <w:b/>
          <w:bCs/>
          <w:color w:val="1F1F1F"/>
        </w:rPr>
        <w:t>Lesson 3-10: Automated Liquidity Management</w:t>
      </w:r>
      <w:r>
        <w:rPr>
          <w:color w:val="000000"/>
        </w:rPr>
        <w:br/>
      </w:r>
      <w:r>
        <w:rPr>
          <w:rFonts w:ascii="Google Sans" w:eastAsia="Google Sans" w:hAnsi="Google Sans" w:cs="Google Sans"/>
          <w:color w:val="1F1F1F"/>
        </w:rPr>
        <w:t>Modern intermediate savers use technology to automate their liquidity. This involves setting up "auto-sweep" features that move excess cash from a checking account into a high-yield savings account once a specific balance threshold is reached.</w:t>
      </w:r>
      <w:r>
        <w:rPr>
          <w:color w:val="000000"/>
        </w:rPr>
        <w:br/>
      </w:r>
      <w:r>
        <w:rPr>
          <w:rFonts w:ascii="Google Sans" w:eastAsia="Google Sans" w:hAnsi="Google Sans" w:cs="Google Sans"/>
          <w:color w:val="1F1F1F"/>
        </w:rPr>
        <w:t>This ensures that your money is never sitting idle in a non-interest-bearing account. By automating the process, you remove human error and "laziness" from your management, ensuring your capital is always working at its maximum efficiency.</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Check if your bank or a fintech app offers an "auto-sweep" or "vault" feature that moves money automatically once your checking balance hits a certain limit.</w:t>
      </w:r>
    </w:p>
    <w:p w14:paraId="1C7E2239" w14:textId="77777777" w:rsidR="000F69DC"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Path 4: Debt &amp; Credit</w:t>
      </w:r>
    </w:p>
    <w:p w14:paraId="1C7E223A" w14:textId="77777777" w:rsidR="000F69DC" w:rsidRDefault="00000000">
      <w:pPr>
        <w:numPr>
          <w:ilvl w:val="0"/>
          <w:numId w:val="9"/>
        </w:numPr>
        <w:pBdr>
          <w:top w:val="nil"/>
          <w:left w:val="nil"/>
          <w:bottom w:val="nil"/>
          <w:right w:val="nil"/>
          <w:between w:val="nil"/>
        </w:pBdr>
        <w:spacing w:line="275" w:lineRule="auto"/>
        <w:ind w:right="465"/>
      </w:pPr>
      <w:r>
        <w:rPr>
          <w:rFonts w:ascii="Google Sans" w:eastAsia="Google Sans" w:hAnsi="Google Sans" w:cs="Google Sans"/>
          <w:b/>
          <w:bCs/>
          <w:color w:val="1F1F1F"/>
        </w:rPr>
        <w:t>Lesson 4-1: The Concept of Financial Leverage</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Leverage</w:t>
      </w:r>
      <w:proofErr w:type="spellEnd"/>
      <w:r>
        <w:rPr>
          <w:rFonts w:ascii="Google Sans" w:eastAsia="Google Sans" w:hAnsi="Google Sans" w:cs="Google Sans"/>
          <w:color w:val="1F1F1F"/>
        </w:rPr>
        <w:t xml:space="preserve"> is the strategic use of borrowed money to increase the potential return on an investment. For example, using a mortgage to buy a rental property allows you to control a large asset with a small amount of your own cash, potentially amplifying your gains if the property value rises. However, leverage is a double-edged sword; while it amplifies gains, it also amplifies losses and increases risk. Intermediate users learn to use leverage only for productive, income-generating assets rather than consumer items. </w:t>
      </w:r>
      <w:r>
        <w:rPr>
          <w:rFonts w:ascii="Google Sans" w:eastAsia="Google Sans" w:hAnsi="Google Sans" w:cs="Google Sans"/>
          <w:b/>
          <w:bCs/>
          <w:color w:val="1F1F1F"/>
        </w:rPr>
        <w:t>Action:</w:t>
      </w:r>
      <w:r>
        <w:rPr>
          <w:rFonts w:ascii="Google Sans" w:eastAsia="Google Sans" w:hAnsi="Google Sans" w:cs="Google Sans"/>
          <w:color w:val="1F1F1F"/>
        </w:rPr>
        <w:t xml:space="preserve"> Research a "buy-to-let" scenario. Calculate the ROI if you bought a property with 100% cash versus a 25% down payment and a mortgage.</w:t>
      </w:r>
      <w:r>
        <w:rPr>
          <w:color w:val="000000"/>
        </w:rPr>
        <w:br/>
      </w:r>
    </w:p>
    <w:p w14:paraId="1C7E223B" w14:textId="77777777" w:rsidR="000F69DC" w:rsidRDefault="00000000">
      <w:pPr>
        <w:numPr>
          <w:ilvl w:val="0"/>
          <w:numId w:val="9"/>
        </w:numPr>
        <w:pBdr>
          <w:top w:val="nil"/>
          <w:left w:val="nil"/>
          <w:bottom w:val="nil"/>
          <w:right w:val="nil"/>
          <w:between w:val="nil"/>
        </w:pBdr>
        <w:spacing w:line="275" w:lineRule="auto"/>
        <w:ind w:right="465"/>
      </w:pPr>
      <w:r>
        <w:rPr>
          <w:rFonts w:ascii="Google Sans" w:eastAsia="Google Sans" w:hAnsi="Google Sans" w:cs="Google Sans"/>
          <w:b/>
          <w:bCs/>
          <w:color w:val="1F1F1F"/>
        </w:rPr>
        <w:t>Lesson 4-2: Credit Utilization Ratio and Your Score</w:t>
      </w:r>
      <w:r>
        <w:rPr>
          <w:rFonts w:ascii="Google Sans" w:eastAsia="Google Sans" w:hAnsi="Google Sans" w:cs="Google Sans"/>
          <w:color w:val="1F1F1F"/>
        </w:rPr>
        <w:t xml:space="preserve"> Your credit score is heavily influenced by your "Credit Utilization Ratio," which is the amount of credit you are using compared to your total available limit. High utilization—such as using 90% of your limit—signals high risk to banks and can significantly lower your score. Intermediate users aim to keep this ratio below 30%. Lowering your utilization is the fastest way to "boost" your </w:t>
      </w:r>
      <w:r>
        <w:rPr>
          <w:rFonts w:ascii="Google Sans" w:eastAsia="Google Sans" w:hAnsi="Google Sans" w:cs="Google Sans"/>
          <w:color w:val="1F1F1F"/>
        </w:rPr>
        <w:lastRenderedPageBreak/>
        <w:t xml:space="preserve">credit score without needing an increase in income. </w:t>
      </w:r>
      <w:r>
        <w:rPr>
          <w:rFonts w:ascii="Google Sans" w:eastAsia="Google Sans" w:hAnsi="Google Sans" w:cs="Google Sans"/>
          <w:b/>
          <w:bCs/>
          <w:color w:val="1F1F1F"/>
        </w:rPr>
        <w:t>Action:</w:t>
      </w:r>
      <w:r>
        <w:rPr>
          <w:rFonts w:ascii="Google Sans" w:eastAsia="Google Sans" w:hAnsi="Google Sans" w:cs="Google Sans"/>
          <w:color w:val="1F1F1F"/>
        </w:rPr>
        <w:t xml:space="preserve"> Divide your total current credit card balances by your total credit limits. If the result is over 30%, create a plan to pay it down.</w:t>
      </w:r>
      <w:r>
        <w:rPr>
          <w:color w:val="000000"/>
        </w:rPr>
        <w:br/>
      </w:r>
    </w:p>
    <w:p w14:paraId="1C7E223C" w14:textId="77777777" w:rsidR="000F69DC" w:rsidRDefault="00000000">
      <w:pPr>
        <w:numPr>
          <w:ilvl w:val="0"/>
          <w:numId w:val="9"/>
        </w:numPr>
        <w:pBdr>
          <w:top w:val="nil"/>
          <w:left w:val="nil"/>
          <w:bottom w:val="nil"/>
          <w:right w:val="nil"/>
          <w:between w:val="nil"/>
        </w:pBdr>
        <w:spacing w:line="275" w:lineRule="auto"/>
        <w:ind w:right="465"/>
      </w:pPr>
      <w:r>
        <w:rPr>
          <w:rFonts w:ascii="Google Sans" w:eastAsia="Google Sans" w:hAnsi="Google Sans" w:cs="Google Sans"/>
          <w:b/>
          <w:bCs/>
          <w:color w:val="1F1F1F"/>
        </w:rPr>
        <w:t>Lesson 4-3: Arbitrage: Borrowing to Earn</w:t>
      </w:r>
      <w:r>
        <w:rPr>
          <w:rFonts w:ascii="Google Sans" w:eastAsia="Google Sans" w:hAnsi="Google Sans" w:cs="Google Sans"/>
          <w:color w:val="1F1F1F"/>
        </w:rPr>
        <w:t xml:space="preserve"> Arbitrage is the practice of taking advantage of interest rate differences between two markets. In finance, this could involve taking a low-interest loan (e.g., 3%) and investing that money in a guaranteed or high-probability asset that pays a higher rate (e.g., 6%). The difference between the two rates is your net profit. This is an advanced-intermediate move that requires high discipline and should never be attempted with high-risk "destructive" debt. </w:t>
      </w:r>
      <w:r>
        <w:rPr>
          <w:rFonts w:ascii="Google Sans" w:eastAsia="Google Sans" w:hAnsi="Google Sans" w:cs="Google Sans"/>
          <w:b/>
          <w:bCs/>
          <w:color w:val="1F1F1F"/>
        </w:rPr>
        <w:t>Action:</w:t>
      </w:r>
      <w:r>
        <w:rPr>
          <w:rFonts w:ascii="Google Sans" w:eastAsia="Google Sans" w:hAnsi="Google Sans" w:cs="Google Sans"/>
          <w:color w:val="1F1F1F"/>
        </w:rPr>
        <w:t xml:space="preserve"> Look at the interest rate of a low-cost personal loan and compare it to the current yield of a low-risk government bond or a reliable dividend fund.</w:t>
      </w:r>
      <w:r>
        <w:rPr>
          <w:color w:val="000000"/>
        </w:rPr>
        <w:br/>
      </w:r>
    </w:p>
    <w:p w14:paraId="1C7E223D" w14:textId="77777777" w:rsidR="000F69DC" w:rsidRDefault="00000000">
      <w:pPr>
        <w:numPr>
          <w:ilvl w:val="0"/>
          <w:numId w:val="9"/>
        </w:numPr>
        <w:pBdr>
          <w:top w:val="nil"/>
          <w:left w:val="nil"/>
          <w:bottom w:val="nil"/>
          <w:right w:val="nil"/>
          <w:between w:val="nil"/>
        </w:pBdr>
        <w:spacing w:line="275" w:lineRule="auto"/>
        <w:ind w:right="465"/>
      </w:pPr>
      <w:r>
        <w:rPr>
          <w:rFonts w:ascii="Google Sans" w:eastAsia="Google Sans" w:hAnsi="Google Sans" w:cs="Google Sans"/>
          <w:b/>
          <w:bCs/>
          <w:color w:val="1F1F1F"/>
        </w:rPr>
        <w:t>Lesson 4-4: The Debt-to-Income (DTI) Ceiling</w:t>
      </w:r>
      <w:r>
        <w:rPr>
          <w:rFonts w:ascii="Google Sans" w:eastAsia="Google Sans" w:hAnsi="Google Sans" w:cs="Google Sans"/>
          <w:color w:val="1F1F1F"/>
        </w:rPr>
        <w:t xml:space="preserve"> Banks use the Debt-to-Income (DTI) ratio—the percentage of gross monthly income that goes toward paying debts—to decide if you are "over-leveraged". Most lenders have a strict ceiling, typically between 35% and 43%. Intermediate mastery involves managing your DTI proactively to maintain "Financial Agility". Keeping your debt payments well below the ceiling ensures that when a great investment opportunity arises, you still have the "borrowing capacity" to act quickly. </w:t>
      </w:r>
      <w:r>
        <w:rPr>
          <w:rFonts w:ascii="Google Sans" w:eastAsia="Google Sans" w:hAnsi="Google Sans" w:cs="Google Sans"/>
          <w:b/>
          <w:bCs/>
          <w:color w:val="1F1F1F"/>
        </w:rPr>
        <w:t>Action:</w:t>
      </w:r>
      <w:r>
        <w:rPr>
          <w:rFonts w:ascii="Google Sans" w:eastAsia="Google Sans" w:hAnsi="Google Sans" w:cs="Google Sans"/>
          <w:color w:val="1F1F1F"/>
        </w:rPr>
        <w:t xml:space="preserve"> Calculate your DTI: (Total Monthly Debt Payments / Gross Monthly Income) x 100. If it's over 35%, prioritize debt reduction.</w:t>
      </w:r>
      <w:r>
        <w:rPr>
          <w:color w:val="000000"/>
        </w:rPr>
        <w:br/>
      </w:r>
    </w:p>
    <w:p w14:paraId="1C7E223E" w14:textId="77777777" w:rsidR="000F69DC" w:rsidRDefault="00000000">
      <w:pPr>
        <w:numPr>
          <w:ilvl w:val="0"/>
          <w:numId w:val="9"/>
        </w:numPr>
        <w:pBdr>
          <w:top w:val="nil"/>
          <w:left w:val="nil"/>
          <w:bottom w:val="nil"/>
          <w:right w:val="nil"/>
          <w:between w:val="nil"/>
        </w:pBdr>
        <w:spacing w:line="275" w:lineRule="auto"/>
        <w:ind w:right="465"/>
      </w:pPr>
      <w:r>
        <w:rPr>
          <w:rFonts w:ascii="Google Sans" w:eastAsia="Google Sans" w:hAnsi="Google Sans" w:cs="Google Sans"/>
          <w:b/>
          <w:bCs/>
          <w:color w:val="1F1F1F"/>
        </w:rPr>
        <w:t>Lesson 4-5: Debt Snowball vs. Debt Avalanche</w:t>
      </w:r>
      <w:r>
        <w:rPr>
          <w:color w:val="000000"/>
        </w:rPr>
        <w:br/>
      </w:r>
      <w:r>
        <w:rPr>
          <w:rFonts w:ascii="Google Sans" w:eastAsia="Google Sans" w:hAnsi="Google Sans" w:cs="Google Sans"/>
          <w:color w:val="1F1F1F"/>
        </w:rPr>
        <w:t>There are two primary strategies for paying off debt: the Snowball and the Avalanche. The Snowball method focuses on paying off the smallest balances first to gain psychological momentum, while the Avalanche method focuses on paying off the highest interest rates first to save the most money mathematically.</w:t>
      </w:r>
      <w:r>
        <w:rPr>
          <w:color w:val="000000"/>
        </w:rPr>
        <w:br/>
      </w:r>
      <w:r>
        <w:rPr>
          <w:rFonts w:ascii="Google Sans" w:eastAsia="Google Sans" w:hAnsi="Google Sans" w:cs="Google Sans"/>
          <w:color w:val="1F1F1F"/>
        </w:rPr>
        <w:t>Intermediate users choose the method that fits their personality, knowing that consistency is more important than perfect math. By sticking to a structured plan, they ensure that every unit of capital is moving them closer to a debt-free life.</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List your debts by both "Balance Size" and "Interest Rate" to see which strategy (psychological vs. mathematical) appeals to you more.</w:t>
      </w:r>
    </w:p>
    <w:p w14:paraId="1C7E223F" w14:textId="77777777" w:rsidR="000F69DC" w:rsidRDefault="00000000">
      <w:pPr>
        <w:numPr>
          <w:ilvl w:val="0"/>
          <w:numId w:val="9"/>
        </w:numPr>
        <w:pBdr>
          <w:top w:val="nil"/>
          <w:left w:val="nil"/>
          <w:bottom w:val="nil"/>
          <w:right w:val="nil"/>
          <w:between w:val="nil"/>
        </w:pBdr>
        <w:spacing w:line="275" w:lineRule="auto"/>
        <w:ind w:right="465"/>
      </w:pPr>
      <w:r>
        <w:rPr>
          <w:rFonts w:ascii="Google Sans" w:eastAsia="Google Sans" w:hAnsi="Google Sans" w:cs="Google Sans"/>
          <w:b/>
          <w:bCs/>
          <w:color w:val="1F1F1F"/>
        </w:rPr>
        <w:t>Lesson 4-6: Good Debt vs. Bad Debt: The ROI Test</w:t>
      </w:r>
      <w:r>
        <w:rPr>
          <w:color w:val="000000"/>
        </w:rPr>
        <w:br/>
      </w:r>
      <w:r>
        <w:rPr>
          <w:rFonts w:ascii="Google Sans" w:eastAsia="Google Sans" w:hAnsi="Google Sans" w:cs="Google Sans"/>
          <w:color w:val="1F1F1F"/>
        </w:rPr>
        <w:t>Intermediate users distinguish debt based on its impact on their net worth. "Bad Debt" is used for consumer items that lose value (like clothes or electronics), while "Good Debt" is used for assets that grow or produce income (like mortgages or business loans).</w:t>
      </w:r>
      <w:r>
        <w:rPr>
          <w:color w:val="000000"/>
        </w:rPr>
        <w:br/>
      </w:r>
      <w:r>
        <w:rPr>
          <w:rFonts w:ascii="Google Sans" w:eastAsia="Google Sans" w:hAnsi="Google Sans" w:cs="Google Sans"/>
          <w:color w:val="1F1F1F"/>
        </w:rPr>
        <w:t>The ultimate test for any debt is the ROI (Return on Investment). If the interest rate on the debt is significantly lower than the expected return on the asset being purchased, it can be considered a productive tool for building wealth.</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Audit your current debts. Label each one as "Productive" (Good) or "Destructive" (Bad).</w:t>
      </w:r>
    </w:p>
    <w:p w14:paraId="1C7E2240" w14:textId="77777777" w:rsidR="000F69DC" w:rsidRDefault="00000000">
      <w:pPr>
        <w:numPr>
          <w:ilvl w:val="0"/>
          <w:numId w:val="9"/>
        </w:numPr>
        <w:pBdr>
          <w:top w:val="nil"/>
          <w:left w:val="nil"/>
          <w:bottom w:val="nil"/>
          <w:right w:val="nil"/>
          <w:between w:val="nil"/>
        </w:pBdr>
        <w:spacing w:line="275" w:lineRule="auto"/>
        <w:ind w:right="465"/>
      </w:pPr>
      <w:r>
        <w:rPr>
          <w:rFonts w:ascii="Google Sans" w:eastAsia="Google Sans" w:hAnsi="Google Sans" w:cs="Google Sans"/>
          <w:b/>
          <w:bCs/>
          <w:color w:val="1F1F1F"/>
        </w:rPr>
        <w:lastRenderedPageBreak/>
        <w:t>Lesson 4-7: The Danger of Co-Signing</w:t>
      </w:r>
      <w:r>
        <w:rPr>
          <w:color w:val="000000"/>
        </w:rPr>
        <w:br/>
      </w:r>
      <w:proofErr w:type="spellStart"/>
      <w:r>
        <w:rPr>
          <w:rFonts w:ascii="Google Sans" w:eastAsia="Google Sans" w:hAnsi="Google Sans" w:cs="Google Sans"/>
          <w:color w:val="1F1F1F"/>
        </w:rPr>
        <w:t>Co-signing</w:t>
      </w:r>
      <w:proofErr w:type="spellEnd"/>
      <w:r>
        <w:rPr>
          <w:rFonts w:ascii="Google Sans" w:eastAsia="Google Sans" w:hAnsi="Google Sans" w:cs="Google Sans"/>
          <w:color w:val="1F1F1F"/>
        </w:rPr>
        <w:t xml:space="preserve"> a loan for someone else is one of the riskiest financial moves you can make. When you co-sign, you are 100% legally responsible for the debt, and it appears on your credit report, potentially lowering your score and borrowing capacity.</w:t>
      </w:r>
      <w:r>
        <w:rPr>
          <w:color w:val="000000"/>
        </w:rPr>
        <w:br/>
      </w:r>
      <w:r>
        <w:rPr>
          <w:rFonts w:ascii="Google Sans" w:eastAsia="Google Sans" w:hAnsi="Google Sans" w:cs="Google Sans"/>
          <w:color w:val="1F1F1F"/>
        </w:rPr>
        <w:t>Intermediate users avoid co-signing because it is a "High Risk, Zero Reward" scenario. If the primary borrower defaults, your financial future is at stake. It is better to give a cash gift you can afford to lose rather than linking your legal credit to someone else's behavior.</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If asked to co-sign, offer a one-time cash gift you can afford to lose instead of linking your legal credit to the other person.</w:t>
      </w:r>
    </w:p>
    <w:p w14:paraId="1C7E2241" w14:textId="77777777" w:rsidR="000F69DC" w:rsidRDefault="00000000">
      <w:pPr>
        <w:numPr>
          <w:ilvl w:val="0"/>
          <w:numId w:val="9"/>
        </w:numPr>
        <w:pBdr>
          <w:top w:val="nil"/>
          <w:left w:val="nil"/>
          <w:bottom w:val="nil"/>
          <w:right w:val="nil"/>
          <w:between w:val="nil"/>
        </w:pBdr>
        <w:spacing w:line="275" w:lineRule="auto"/>
        <w:ind w:right="465"/>
      </w:pPr>
      <w:r>
        <w:rPr>
          <w:rFonts w:ascii="Google Sans" w:eastAsia="Google Sans" w:hAnsi="Google Sans" w:cs="Google Sans"/>
          <w:b/>
          <w:bCs/>
          <w:color w:val="1F1F1F"/>
        </w:rPr>
        <w:t>Lesson 4-8: Refinancing and Interest Rate Arbitrage</w:t>
      </w:r>
      <w:r>
        <w:rPr>
          <w:color w:val="000000"/>
        </w:rPr>
        <w:br/>
      </w:r>
      <w:r>
        <w:rPr>
          <w:rFonts w:ascii="Google Sans" w:eastAsia="Google Sans" w:hAnsi="Google Sans" w:cs="Google Sans"/>
          <w:color w:val="1F1F1F"/>
        </w:rPr>
        <w:t>Refinancing involves taking out a new loan at a lower interest rate to pay off an existing, more expensive debt. This is particularly effective for large, long-term debts like mortgages, where even a 1% drop in interest can save you thousands of riyals over the life of the loan.</w:t>
      </w:r>
      <w:r>
        <w:rPr>
          <w:color w:val="000000"/>
        </w:rPr>
        <w:br/>
      </w:r>
      <w:r>
        <w:rPr>
          <w:rFonts w:ascii="Google Sans" w:eastAsia="Google Sans" w:hAnsi="Google Sans" w:cs="Google Sans"/>
          <w:color w:val="1F1F1F"/>
        </w:rPr>
        <w:t>Intermediate users proactively monitor market rates. By refinancing when rates drop, they effectively "buy back" their own cash flow, reducing monthly payments and accelerating their journey to full ownership.</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Check the current interest rate for your largest debt and compare it to the rates currently being offered to new customers.</w:t>
      </w:r>
    </w:p>
    <w:p w14:paraId="1C7E2242" w14:textId="77777777" w:rsidR="000F69DC" w:rsidRDefault="00000000">
      <w:pPr>
        <w:numPr>
          <w:ilvl w:val="0"/>
          <w:numId w:val="9"/>
        </w:numPr>
        <w:pBdr>
          <w:top w:val="nil"/>
          <w:left w:val="nil"/>
          <w:bottom w:val="nil"/>
          <w:right w:val="nil"/>
          <w:between w:val="nil"/>
        </w:pBdr>
        <w:spacing w:line="275" w:lineRule="auto"/>
        <w:ind w:right="465"/>
      </w:pPr>
      <w:r>
        <w:rPr>
          <w:rFonts w:ascii="Google Sans" w:eastAsia="Google Sans" w:hAnsi="Google Sans" w:cs="Google Sans"/>
          <w:b/>
          <w:bCs/>
          <w:color w:val="1F1F1F"/>
        </w:rPr>
        <w:t>Lesson 4-9: Using Credit as a Professional Tool</w:t>
      </w:r>
      <w:r>
        <w:rPr>
          <w:color w:val="000000"/>
        </w:rPr>
        <w:br/>
      </w:r>
      <w:r>
        <w:rPr>
          <w:rFonts w:ascii="Google Sans" w:eastAsia="Google Sans" w:hAnsi="Google Sans" w:cs="Google Sans"/>
          <w:color w:val="1F1F1F"/>
        </w:rPr>
        <w:t>For intermediate users, credit is not a way to spend money they don't have, but a professional tool to manage cash flow. They use credit cards to earn rewards, cashback, and travel points, while benefiting from advanced consumer protections.</w:t>
      </w:r>
      <w:r>
        <w:rPr>
          <w:color w:val="000000"/>
        </w:rPr>
        <w:br/>
      </w:r>
      <w:r>
        <w:rPr>
          <w:rFonts w:ascii="Google Sans" w:eastAsia="Google Sans" w:hAnsi="Google Sans" w:cs="Google Sans"/>
          <w:color w:val="1F1F1F"/>
        </w:rPr>
        <w:t>The key to this strategy is paying the balance in full every single month. By never carrying a balance, they enjoy all the perks of credit systems for free, while simultaneously building a top-tier credit score that grants them access to low-interest capital in the future.</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Ensure all your credit cards are set to "Auto-Pay" for the full statement balance to avoid accidental interest charges.</w:t>
      </w:r>
    </w:p>
    <w:p w14:paraId="1C7E2243" w14:textId="77777777" w:rsidR="000F69DC" w:rsidRDefault="00000000">
      <w:pPr>
        <w:numPr>
          <w:ilvl w:val="0"/>
          <w:numId w:val="9"/>
        </w:numPr>
        <w:pBdr>
          <w:top w:val="nil"/>
          <w:left w:val="nil"/>
          <w:bottom w:val="nil"/>
          <w:right w:val="nil"/>
          <w:between w:val="nil"/>
        </w:pBdr>
        <w:spacing w:after="120" w:line="275" w:lineRule="auto"/>
        <w:ind w:right="465"/>
      </w:pPr>
      <w:r>
        <w:rPr>
          <w:rFonts w:ascii="Google Sans" w:eastAsia="Google Sans" w:hAnsi="Google Sans" w:cs="Google Sans"/>
          <w:b/>
          <w:bCs/>
          <w:color w:val="1F1F1F"/>
        </w:rPr>
        <w:t>Lesson 4-10: Credit Utilization Strategy for Limit Increases</w:t>
      </w:r>
      <w:r>
        <w:rPr>
          <w:color w:val="000000"/>
        </w:rPr>
        <w:br/>
      </w:r>
      <w:r>
        <w:rPr>
          <w:rFonts w:ascii="Google Sans" w:eastAsia="Google Sans" w:hAnsi="Google Sans" w:cs="Google Sans"/>
          <w:color w:val="1F1F1F"/>
        </w:rPr>
        <w:t>A sophisticated way to lower your credit utilization ratio is to request a limit increase on your existing cards without increasing your spending. This immediately makes your used credit a smaller percentage of your total available credit, boosting your score.</w:t>
      </w:r>
      <w:r>
        <w:rPr>
          <w:color w:val="000000"/>
        </w:rPr>
        <w:br/>
      </w:r>
      <w:r>
        <w:rPr>
          <w:rFonts w:ascii="Google Sans" w:eastAsia="Google Sans" w:hAnsi="Google Sans" w:cs="Google Sans"/>
          <w:color w:val="1F1F1F"/>
        </w:rPr>
        <w:t>Intermediate users time these requests during periods of high income or after several months of perfect payment history. This proactive management of "borrowing capacity" ensures they always have the highest possible credit score when they actually need to apply for a major loan.</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Contact your credit card provider and request a credit limit increase on your oldest card to lower your utilization ratio.</w:t>
      </w:r>
    </w:p>
    <w:p w14:paraId="1C7E2244" w14:textId="77777777" w:rsidR="000F69DC"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Path 5: Investing Fundamentals</w:t>
      </w:r>
    </w:p>
    <w:p w14:paraId="1C7E2245" w14:textId="77777777" w:rsidR="000F69DC" w:rsidRDefault="00000000">
      <w:pPr>
        <w:numPr>
          <w:ilvl w:val="0"/>
          <w:numId w:val="10"/>
        </w:numPr>
        <w:pBdr>
          <w:top w:val="nil"/>
          <w:left w:val="nil"/>
          <w:bottom w:val="nil"/>
          <w:right w:val="nil"/>
          <w:between w:val="nil"/>
        </w:pBdr>
        <w:spacing w:line="275" w:lineRule="auto"/>
        <w:ind w:right="465"/>
      </w:pPr>
      <w:r>
        <w:rPr>
          <w:rFonts w:ascii="Google Sans" w:eastAsia="Google Sans" w:hAnsi="Google Sans" w:cs="Google Sans"/>
          <w:b/>
          <w:bCs/>
          <w:color w:val="1F1F1F"/>
        </w:rPr>
        <w:lastRenderedPageBreak/>
        <w:t>Lesson 5-1: Fundamental Analysis: The P/E Ratio</w:t>
      </w:r>
      <w:r>
        <w:rPr>
          <w:rFonts w:ascii="Google Sans" w:eastAsia="Google Sans" w:hAnsi="Google Sans" w:cs="Google Sans"/>
          <w:color w:val="1F1F1F"/>
        </w:rPr>
        <w:t xml:space="preserve"> Intermediate investors move beyond "gut feelings" to Fundamental Analysis. The Price-to-Earnings (P/E) ratio is a key metric used to determine if a stock is overvalued or undervalued, calculated by dividing the share price by the earnings per share (EPS). A high P/E might suggest high future growth expectations, while a low P/E could indicate a "value" bargain or a company in trouble. Comparing a company’s P/E to its industry average helps you decide if the price you are paying is reasonable. </w:t>
      </w:r>
      <w:r>
        <w:rPr>
          <w:rFonts w:ascii="Google Sans" w:eastAsia="Google Sans" w:hAnsi="Google Sans" w:cs="Google Sans"/>
          <w:b/>
          <w:bCs/>
          <w:color w:val="1F1F1F"/>
        </w:rPr>
        <w:t>Action:</w:t>
      </w:r>
      <w:r>
        <w:rPr>
          <w:rFonts w:ascii="Google Sans" w:eastAsia="Google Sans" w:hAnsi="Google Sans" w:cs="Google Sans"/>
          <w:color w:val="1F1F1F"/>
        </w:rPr>
        <w:t xml:space="preserve"> Select a major company listed on Tadawul or Amman Stock Exchange and find its current P/E ratio. Compare it to a competitor in the same sector.</w:t>
      </w:r>
      <w:r>
        <w:rPr>
          <w:color w:val="000000"/>
        </w:rPr>
        <w:br/>
      </w:r>
    </w:p>
    <w:p w14:paraId="1C7E2246" w14:textId="77777777" w:rsidR="000F69DC" w:rsidRDefault="00000000">
      <w:pPr>
        <w:numPr>
          <w:ilvl w:val="0"/>
          <w:numId w:val="10"/>
        </w:numPr>
        <w:pBdr>
          <w:top w:val="nil"/>
          <w:left w:val="nil"/>
          <w:bottom w:val="nil"/>
          <w:right w:val="nil"/>
          <w:between w:val="nil"/>
        </w:pBdr>
        <w:spacing w:line="275" w:lineRule="auto"/>
        <w:ind w:right="465"/>
      </w:pPr>
      <w:r>
        <w:rPr>
          <w:rFonts w:ascii="Google Sans" w:eastAsia="Google Sans" w:hAnsi="Google Sans" w:cs="Google Sans"/>
          <w:b/>
          <w:bCs/>
          <w:color w:val="1F1F1F"/>
        </w:rPr>
        <w:t>Lesson 5-2: Understanding Dividend Yield</w:t>
      </w:r>
      <w:r>
        <w:rPr>
          <w:rFonts w:ascii="Google Sans" w:eastAsia="Google Sans" w:hAnsi="Google Sans" w:cs="Google Sans"/>
          <w:color w:val="1F1F1F"/>
        </w:rPr>
        <w:t xml:space="preserve"> For many investors in the MENA region, cash flow is as important as price growth. Dividend Yield is a financial ratio that shows how much a company pays out in dividends each year relative to its stock price, expressed as a percentage. This represents a form of passive income. Intermediate investors use this metric to compare the "cash return" of a stock to the interest they would receive from a standard bank account. </w:t>
      </w:r>
      <w:r>
        <w:rPr>
          <w:rFonts w:ascii="Google Sans" w:eastAsia="Google Sans" w:hAnsi="Google Sans" w:cs="Google Sans"/>
          <w:b/>
          <w:bCs/>
          <w:color w:val="1F1F1F"/>
        </w:rPr>
        <w:t>Action:</w:t>
      </w:r>
      <w:r>
        <w:rPr>
          <w:rFonts w:ascii="Google Sans" w:eastAsia="Google Sans" w:hAnsi="Google Sans" w:cs="Google Sans"/>
          <w:color w:val="1F1F1F"/>
        </w:rPr>
        <w:t xml:space="preserve"> Identify a high-dividend-paying company in your local market and calculate its yield based on the last four quarterly payouts.</w:t>
      </w:r>
      <w:r>
        <w:rPr>
          <w:color w:val="000000"/>
        </w:rPr>
        <w:br/>
      </w:r>
    </w:p>
    <w:p w14:paraId="1C7E2247" w14:textId="77777777" w:rsidR="000F69DC" w:rsidRDefault="00000000">
      <w:pPr>
        <w:numPr>
          <w:ilvl w:val="0"/>
          <w:numId w:val="10"/>
        </w:numPr>
        <w:pBdr>
          <w:top w:val="nil"/>
          <w:left w:val="nil"/>
          <w:bottom w:val="nil"/>
          <w:right w:val="nil"/>
          <w:between w:val="nil"/>
        </w:pBdr>
        <w:spacing w:line="275" w:lineRule="auto"/>
        <w:ind w:right="465"/>
      </w:pPr>
      <w:r>
        <w:rPr>
          <w:rFonts w:ascii="Google Sans" w:eastAsia="Google Sans" w:hAnsi="Google Sans" w:cs="Google Sans"/>
          <w:b/>
          <w:bCs/>
          <w:color w:val="1F1F1F"/>
        </w:rPr>
        <w:t>Lesson 5-3: Correlation and Portfolio Rebalancing</w:t>
      </w:r>
      <w:r>
        <w:rPr>
          <w:rFonts w:ascii="Google Sans" w:eastAsia="Google Sans" w:hAnsi="Google Sans" w:cs="Google Sans"/>
          <w:color w:val="1F1F1F"/>
        </w:rPr>
        <w:t xml:space="preserve"> Diversification is only effective if your assets are not highly correlated—meaning they don't all move in the same direction at the same time. Intermediate investors look for low correlation, such as simultaneously owning gold, real estate, and stocks. Furthermore, you must rebalance your portfolio annually to return to your original risk level. If stocks grow to represent 80% of your wealth instead of a target 60%, you should sell some and buy other assets to maintain balance. </w:t>
      </w:r>
      <w:r>
        <w:rPr>
          <w:rFonts w:ascii="Google Sans" w:eastAsia="Google Sans" w:hAnsi="Google Sans" w:cs="Google Sans"/>
          <w:b/>
          <w:bCs/>
          <w:color w:val="1F1F1F"/>
        </w:rPr>
        <w:t>Action:</w:t>
      </w:r>
      <w:r>
        <w:rPr>
          <w:rFonts w:ascii="Google Sans" w:eastAsia="Google Sans" w:hAnsi="Google Sans" w:cs="Google Sans"/>
          <w:color w:val="1F1F1F"/>
        </w:rPr>
        <w:t xml:space="preserve"> Review your current investments. Are they all in the same industry or country? If so, identify one asset class that usually moves differently.</w:t>
      </w:r>
      <w:r>
        <w:rPr>
          <w:color w:val="000000"/>
        </w:rPr>
        <w:br/>
      </w:r>
    </w:p>
    <w:p w14:paraId="1C7E2248" w14:textId="77777777" w:rsidR="000F69DC" w:rsidRDefault="00000000">
      <w:pPr>
        <w:numPr>
          <w:ilvl w:val="0"/>
          <w:numId w:val="10"/>
        </w:numPr>
        <w:pBdr>
          <w:top w:val="nil"/>
          <w:left w:val="nil"/>
          <w:bottom w:val="nil"/>
          <w:right w:val="nil"/>
          <w:between w:val="nil"/>
        </w:pBdr>
        <w:spacing w:line="275" w:lineRule="auto"/>
        <w:ind w:right="465"/>
      </w:pPr>
      <w:r>
        <w:rPr>
          <w:rFonts w:ascii="Google Sans" w:eastAsia="Google Sans" w:hAnsi="Google Sans" w:cs="Google Sans"/>
          <w:b/>
          <w:bCs/>
          <w:color w:val="1F1F1F"/>
        </w:rPr>
        <w:t>Lesson 5-4: Understanding Asset Allocation</w:t>
      </w:r>
      <w:r>
        <w:rPr>
          <w:color w:val="000000"/>
        </w:rPr>
        <w:br/>
      </w:r>
      <w:r>
        <w:rPr>
          <w:rFonts w:ascii="Google Sans" w:eastAsia="Google Sans" w:hAnsi="Google Sans" w:cs="Google Sans"/>
          <w:color w:val="1F1F1F"/>
        </w:rPr>
        <w:t>Asset Allocation is the process of deciding how to distribute your portfolio across different asset classes like stocks, bonds, and cash. It is the most significant factor in determining your long-term returns and risk levels, far outweighing individual stock selection.</w:t>
      </w:r>
      <w:r>
        <w:rPr>
          <w:color w:val="000000"/>
        </w:rPr>
        <w:br/>
      </w:r>
      <w:r>
        <w:rPr>
          <w:rFonts w:ascii="Google Sans" w:eastAsia="Google Sans" w:hAnsi="Google Sans" w:cs="Google Sans"/>
          <w:color w:val="1F1F1F"/>
        </w:rPr>
        <w:t>Intermediate investors choose an allocation based on their "Time Horizon." Generally, the further you are from retirement, the more you can afford to hold in high-volatility, high-growth assets like stocks, while those closer to retirement shift toward the stability of bonds and cash.</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Define your target allocation (e.g., 70% Stocks, 20% Real Estate, 10% Gold/Cash).</w:t>
      </w:r>
    </w:p>
    <w:p w14:paraId="1C7E2249" w14:textId="77777777" w:rsidR="000F69DC" w:rsidRDefault="00000000">
      <w:pPr>
        <w:numPr>
          <w:ilvl w:val="0"/>
          <w:numId w:val="10"/>
        </w:numPr>
        <w:pBdr>
          <w:top w:val="nil"/>
          <w:left w:val="nil"/>
          <w:bottom w:val="nil"/>
          <w:right w:val="nil"/>
          <w:between w:val="nil"/>
        </w:pBdr>
        <w:spacing w:line="275" w:lineRule="auto"/>
        <w:ind w:right="465"/>
      </w:pPr>
      <w:r>
        <w:rPr>
          <w:rFonts w:ascii="Google Sans" w:eastAsia="Google Sans" w:hAnsi="Google Sans" w:cs="Google Sans"/>
          <w:b/>
          <w:bCs/>
          <w:color w:val="1F1F1F"/>
        </w:rPr>
        <w:t>Lesson 5-5: The Difference Between ETFs and Mutual Funds</w:t>
      </w:r>
      <w:r>
        <w:rPr>
          <w:color w:val="000000"/>
        </w:rPr>
        <w:br/>
      </w:r>
      <w:r>
        <w:rPr>
          <w:rFonts w:ascii="Google Sans" w:eastAsia="Google Sans" w:hAnsi="Google Sans" w:cs="Google Sans"/>
          <w:color w:val="1F1F1F"/>
        </w:rPr>
        <w:t>Mutual funds are managed by people and often carry high fees, while Exchange-Traded Funds (ETFs) usually track an index automatically at a much lower cost. These low costs are vital because even a 1% difference in fees can wipe out up to 25% of your potential wealth over 30 years.</w:t>
      </w:r>
      <w:r>
        <w:rPr>
          <w:color w:val="000000"/>
        </w:rPr>
        <w:br/>
      </w:r>
      <w:r>
        <w:rPr>
          <w:rFonts w:ascii="Google Sans" w:eastAsia="Google Sans" w:hAnsi="Google Sans" w:cs="Google Sans"/>
          <w:color w:val="1F1F1F"/>
        </w:rPr>
        <w:lastRenderedPageBreak/>
        <w:t>Intermediate investors prioritize ETFs for their efficiency, transparency, and liquidity. By choosing low-fee index tracking, you are essentially "buying the whole market" rather than betting on a single manager's ability to beat the odds.</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Look up the "Expense Ratio" of your current investment funds. Aim for anything below 0.5%.</w:t>
      </w:r>
    </w:p>
    <w:p w14:paraId="1C7E224A" w14:textId="77777777" w:rsidR="000F69DC" w:rsidRDefault="00000000">
      <w:pPr>
        <w:numPr>
          <w:ilvl w:val="0"/>
          <w:numId w:val="10"/>
        </w:numPr>
        <w:pBdr>
          <w:top w:val="nil"/>
          <w:left w:val="nil"/>
          <w:bottom w:val="nil"/>
          <w:right w:val="nil"/>
          <w:between w:val="nil"/>
        </w:pBdr>
        <w:spacing w:line="275" w:lineRule="auto"/>
        <w:ind w:right="465"/>
      </w:pPr>
      <w:r>
        <w:rPr>
          <w:rFonts w:ascii="Google Sans" w:eastAsia="Google Sans" w:hAnsi="Google Sans" w:cs="Google Sans"/>
          <w:b/>
          <w:bCs/>
          <w:color w:val="1F1F1F"/>
        </w:rPr>
        <w:t>Lesson 5-6: Real Estate Investment Trusts (REITs)</w:t>
      </w:r>
      <w:r>
        <w:rPr>
          <w:color w:val="000000"/>
        </w:rPr>
        <w:br/>
      </w:r>
      <w:r>
        <w:rPr>
          <w:rFonts w:ascii="Google Sans" w:eastAsia="Google Sans" w:hAnsi="Google Sans" w:cs="Google Sans"/>
          <w:color w:val="1F1F1F"/>
        </w:rPr>
        <w:t>REITs are companies that own, operate, or finance income-producing real estate. They are traded on stock exchanges, providing intermediate investors with the ability to gain real estate exposure with much higher liquidity than buying a physical building.</w:t>
      </w:r>
      <w:r>
        <w:rPr>
          <w:color w:val="000000"/>
        </w:rPr>
        <w:br/>
      </w:r>
      <w:r>
        <w:rPr>
          <w:rFonts w:ascii="Google Sans" w:eastAsia="Google Sans" w:hAnsi="Google Sans" w:cs="Google Sans"/>
          <w:color w:val="1F1F1F"/>
        </w:rPr>
        <w:t>By owning REITs, you can earn rental-like dividends without the headaches of being a landlord. It is an excellent way to diversify a stock portfolio with an asset class that often moves independently of the general market.</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Find one REIT listed on your local exchange and check its "Dividend Yield."</w:t>
      </w:r>
    </w:p>
    <w:p w14:paraId="1C7E224B" w14:textId="77777777" w:rsidR="000F69DC" w:rsidRDefault="00000000">
      <w:pPr>
        <w:numPr>
          <w:ilvl w:val="0"/>
          <w:numId w:val="10"/>
        </w:numPr>
        <w:pBdr>
          <w:top w:val="nil"/>
          <w:left w:val="nil"/>
          <w:bottom w:val="nil"/>
          <w:right w:val="nil"/>
          <w:between w:val="nil"/>
        </w:pBdr>
        <w:spacing w:line="275" w:lineRule="auto"/>
        <w:ind w:right="465"/>
      </w:pPr>
      <w:r>
        <w:rPr>
          <w:rFonts w:ascii="Google Sans" w:eastAsia="Google Sans" w:hAnsi="Google Sans" w:cs="Google Sans"/>
          <w:b/>
          <w:bCs/>
          <w:color w:val="1F1F1F"/>
        </w:rPr>
        <w:t>Lesson 5-7: Market Cycles and Investor Sentiment</w:t>
      </w:r>
      <w:r>
        <w:rPr>
          <w:color w:val="000000"/>
        </w:rPr>
        <w:br/>
      </w:r>
      <w:r>
        <w:rPr>
          <w:rFonts w:ascii="Google Sans" w:eastAsia="Google Sans" w:hAnsi="Google Sans" w:cs="Google Sans"/>
          <w:color w:val="1F1F1F"/>
        </w:rPr>
        <w:t>Markets move in cycles: Bull (rising) and Bear (falling). Investor sentiment—the collective fear and greed of the market—often drives prices far above or below their actual value during these cycles.</w:t>
      </w:r>
      <w:r>
        <w:rPr>
          <w:color w:val="000000"/>
        </w:rPr>
        <w:br/>
      </w:r>
      <w:r>
        <w:rPr>
          <w:rFonts w:ascii="Google Sans" w:eastAsia="Google Sans" w:hAnsi="Google Sans" w:cs="Google Sans"/>
          <w:color w:val="1F1F1F"/>
        </w:rPr>
        <w:t>Intermediate investors learn to ignore the daily "noise" and remain disciplined. They use Dollar-Cost Averaging (investing the same amount every month) to ensure they are buying more shares when prices are low and fewer when they are high, effectively removing emotion from the process.</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Commit to a fixed monthly investment amount regardless of whether the news says the market is "up" or "down."</w:t>
      </w:r>
    </w:p>
    <w:p w14:paraId="1C7E224C" w14:textId="77777777" w:rsidR="000F69DC" w:rsidRDefault="00000000">
      <w:pPr>
        <w:numPr>
          <w:ilvl w:val="0"/>
          <w:numId w:val="10"/>
        </w:numPr>
        <w:pBdr>
          <w:top w:val="nil"/>
          <w:left w:val="nil"/>
          <w:bottom w:val="nil"/>
          <w:right w:val="nil"/>
          <w:between w:val="nil"/>
        </w:pBdr>
        <w:spacing w:line="275" w:lineRule="auto"/>
        <w:ind w:right="465"/>
      </w:pPr>
      <w:r>
        <w:rPr>
          <w:rFonts w:ascii="Google Sans" w:eastAsia="Google Sans" w:hAnsi="Google Sans" w:cs="Google Sans"/>
          <w:b/>
          <w:bCs/>
          <w:color w:val="1F1F1F"/>
        </w:rPr>
        <w:t>Lesson 5-8: Understanding Market Capitalization</w:t>
      </w:r>
      <w:r>
        <w:rPr>
          <w:color w:val="000000"/>
        </w:rPr>
        <w:br/>
      </w:r>
      <w:r>
        <w:rPr>
          <w:rFonts w:ascii="Google Sans" w:eastAsia="Google Sans" w:hAnsi="Google Sans" w:cs="Google Sans"/>
          <w:color w:val="1F1F1F"/>
        </w:rPr>
        <w:t>Market Cap is the total value of all a company's shares. Companies are generally grouped into Large-Cap (stable giants), Mid-Cap, and Small-Cap (high-growth, high-risk).</w:t>
      </w:r>
      <w:r>
        <w:rPr>
          <w:color w:val="000000"/>
        </w:rPr>
        <w:br/>
      </w:r>
      <w:r>
        <w:rPr>
          <w:rFonts w:ascii="Google Sans" w:eastAsia="Google Sans" w:hAnsi="Google Sans" w:cs="Google Sans"/>
          <w:color w:val="1F1F1F"/>
        </w:rPr>
        <w:t>Intermediate investors ensure they aren't over-concentrated in just one size. While Large-Caps provide stability and dividends, Small-Caps provide the explosive growth potential that can significantly boost a portfolio’s overall performance over decades.</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Check the Market Cap of the top three companies in your portfolio and see if you are over-concentrated in one size.</w:t>
      </w:r>
    </w:p>
    <w:p w14:paraId="1C7E224D" w14:textId="77777777" w:rsidR="000F69DC" w:rsidRDefault="00000000">
      <w:pPr>
        <w:numPr>
          <w:ilvl w:val="0"/>
          <w:numId w:val="10"/>
        </w:numPr>
        <w:pBdr>
          <w:top w:val="nil"/>
          <w:left w:val="nil"/>
          <w:bottom w:val="nil"/>
          <w:right w:val="nil"/>
          <w:between w:val="nil"/>
        </w:pBdr>
        <w:spacing w:line="275" w:lineRule="auto"/>
        <w:ind w:right="465"/>
      </w:pPr>
      <w:r>
        <w:rPr>
          <w:rFonts w:ascii="Google Sans" w:eastAsia="Google Sans" w:hAnsi="Google Sans" w:cs="Google Sans"/>
          <w:b/>
          <w:bCs/>
          <w:color w:val="1F1F1F"/>
        </w:rPr>
        <w:t>Lesson 5-9: Inflation-Indexed Assets (Gold and TIPS)</w:t>
      </w:r>
      <w:r>
        <w:rPr>
          <w:color w:val="000000"/>
        </w:rPr>
        <w:br/>
      </w:r>
      <w:r>
        <w:rPr>
          <w:rFonts w:ascii="Google Sans" w:eastAsia="Google Sans" w:hAnsi="Google Sans" w:cs="Google Sans"/>
          <w:color w:val="1F1F1F"/>
        </w:rPr>
        <w:t>To protect wealth from the erosion of purchasing power, intermediate investors hold "Inflation Hedges." Gold has maintained its value over centuries, while TIPS (Treasury Inflation-Protected Securities) are bonds that adjust their principal based on inflation rates.</w:t>
      </w:r>
      <w:r>
        <w:rPr>
          <w:color w:val="000000"/>
        </w:rPr>
        <w:br/>
      </w:r>
      <w:r>
        <w:rPr>
          <w:rFonts w:ascii="Google Sans" w:eastAsia="Google Sans" w:hAnsi="Google Sans" w:cs="Google Sans"/>
          <w:color w:val="1F1F1F"/>
        </w:rPr>
        <w:t>Having 5% to 10% of your portfolio in these assets acts as an "insurance policy" for your wealth. During periods of high inflation where stocks might struggle, these assets often perform well, providing a vital stabilizing force for your net worth.</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Research the current price of gold in your local currency and its performance over the last 5 years compared to your savings account return.</w:t>
      </w:r>
    </w:p>
    <w:p w14:paraId="1C7E224E" w14:textId="77777777" w:rsidR="000F69DC" w:rsidRDefault="00000000">
      <w:pPr>
        <w:numPr>
          <w:ilvl w:val="0"/>
          <w:numId w:val="10"/>
        </w:numPr>
        <w:pBdr>
          <w:top w:val="nil"/>
          <w:left w:val="nil"/>
          <w:bottom w:val="nil"/>
          <w:right w:val="nil"/>
          <w:between w:val="nil"/>
        </w:pBdr>
        <w:spacing w:after="120" w:line="275" w:lineRule="auto"/>
        <w:ind w:right="465"/>
      </w:pPr>
      <w:r>
        <w:rPr>
          <w:rFonts w:ascii="Google Sans" w:eastAsia="Google Sans" w:hAnsi="Google Sans" w:cs="Google Sans"/>
          <w:b/>
          <w:bCs/>
          <w:color w:val="1F1F1F"/>
        </w:rPr>
        <w:lastRenderedPageBreak/>
        <w:t>Lesson 5-10: Developing an Investment Policy Statement (IPS)</w:t>
      </w:r>
      <w:r>
        <w:rPr>
          <w:color w:val="000000"/>
        </w:rPr>
        <w:br/>
      </w:r>
      <w:r>
        <w:rPr>
          <w:rFonts w:ascii="Google Sans" w:eastAsia="Google Sans" w:hAnsi="Google Sans" w:cs="Google Sans"/>
          <w:color w:val="1F1F1F"/>
        </w:rPr>
        <w:t>An IPS is a personal "rulebook" for your investments. It defines your goals, your risk tolerance, and the specific rules for when you will buy, sell, or rebalance your portfolio.</w:t>
      </w:r>
      <w:r>
        <w:rPr>
          <w:color w:val="000000"/>
        </w:rPr>
        <w:br/>
      </w:r>
      <w:r>
        <w:rPr>
          <w:rFonts w:ascii="Google Sans" w:eastAsia="Google Sans" w:hAnsi="Google Sans" w:cs="Google Sans"/>
          <w:color w:val="1F1F1F"/>
        </w:rPr>
        <w:t>Having a written IPS is the final step in moving from a casual saver to a professional investor. It prevents you from making emotional decisions during market crashes, ensuring you stay committed to your long-term plan regardless of short-term volatility.</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Write down three rules for your portfolio (e.g., "I will never sell during a market drop of less than 20%").</w:t>
      </w:r>
    </w:p>
    <w:p w14:paraId="1C7E224F" w14:textId="77777777" w:rsidR="000F69DC"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Path 6: Insurance Literacy</w:t>
      </w:r>
    </w:p>
    <w:p w14:paraId="1C7E2250" w14:textId="77777777" w:rsidR="000F69DC" w:rsidRDefault="00000000">
      <w:pPr>
        <w:numPr>
          <w:ilvl w:val="0"/>
          <w:numId w:val="11"/>
        </w:numPr>
        <w:pBdr>
          <w:top w:val="nil"/>
          <w:left w:val="nil"/>
          <w:bottom w:val="nil"/>
          <w:right w:val="nil"/>
          <w:between w:val="nil"/>
        </w:pBdr>
        <w:spacing w:line="275" w:lineRule="auto"/>
        <w:ind w:right="465"/>
      </w:pPr>
      <w:r>
        <w:rPr>
          <w:rFonts w:ascii="Google Sans" w:eastAsia="Google Sans" w:hAnsi="Google Sans" w:cs="Google Sans"/>
          <w:b/>
          <w:bCs/>
          <w:color w:val="1F1F1F"/>
        </w:rPr>
        <w:t>Lesson 6-1: Self-Insurance and Higher Deductibles</w:t>
      </w:r>
      <w:r>
        <w:rPr>
          <w:rFonts w:ascii="Google Sans" w:eastAsia="Google Sans" w:hAnsi="Google Sans" w:cs="Google Sans"/>
          <w:color w:val="1F1F1F"/>
        </w:rPr>
        <w:t xml:space="preserve"> As your emergency fund and wealth grow, you can practice "Self-Insurance". This involves choosing a higher deductible on your insurance policies, which significantly lowers your monthly premiums. Over several years, the savings in premiums often far exceed the cost of the deductible. This strategy effectively uses your emergency fund to handle small risks while keeping insurance only for catastrophic events. </w:t>
      </w:r>
      <w:r>
        <w:rPr>
          <w:rFonts w:ascii="Google Sans" w:eastAsia="Google Sans" w:hAnsi="Google Sans" w:cs="Google Sans"/>
          <w:b/>
          <w:bCs/>
          <w:color w:val="1F1F1F"/>
        </w:rPr>
        <w:t>Action:</w:t>
      </w:r>
      <w:r>
        <w:rPr>
          <w:rFonts w:ascii="Google Sans" w:eastAsia="Google Sans" w:hAnsi="Google Sans" w:cs="Google Sans"/>
          <w:color w:val="1F1F1F"/>
        </w:rPr>
        <w:t xml:space="preserve"> Ask your insurance provider for a quote with a deductible that is double your current one. Calculate how many months of premium savings it would take to cover it.</w:t>
      </w:r>
      <w:r>
        <w:rPr>
          <w:color w:val="000000"/>
        </w:rPr>
        <w:br/>
      </w:r>
    </w:p>
    <w:p w14:paraId="1C7E2251" w14:textId="77777777" w:rsidR="000F69DC" w:rsidRDefault="00000000">
      <w:pPr>
        <w:numPr>
          <w:ilvl w:val="0"/>
          <w:numId w:val="11"/>
        </w:numPr>
        <w:pBdr>
          <w:top w:val="nil"/>
          <w:left w:val="nil"/>
          <w:bottom w:val="nil"/>
          <w:right w:val="nil"/>
          <w:between w:val="nil"/>
        </w:pBdr>
        <w:spacing w:line="275" w:lineRule="auto"/>
        <w:ind w:right="465"/>
      </w:pPr>
      <w:r>
        <w:rPr>
          <w:rFonts w:ascii="Google Sans" w:eastAsia="Google Sans" w:hAnsi="Google Sans" w:cs="Google Sans"/>
          <w:b/>
          <w:bCs/>
          <w:color w:val="1F1F1F"/>
        </w:rPr>
        <w:t>Lesson 6-2: Liability Limits and Umbrella Policies</w:t>
      </w:r>
      <w:r>
        <w:rPr>
          <w:rFonts w:ascii="Google Sans" w:eastAsia="Google Sans" w:hAnsi="Google Sans" w:cs="Google Sans"/>
          <w:color w:val="1F1F1F"/>
        </w:rPr>
        <w:t xml:space="preserve"> Intermediate literacy means looking beyond whether an item is covered to </w:t>
      </w:r>
      <w:r>
        <w:rPr>
          <w:rFonts w:ascii="Google Sans" w:eastAsia="Google Sans" w:hAnsi="Google Sans" w:cs="Google Sans"/>
          <w:i/>
          <w:iCs/>
          <w:color w:val="1F1F1F"/>
        </w:rPr>
        <w:t>how much</w:t>
      </w:r>
      <w:r>
        <w:rPr>
          <w:rFonts w:ascii="Google Sans" w:eastAsia="Google Sans" w:hAnsi="Google Sans" w:cs="Google Sans"/>
          <w:color w:val="1F1F1F"/>
        </w:rPr>
        <w:t xml:space="preserve"> is covered. Liability Limits represent the maximum amount an insurance company will pay; if damages exceed this, you are personally responsible, which could lead to bankruptcy. Intermediate users often purchase an "Umbrella Policy"—additional liability insurance that sits on top of home and auto policies. This inexpensive layer provides extra protection for your assets against lawsuits and extreme claims. </w:t>
      </w:r>
      <w:r>
        <w:rPr>
          <w:rFonts w:ascii="Google Sans" w:eastAsia="Google Sans" w:hAnsi="Google Sans" w:cs="Google Sans"/>
          <w:b/>
          <w:bCs/>
          <w:color w:val="1F1F1F"/>
        </w:rPr>
        <w:t>Action:</w:t>
      </w:r>
      <w:r>
        <w:rPr>
          <w:rFonts w:ascii="Google Sans" w:eastAsia="Google Sans" w:hAnsi="Google Sans" w:cs="Google Sans"/>
          <w:color w:val="1F1F1F"/>
        </w:rPr>
        <w:t xml:space="preserve"> Check your car insurance policy for the "Third Party Liability" limit. Ask yourself: if I caused a 3-car accident, would this amount cover all the medical </w:t>
      </w:r>
      <w:proofErr w:type="gramStart"/>
      <w:r>
        <w:rPr>
          <w:rFonts w:ascii="Google Sans" w:eastAsia="Google Sans" w:hAnsi="Google Sans" w:cs="Google Sans"/>
          <w:color w:val="1F1F1F"/>
        </w:rPr>
        <w:t>bills?.</w:t>
      </w:r>
      <w:proofErr w:type="gramEnd"/>
      <w:r>
        <w:rPr>
          <w:color w:val="000000"/>
        </w:rPr>
        <w:br/>
      </w:r>
    </w:p>
    <w:p w14:paraId="1C7E2252" w14:textId="77777777" w:rsidR="000F69DC" w:rsidRDefault="00000000">
      <w:pPr>
        <w:numPr>
          <w:ilvl w:val="0"/>
          <w:numId w:val="11"/>
        </w:numPr>
        <w:pBdr>
          <w:top w:val="nil"/>
          <w:left w:val="nil"/>
          <w:bottom w:val="nil"/>
          <w:right w:val="nil"/>
          <w:between w:val="nil"/>
        </w:pBdr>
        <w:spacing w:line="275" w:lineRule="auto"/>
        <w:ind w:right="465"/>
      </w:pPr>
      <w:r>
        <w:rPr>
          <w:rFonts w:ascii="Google Sans" w:eastAsia="Google Sans" w:hAnsi="Google Sans" w:cs="Google Sans"/>
          <w:b/>
          <w:bCs/>
          <w:color w:val="1F1F1F"/>
        </w:rPr>
        <w:t>Lesson 6-3: Cash Value vs. Term Life Insurance</w:t>
      </w:r>
      <w:r>
        <w:rPr>
          <w:rFonts w:ascii="Google Sans" w:eastAsia="Google Sans" w:hAnsi="Google Sans" w:cs="Google Sans"/>
          <w:color w:val="1F1F1F"/>
        </w:rPr>
        <w:t xml:space="preserve"> There is a major debate regarding Term Life vs. Whole Life (Cash Value) insurance. Term insurance is cheap and covers you for a set period, while Whole Life acts as both insurance and an investment vehicle that builds "cash value" over time. Intermediate users often follow the strategy: "Buy term and invest the difference". This means paying less for term insurance and putting the saved money into higher-growth investments like stocks, rather than paying higher fees to an insurance company to manage it for you. </w:t>
      </w:r>
      <w:r>
        <w:rPr>
          <w:rFonts w:ascii="Google Sans" w:eastAsia="Google Sans" w:hAnsi="Google Sans" w:cs="Google Sans"/>
          <w:b/>
          <w:bCs/>
          <w:color w:val="1F1F1F"/>
        </w:rPr>
        <w:t>Action:</w:t>
      </w:r>
      <w:r>
        <w:rPr>
          <w:rFonts w:ascii="Google Sans" w:eastAsia="Google Sans" w:hAnsi="Google Sans" w:cs="Google Sans"/>
          <w:color w:val="1F1F1F"/>
        </w:rPr>
        <w:t xml:space="preserve"> Compare the monthly premium of a Term Life policy versus a Whole Life policy for the same payout amount.</w:t>
      </w:r>
      <w:r>
        <w:rPr>
          <w:color w:val="000000"/>
        </w:rPr>
        <w:br/>
      </w:r>
    </w:p>
    <w:p w14:paraId="1C7E2253" w14:textId="77777777" w:rsidR="000F69DC" w:rsidRDefault="00000000">
      <w:pPr>
        <w:numPr>
          <w:ilvl w:val="0"/>
          <w:numId w:val="11"/>
        </w:numPr>
        <w:pBdr>
          <w:top w:val="nil"/>
          <w:left w:val="nil"/>
          <w:bottom w:val="nil"/>
          <w:right w:val="nil"/>
          <w:between w:val="nil"/>
        </w:pBdr>
        <w:spacing w:line="275" w:lineRule="auto"/>
        <w:ind w:right="465"/>
      </w:pPr>
      <w:r>
        <w:rPr>
          <w:rFonts w:ascii="Google Sans" w:eastAsia="Google Sans" w:hAnsi="Google Sans" w:cs="Google Sans"/>
          <w:b/>
          <w:bCs/>
          <w:color w:val="1F1F1F"/>
        </w:rPr>
        <w:t>Lesson 6-4: The Concept of "Maximum Out-of-Pocket"</w:t>
      </w:r>
      <w:r>
        <w:rPr>
          <w:color w:val="000000"/>
        </w:rPr>
        <w:br/>
      </w:r>
      <w:r>
        <w:rPr>
          <w:rFonts w:ascii="Google Sans" w:eastAsia="Google Sans" w:hAnsi="Google Sans" w:cs="Google Sans"/>
          <w:color w:val="1F1F1F"/>
        </w:rPr>
        <w:t xml:space="preserve">Intermediate insurance users look past monthly premiums to the "Maximum Out-of-Pocket" (MOOP) limit. This is the absolute most you will pay in a year for covered services </w:t>
      </w:r>
      <w:r>
        <w:rPr>
          <w:rFonts w:ascii="Google Sans" w:eastAsia="Google Sans" w:hAnsi="Google Sans" w:cs="Google Sans"/>
          <w:color w:val="1F1F1F"/>
        </w:rPr>
        <w:lastRenderedPageBreak/>
        <w:t>before the insurance company pays 100%.</w:t>
      </w:r>
      <w:r>
        <w:rPr>
          <w:color w:val="000000"/>
        </w:rPr>
        <w:br/>
      </w:r>
      <w:r>
        <w:rPr>
          <w:rFonts w:ascii="Google Sans" w:eastAsia="Google Sans" w:hAnsi="Google Sans" w:cs="Google Sans"/>
          <w:color w:val="1F1F1F"/>
        </w:rPr>
        <w:t>Understanding this number allows you to "cap" your financial risk. It ensures that even a catastrophic medical event cannot drain your entire net worth, as you have a known, fixed maximum exposure for the year.</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Find the "Maximum Out-of-Pocket" limit on your current health or car insurance policy and ensure your emergency fund can cover it.</w:t>
      </w:r>
    </w:p>
    <w:p w14:paraId="1C7E2254" w14:textId="77777777" w:rsidR="000F69DC" w:rsidRDefault="00000000">
      <w:pPr>
        <w:numPr>
          <w:ilvl w:val="0"/>
          <w:numId w:val="11"/>
        </w:numPr>
        <w:pBdr>
          <w:top w:val="nil"/>
          <w:left w:val="nil"/>
          <w:bottom w:val="nil"/>
          <w:right w:val="nil"/>
          <w:between w:val="nil"/>
        </w:pBdr>
        <w:spacing w:line="275" w:lineRule="auto"/>
        <w:ind w:right="465"/>
      </w:pPr>
      <w:r>
        <w:rPr>
          <w:rFonts w:ascii="Google Sans" w:eastAsia="Google Sans" w:hAnsi="Google Sans" w:cs="Google Sans"/>
          <w:b/>
          <w:bCs/>
          <w:color w:val="1F1F1F"/>
        </w:rPr>
        <w:t>Lesson 6-5: Professional Indemnity and Malpractice Insurance</w:t>
      </w:r>
      <w:r>
        <w:rPr>
          <w:color w:val="000000"/>
        </w:rPr>
        <w:br/>
      </w:r>
      <w:r>
        <w:rPr>
          <w:rFonts w:ascii="Google Sans" w:eastAsia="Google Sans" w:hAnsi="Google Sans" w:cs="Google Sans"/>
          <w:color w:val="1F1F1F"/>
        </w:rPr>
        <w:t>For self-employed individuals or SMEs, personal insurance isn't enough. Professional Indemnity insurance protects you against claims of negligence or mistakes in your work that cause a client financial loss.</w:t>
      </w:r>
      <w:r>
        <w:rPr>
          <w:color w:val="000000"/>
        </w:rPr>
        <w:br/>
      </w:r>
      <w:r>
        <w:rPr>
          <w:rFonts w:ascii="Google Sans" w:eastAsia="Google Sans" w:hAnsi="Google Sans" w:cs="Google Sans"/>
          <w:color w:val="1F1F1F"/>
        </w:rPr>
        <w:t>As an intermediate professional, this is a vital shield that separates your personal savings from your professional liabilities. It ensures that a single mistake in a contract or a project doesn't result in a lawsuit that wipes out your personal wealth.</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If you provide consulting or technical services, get a quote for professional indemnity insurance to see the cost of protecting your career capital.</w:t>
      </w:r>
    </w:p>
    <w:p w14:paraId="1C7E2255" w14:textId="77777777" w:rsidR="000F69DC" w:rsidRDefault="00000000">
      <w:pPr>
        <w:numPr>
          <w:ilvl w:val="0"/>
          <w:numId w:val="11"/>
        </w:numPr>
        <w:pBdr>
          <w:top w:val="nil"/>
          <w:left w:val="nil"/>
          <w:bottom w:val="nil"/>
          <w:right w:val="nil"/>
          <w:between w:val="nil"/>
        </w:pBdr>
        <w:spacing w:line="275" w:lineRule="auto"/>
        <w:ind w:right="465"/>
      </w:pPr>
      <w:r>
        <w:rPr>
          <w:rFonts w:ascii="Google Sans" w:eastAsia="Google Sans" w:hAnsi="Google Sans" w:cs="Google Sans"/>
          <w:b/>
          <w:bCs/>
          <w:color w:val="1F1F1F"/>
        </w:rPr>
        <w:t>Lesson 6-6: Understanding Insurance Riders</w:t>
      </w:r>
      <w:r>
        <w:rPr>
          <w:color w:val="000000"/>
        </w:rPr>
        <w:br/>
      </w:r>
      <w:r>
        <w:rPr>
          <w:rFonts w:ascii="Google Sans" w:eastAsia="Google Sans" w:hAnsi="Google Sans" w:cs="Google Sans"/>
          <w:color w:val="1F1F1F"/>
        </w:rPr>
        <w:t>A "Rider" is an add-on to a standard insurance policy that provides extra protection for specific risks. Intermediate users evaluate these individually—such as critical illness or accidental death riders—rather than buying expensive "all-in-one" packages.</w:t>
      </w:r>
      <w:r>
        <w:rPr>
          <w:color w:val="000000"/>
        </w:rPr>
        <w:br/>
      </w:r>
      <w:r>
        <w:rPr>
          <w:rFonts w:ascii="Google Sans" w:eastAsia="Google Sans" w:hAnsi="Google Sans" w:cs="Google Sans"/>
          <w:color w:val="1F1F1F"/>
        </w:rPr>
        <w:t>This allows you to customize your coverage to fit your specific lifestyle and family needs. By choosing only the riders that are truly relevant to your situation, you maintain a high level of protection while keeping your premium costs optimized.</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Review your life or health insurance policy for any "riders" and determine if the cost of each one is justified by your current risk profile.</w:t>
      </w:r>
    </w:p>
    <w:p w14:paraId="1C7E2256" w14:textId="77777777" w:rsidR="000F69DC" w:rsidRDefault="00000000">
      <w:pPr>
        <w:numPr>
          <w:ilvl w:val="0"/>
          <w:numId w:val="11"/>
        </w:numPr>
        <w:pBdr>
          <w:top w:val="nil"/>
          <w:left w:val="nil"/>
          <w:bottom w:val="nil"/>
          <w:right w:val="nil"/>
          <w:between w:val="nil"/>
        </w:pBdr>
        <w:spacing w:line="275" w:lineRule="auto"/>
        <w:ind w:right="465"/>
      </w:pPr>
      <w:r>
        <w:rPr>
          <w:rFonts w:ascii="Google Sans" w:eastAsia="Google Sans" w:hAnsi="Google Sans" w:cs="Google Sans"/>
          <w:b/>
          <w:bCs/>
          <w:color w:val="1F1F1F"/>
        </w:rPr>
        <w:t>Lesson 6-7: The Claims Settlement Ratio (CSR)</w:t>
      </w:r>
      <w:r>
        <w:rPr>
          <w:color w:val="000000"/>
        </w:rPr>
        <w:br/>
      </w:r>
      <w:r>
        <w:rPr>
          <w:rFonts w:ascii="Google Sans" w:eastAsia="Google Sans" w:hAnsi="Google Sans" w:cs="Google Sans"/>
          <w:color w:val="1F1F1F"/>
        </w:rPr>
        <w:t>When choosing an insurer, the price isn't the only factor; the Claims Settlement Ratio (CSR) tells you the percentage of claims the company actually pays out. A low price is useless if the company has a history of rejecting legitimate claims during a crisis.</w:t>
      </w:r>
      <w:r>
        <w:rPr>
          <w:color w:val="000000"/>
        </w:rPr>
        <w:br/>
      </w:r>
      <w:r>
        <w:rPr>
          <w:rFonts w:ascii="Google Sans" w:eastAsia="Google Sans" w:hAnsi="Google Sans" w:cs="Google Sans"/>
          <w:color w:val="1F1F1F"/>
        </w:rPr>
        <w:t>Intermediate literacy involves researching the CSR of a company before signing a policy. You want a provider with a high ratio (ideally above 95%), ensuring they will actually be there to support you when you need to make a claim.</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Look up the "Claims Settlement Ratio" of your current insurance provider online to ensure it is above 95%.</w:t>
      </w:r>
    </w:p>
    <w:p w14:paraId="1C7E2257" w14:textId="77777777" w:rsidR="000F69DC" w:rsidRDefault="00000000">
      <w:pPr>
        <w:numPr>
          <w:ilvl w:val="0"/>
          <w:numId w:val="11"/>
        </w:numPr>
        <w:pBdr>
          <w:top w:val="nil"/>
          <w:left w:val="nil"/>
          <w:bottom w:val="nil"/>
          <w:right w:val="nil"/>
          <w:between w:val="nil"/>
        </w:pBdr>
        <w:spacing w:line="275" w:lineRule="auto"/>
        <w:ind w:right="465"/>
      </w:pPr>
      <w:r>
        <w:rPr>
          <w:rFonts w:ascii="Google Sans" w:eastAsia="Google Sans" w:hAnsi="Google Sans" w:cs="Google Sans"/>
          <w:b/>
          <w:bCs/>
          <w:color w:val="1F1F1F"/>
        </w:rPr>
        <w:t>Lesson 6-8: Re-Evaluating Coverage at Life Milestones</w:t>
      </w:r>
      <w:r>
        <w:rPr>
          <w:color w:val="000000"/>
        </w:rPr>
        <w:br/>
      </w:r>
      <w:r>
        <w:rPr>
          <w:rFonts w:ascii="Google Sans" w:eastAsia="Google Sans" w:hAnsi="Google Sans" w:cs="Google Sans"/>
          <w:color w:val="1F1F1F"/>
        </w:rPr>
        <w:t>Insurance is not a "set it and forget it" tool. Intermediate users re-evaluate their coverage every time a major life event occurs, such as marriage, the birth of a child, or buying a home.</w:t>
      </w:r>
      <w:r>
        <w:rPr>
          <w:color w:val="000000"/>
        </w:rPr>
        <w:br/>
      </w:r>
      <w:r>
        <w:rPr>
          <w:rFonts w:ascii="Google Sans" w:eastAsia="Google Sans" w:hAnsi="Google Sans" w:cs="Google Sans"/>
          <w:color w:val="1F1F1F"/>
        </w:rPr>
        <w:t>These milestones change your financial responsibilities and the amount of protection your family needs. Regular reviews ensure you are neither under-insured (leaving loved ones at risk) nor over-insured (wasting capital on unnecessary premiums).</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Schedule a 15-minute review of your total insurance coverage for the upcoming </w:t>
      </w:r>
      <w:r>
        <w:rPr>
          <w:rFonts w:ascii="Google Sans" w:eastAsia="Google Sans" w:hAnsi="Google Sans" w:cs="Google Sans"/>
          <w:color w:val="1F1F1F"/>
        </w:rPr>
        <w:lastRenderedPageBreak/>
        <w:t>weekend to see if it still aligns with your current life stage.</w:t>
      </w:r>
    </w:p>
    <w:p w14:paraId="1C7E2258" w14:textId="77777777" w:rsidR="000F69DC" w:rsidRDefault="00000000">
      <w:pPr>
        <w:numPr>
          <w:ilvl w:val="0"/>
          <w:numId w:val="11"/>
        </w:numPr>
        <w:pBdr>
          <w:top w:val="nil"/>
          <w:left w:val="nil"/>
          <w:bottom w:val="nil"/>
          <w:right w:val="nil"/>
          <w:between w:val="nil"/>
        </w:pBdr>
        <w:spacing w:line="275" w:lineRule="auto"/>
        <w:ind w:right="465"/>
      </w:pPr>
      <w:r>
        <w:rPr>
          <w:rFonts w:ascii="Google Sans" w:eastAsia="Google Sans" w:hAnsi="Google Sans" w:cs="Google Sans"/>
          <w:b/>
          <w:bCs/>
          <w:color w:val="1F1F1F"/>
        </w:rPr>
        <w:t>Lesson 6-9: Understanding Disability and Income Protection</w:t>
      </w:r>
      <w:r>
        <w:rPr>
          <w:color w:val="000000"/>
        </w:rPr>
        <w:br/>
      </w:r>
      <w:r>
        <w:rPr>
          <w:rFonts w:ascii="Google Sans" w:eastAsia="Google Sans" w:hAnsi="Google Sans" w:cs="Google Sans"/>
          <w:color w:val="1F1F1F"/>
        </w:rPr>
        <w:t>Your biggest asset isn't your house or your car; it's your ability to earn an income over the next 20 to 30 years. Disability insurance provides a portion of your salary if you are unable to work due to illness or injury.</w:t>
      </w:r>
      <w:r>
        <w:rPr>
          <w:color w:val="000000"/>
        </w:rPr>
        <w:br/>
      </w:r>
      <w:r>
        <w:rPr>
          <w:rFonts w:ascii="Google Sans" w:eastAsia="Google Sans" w:hAnsi="Google Sans" w:cs="Google Sans"/>
          <w:color w:val="1F1F1F"/>
        </w:rPr>
        <w:t>Intermediate users recognize that even a few years of lost income can derail a financial plan permanently. Having a robust income protection policy ensures that your lifestyle and your family's future remain secure even if you face health challenges.</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Research if your current employer provides disability insurance and what percentage of your salary it would cover.</w:t>
      </w:r>
    </w:p>
    <w:p w14:paraId="1C7E2259" w14:textId="77777777" w:rsidR="000F69DC" w:rsidRDefault="00000000">
      <w:pPr>
        <w:numPr>
          <w:ilvl w:val="0"/>
          <w:numId w:val="11"/>
        </w:numPr>
        <w:pBdr>
          <w:top w:val="nil"/>
          <w:left w:val="nil"/>
          <w:bottom w:val="nil"/>
          <w:right w:val="nil"/>
          <w:between w:val="nil"/>
        </w:pBdr>
        <w:spacing w:after="120" w:line="275" w:lineRule="auto"/>
        <w:ind w:right="465"/>
      </w:pPr>
      <w:r>
        <w:rPr>
          <w:rFonts w:ascii="Google Sans" w:eastAsia="Google Sans" w:hAnsi="Google Sans" w:cs="Google Sans"/>
          <w:b/>
          <w:bCs/>
          <w:color w:val="1F1F1F"/>
        </w:rPr>
        <w:t>Lesson 6-10: The Strategic Use of Group Insurance</w:t>
      </w:r>
      <w:r>
        <w:rPr>
          <w:color w:val="000000"/>
        </w:rPr>
        <w:br/>
      </w:r>
      <w:r>
        <w:rPr>
          <w:rFonts w:ascii="Google Sans" w:eastAsia="Google Sans" w:hAnsi="Google Sans" w:cs="Google Sans"/>
          <w:color w:val="1F1F1F"/>
        </w:rPr>
        <w:t>Many employers offer group insurance rates that are much lower than individual policies. Intermediate users maximize these benefits but are careful not to rely on them exclusively, as the coverage often disappears if you change jobs.</w:t>
      </w:r>
      <w:r>
        <w:rPr>
          <w:color w:val="000000"/>
        </w:rPr>
        <w:br/>
      </w:r>
      <w:r>
        <w:rPr>
          <w:rFonts w:ascii="Google Sans" w:eastAsia="Google Sans" w:hAnsi="Google Sans" w:cs="Google Sans"/>
          <w:color w:val="1F1F1F"/>
        </w:rPr>
        <w:t>The strategy is to use group insurance as a primary layer of protection while maintaining a small, private "portable" policy. This ensures you are always covered during career transitions and can access higher total coverage amounts at a lower average cost.</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Compare the cost and coverage of your employer's group life insurance plan with an individual term life policy.</w:t>
      </w:r>
    </w:p>
    <w:p w14:paraId="1C7E225A" w14:textId="77777777" w:rsidR="000F69DC"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Path 7: Taxes &amp; Legal Basics</w:t>
      </w:r>
    </w:p>
    <w:p w14:paraId="1C7E225B" w14:textId="77777777" w:rsidR="000F69DC" w:rsidRDefault="00000000">
      <w:pPr>
        <w:numPr>
          <w:ilvl w:val="0"/>
          <w:numId w:val="12"/>
        </w:numPr>
        <w:pBdr>
          <w:top w:val="nil"/>
          <w:left w:val="nil"/>
          <w:bottom w:val="nil"/>
          <w:right w:val="nil"/>
          <w:between w:val="nil"/>
        </w:pBdr>
        <w:spacing w:line="275" w:lineRule="auto"/>
        <w:ind w:right="465"/>
      </w:pPr>
      <w:r>
        <w:rPr>
          <w:rFonts w:ascii="Google Sans" w:eastAsia="Google Sans" w:hAnsi="Google Sans" w:cs="Google Sans"/>
          <w:b/>
          <w:bCs/>
          <w:color w:val="1F1F1F"/>
        </w:rPr>
        <w:t>Lesson 7-1: Understanding Legal Entities (LLC vs. Sole Proprietorship)</w:t>
      </w:r>
      <w:r>
        <w:rPr>
          <w:rFonts w:ascii="Google Sans" w:eastAsia="Google Sans" w:hAnsi="Google Sans" w:cs="Google Sans"/>
          <w:color w:val="1F1F1F"/>
        </w:rPr>
        <w:t xml:space="preserve"> As your business grows, its legal structure becomes a critical shield for your personal wealth. A Sole Proprietorship is simple but offers no separation; you are personally liable for all debts and lawsuits. An LLC (Limited Liability Company) creates a "corporate veil" that protects your home and personal savings from business failures. Moving to an LLC is a professional milestone that signals you are building an entity that exists independently of you, which is essential for attracting investors. </w:t>
      </w:r>
      <w:r>
        <w:rPr>
          <w:rFonts w:ascii="Google Sans" w:eastAsia="Google Sans" w:hAnsi="Google Sans" w:cs="Google Sans"/>
          <w:b/>
          <w:bCs/>
          <w:color w:val="1F1F1F"/>
        </w:rPr>
        <w:t>Action:</w:t>
      </w:r>
      <w:r>
        <w:rPr>
          <w:rFonts w:ascii="Google Sans" w:eastAsia="Google Sans" w:hAnsi="Google Sans" w:cs="Google Sans"/>
          <w:color w:val="1F1F1F"/>
        </w:rPr>
        <w:t xml:space="preserve"> Check the local cost and requirements for registering an LLC in your country and compare the liability protection to your current status.</w:t>
      </w:r>
      <w:r>
        <w:rPr>
          <w:color w:val="000000"/>
        </w:rPr>
        <w:br/>
      </w:r>
    </w:p>
    <w:p w14:paraId="1C7E225C" w14:textId="77777777" w:rsidR="000F69DC" w:rsidRDefault="00000000">
      <w:pPr>
        <w:numPr>
          <w:ilvl w:val="0"/>
          <w:numId w:val="12"/>
        </w:numPr>
        <w:pBdr>
          <w:top w:val="nil"/>
          <w:left w:val="nil"/>
          <w:bottom w:val="nil"/>
          <w:right w:val="nil"/>
          <w:between w:val="nil"/>
        </w:pBdr>
        <w:spacing w:line="275" w:lineRule="auto"/>
        <w:ind w:right="465"/>
      </w:pPr>
      <w:r>
        <w:rPr>
          <w:rFonts w:ascii="Google Sans" w:eastAsia="Google Sans" w:hAnsi="Google Sans" w:cs="Google Sans"/>
          <w:b/>
          <w:bCs/>
          <w:color w:val="1F1F1F"/>
        </w:rPr>
        <w:t>Lesson 7-2: Tax-Efficient Investment Vehicles</w:t>
      </w:r>
      <w:r>
        <w:rPr>
          <w:rFonts w:ascii="Google Sans" w:eastAsia="Google Sans" w:hAnsi="Google Sans" w:cs="Google Sans"/>
          <w:color w:val="1F1F1F"/>
        </w:rPr>
        <w:t xml:space="preserve"> Intermediate tax literacy involves choosing where to hold assets to minimize the long-term tax "drag" on your portfolio. In many regions, specific accounts like retirement funds or insurance-linked products offer tax-deferred or tax-free growth. By placing high-growth assets in these protected accounts while keeping lower-tax assets in standard accounts, you optimize your total net return. Understanding these legal frameworks ensures your hard-earned capital works as efficiently as possible for your future. </w:t>
      </w:r>
      <w:r>
        <w:rPr>
          <w:rFonts w:ascii="Google Sans" w:eastAsia="Google Sans" w:hAnsi="Google Sans" w:cs="Google Sans"/>
          <w:b/>
          <w:bCs/>
          <w:color w:val="1F1F1F"/>
        </w:rPr>
        <w:t>Action:</w:t>
      </w:r>
      <w:r>
        <w:rPr>
          <w:rFonts w:ascii="Google Sans" w:eastAsia="Google Sans" w:hAnsi="Google Sans" w:cs="Google Sans"/>
          <w:color w:val="1F1F1F"/>
        </w:rPr>
        <w:t xml:space="preserve"> Research if your country offers any "tax-shielded" accounts and list which of your current assets would benefit most from being moved there.</w:t>
      </w:r>
      <w:r>
        <w:rPr>
          <w:color w:val="000000"/>
        </w:rPr>
        <w:br/>
      </w:r>
    </w:p>
    <w:p w14:paraId="1C7E225D" w14:textId="77777777" w:rsidR="000F69DC" w:rsidRDefault="00000000">
      <w:pPr>
        <w:numPr>
          <w:ilvl w:val="0"/>
          <w:numId w:val="12"/>
        </w:numPr>
        <w:pBdr>
          <w:top w:val="nil"/>
          <w:left w:val="nil"/>
          <w:bottom w:val="nil"/>
          <w:right w:val="nil"/>
          <w:between w:val="nil"/>
        </w:pBdr>
        <w:spacing w:line="275" w:lineRule="auto"/>
        <w:ind w:right="465"/>
      </w:pPr>
      <w:r>
        <w:rPr>
          <w:rFonts w:ascii="Google Sans" w:eastAsia="Google Sans" w:hAnsi="Google Sans" w:cs="Google Sans"/>
          <w:b/>
          <w:bCs/>
          <w:color w:val="1F1F1F"/>
        </w:rPr>
        <w:t>Lesson 7-3: The "Corporate Veil" and Piercing the Veil</w:t>
      </w:r>
      <w:r>
        <w:rPr>
          <w:color w:val="000000"/>
        </w:rPr>
        <w:br/>
      </w:r>
      <w:r>
        <w:rPr>
          <w:rFonts w:ascii="Google Sans" w:eastAsia="Google Sans" w:hAnsi="Google Sans" w:cs="Google Sans"/>
          <w:color w:val="1F1F1F"/>
        </w:rPr>
        <w:t>An LLC protects you by creating a "corporate veil" between your business and your home. However, if you mix personal and business money—a practice known as commingling—a court can "pierce the veil," making you personally liable for business debts despite your LLC status.</w:t>
      </w:r>
      <w:r>
        <w:rPr>
          <w:color w:val="000000"/>
        </w:rPr>
        <w:br/>
      </w:r>
      <w:r>
        <w:rPr>
          <w:rFonts w:ascii="Google Sans" w:eastAsia="Google Sans" w:hAnsi="Google Sans" w:cs="Google Sans"/>
          <w:color w:val="1F1F1F"/>
        </w:rPr>
        <w:t>Intermediate users maintain strict separation between bank accounts to keep this legal shield strong. They ensure that every business transaction is documented and paid for through business funds, preserving the legal integrity of their company.</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Audit your business transactions for the last month; ensure 100% of business expenses were paid from a dedicated business account.</w:t>
      </w:r>
    </w:p>
    <w:p w14:paraId="1C7E225E" w14:textId="77777777" w:rsidR="000F69DC" w:rsidRDefault="00000000">
      <w:pPr>
        <w:numPr>
          <w:ilvl w:val="0"/>
          <w:numId w:val="12"/>
        </w:numPr>
        <w:pBdr>
          <w:top w:val="nil"/>
          <w:left w:val="nil"/>
          <w:bottom w:val="nil"/>
          <w:right w:val="nil"/>
          <w:between w:val="nil"/>
        </w:pBdr>
        <w:spacing w:line="275" w:lineRule="auto"/>
        <w:ind w:right="465"/>
      </w:pPr>
      <w:r>
        <w:rPr>
          <w:rFonts w:ascii="Google Sans" w:eastAsia="Google Sans" w:hAnsi="Google Sans" w:cs="Google Sans"/>
          <w:b/>
          <w:bCs/>
          <w:color w:val="1F1F1F"/>
        </w:rPr>
        <w:t>Lesson 7-4: Withholding vs. Estimated Tax Payments</w:t>
      </w:r>
      <w:r>
        <w:rPr>
          <w:color w:val="000000"/>
        </w:rPr>
        <w:br/>
      </w:r>
      <w:r>
        <w:rPr>
          <w:rFonts w:ascii="Google Sans" w:eastAsia="Google Sans" w:hAnsi="Google Sans" w:cs="Google Sans"/>
          <w:color w:val="1F1F1F"/>
        </w:rPr>
        <w:t>Intermediate earners, especially the self-employed, move from being "surprised" by taxes to managing them proactively. Instead of waiting until the end of the year, they calculate "Estimated Taxes" and set aside a percentage of every invoice into a dedicated "Tax Sinking Fund."</w:t>
      </w:r>
      <w:r>
        <w:rPr>
          <w:color w:val="000000"/>
        </w:rPr>
        <w:br/>
      </w:r>
      <w:r>
        <w:rPr>
          <w:rFonts w:ascii="Google Sans" w:eastAsia="Google Sans" w:hAnsi="Google Sans" w:cs="Google Sans"/>
          <w:color w:val="1F1F1F"/>
        </w:rPr>
        <w:t>This prevents cash flow shocks when the tax bill finally arrives and ensures that your money is working for you (earning interest) until it is due. It turns a potential crisis into a planned, manageable expense.</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Based on your last year's income, calculate what percentage you should set aside from every paycheck this year to cover your tax obligations.</w:t>
      </w:r>
    </w:p>
    <w:p w14:paraId="1C7E225F" w14:textId="77777777" w:rsidR="000F69DC" w:rsidRDefault="00000000">
      <w:pPr>
        <w:numPr>
          <w:ilvl w:val="0"/>
          <w:numId w:val="12"/>
        </w:numPr>
        <w:pBdr>
          <w:top w:val="nil"/>
          <w:left w:val="nil"/>
          <w:bottom w:val="nil"/>
          <w:right w:val="nil"/>
          <w:between w:val="nil"/>
        </w:pBdr>
        <w:spacing w:line="275" w:lineRule="auto"/>
        <w:ind w:right="465"/>
      </w:pPr>
      <w:r>
        <w:rPr>
          <w:rFonts w:ascii="Google Sans" w:eastAsia="Google Sans" w:hAnsi="Google Sans" w:cs="Google Sans"/>
          <w:b/>
          <w:bCs/>
          <w:color w:val="1F1F1F"/>
        </w:rPr>
        <w:t>Lesson 7-5: Capital Gains Tax Strategy</w:t>
      </w:r>
      <w:r>
        <w:rPr>
          <w:color w:val="000000"/>
        </w:rPr>
        <w:br/>
      </w:r>
      <w:r>
        <w:rPr>
          <w:rFonts w:ascii="Google Sans" w:eastAsia="Google Sans" w:hAnsi="Google Sans" w:cs="Google Sans"/>
          <w:color w:val="1F1F1F"/>
        </w:rPr>
        <w:t xml:space="preserve">Intermediate investors understand that </w:t>
      </w:r>
      <w:r>
        <w:rPr>
          <w:rFonts w:ascii="Google Sans" w:eastAsia="Google Sans" w:hAnsi="Google Sans" w:cs="Google Sans"/>
          <w:i/>
          <w:iCs/>
          <w:color w:val="1F1F1F"/>
        </w:rPr>
        <w:t>when</w:t>
      </w:r>
      <w:r>
        <w:rPr>
          <w:rFonts w:ascii="Google Sans" w:eastAsia="Google Sans" w:hAnsi="Google Sans" w:cs="Google Sans"/>
          <w:color w:val="1F1F1F"/>
        </w:rPr>
        <w:t xml:space="preserve"> you sell an asset </w:t>
      </w:r>
      <w:proofErr w:type="gramStart"/>
      <w:r>
        <w:rPr>
          <w:rFonts w:ascii="Google Sans" w:eastAsia="Google Sans" w:hAnsi="Google Sans" w:cs="Google Sans"/>
          <w:color w:val="1F1F1F"/>
        </w:rPr>
        <w:t>matters</w:t>
      </w:r>
      <w:proofErr w:type="gramEnd"/>
      <w:r>
        <w:rPr>
          <w:rFonts w:ascii="Google Sans" w:eastAsia="Google Sans" w:hAnsi="Google Sans" w:cs="Google Sans"/>
          <w:color w:val="1F1F1F"/>
        </w:rPr>
        <w:t xml:space="preserve"> for taxes. In many jurisdictions, selling a stock after holding it for more than a year results in significantly lower tax rates (Long-Term Capital Gains) compared to selling quickly (Short-Term).</w:t>
      </w:r>
      <w:r>
        <w:rPr>
          <w:color w:val="000000"/>
        </w:rPr>
        <w:br/>
      </w:r>
      <w:r>
        <w:rPr>
          <w:rFonts w:ascii="Google Sans" w:eastAsia="Google Sans" w:hAnsi="Google Sans" w:cs="Google Sans"/>
          <w:color w:val="1F1F1F"/>
        </w:rPr>
        <w:t>Strategically timing your "exit" from an investment can save you significant wealth over several decades. By being patient and understanding the tax code, you ensure that you keep more of your investment profits for your own future.</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Review your investment portfolio and identify which assets have been held for over 12 months.</w:t>
      </w:r>
    </w:p>
    <w:p w14:paraId="1C7E2260" w14:textId="77777777" w:rsidR="000F69DC" w:rsidRDefault="00000000">
      <w:pPr>
        <w:numPr>
          <w:ilvl w:val="0"/>
          <w:numId w:val="12"/>
        </w:numPr>
        <w:pBdr>
          <w:top w:val="nil"/>
          <w:left w:val="nil"/>
          <w:bottom w:val="nil"/>
          <w:right w:val="nil"/>
          <w:between w:val="nil"/>
        </w:pBdr>
        <w:spacing w:line="275" w:lineRule="auto"/>
        <w:ind w:right="465"/>
      </w:pPr>
      <w:r>
        <w:rPr>
          <w:rFonts w:ascii="Google Sans" w:eastAsia="Google Sans" w:hAnsi="Google Sans" w:cs="Google Sans"/>
          <w:b/>
          <w:bCs/>
          <w:color w:val="1F1F1F"/>
        </w:rPr>
        <w:t>Lesson 7-6: Deductible Business Expenses for SMEs</w:t>
      </w:r>
      <w:r>
        <w:rPr>
          <w:color w:val="000000"/>
        </w:rPr>
        <w:br/>
      </w:r>
      <w:r>
        <w:rPr>
          <w:rFonts w:ascii="Google Sans" w:eastAsia="Google Sans" w:hAnsi="Google Sans" w:cs="Google Sans"/>
          <w:color w:val="1F1F1F"/>
        </w:rPr>
        <w:t>For business owners, every riyal spent on a "legitimate business purpose" can often be subtracted from your taxable income. Intermediate managers keep meticulous records of marketing, software, travel, and office costs to minimize their tax burden legally.</w:t>
      </w:r>
      <w:r>
        <w:rPr>
          <w:color w:val="000000"/>
        </w:rPr>
        <w:br/>
      </w:r>
      <w:r>
        <w:rPr>
          <w:rFonts w:ascii="Google Sans" w:eastAsia="Google Sans" w:hAnsi="Google Sans" w:cs="Google Sans"/>
          <w:color w:val="1F1F1F"/>
        </w:rPr>
        <w:t xml:space="preserve">This isn't about avoiding taxes; it's about only paying tax on your </w:t>
      </w:r>
      <w:r>
        <w:rPr>
          <w:rFonts w:ascii="Google Sans" w:eastAsia="Google Sans" w:hAnsi="Google Sans" w:cs="Google Sans"/>
          <w:i/>
          <w:iCs/>
          <w:color w:val="1F1F1F"/>
        </w:rPr>
        <w:t>profit</w:t>
      </w:r>
      <w:r>
        <w:rPr>
          <w:rFonts w:ascii="Google Sans" w:eastAsia="Google Sans" w:hAnsi="Google Sans" w:cs="Google Sans"/>
          <w:color w:val="1F1F1F"/>
        </w:rPr>
        <w:t>, not your total revenue. By properly documenting expenses, you ensure your business has more capital available to reinvest in growth.</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Use an app or spreadsheet to categorize your business expenses from the last 30 days into "Deductible" and "Non-Deductible" categories.</w:t>
      </w:r>
    </w:p>
    <w:p w14:paraId="1C7E2261" w14:textId="77777777" w:rsidR="000F69DC" w:rsidRDefault="00000000">
      <w:pPr>
        <w:numPr>
          <w:ilvl w:val="0"/>
          <w:numId w:val="12"/>
        </w:numPr>
        <w:pBdr>
          <w:top w:val="nil"/>
          <w:left w:val="nil"/>
          <w:bottom w:val="nil"/>
          <w:right w:val="nil"/>
          <w:between w:val="nil"/>
        </w:pBdr>
        <w:spacing w:line="275" w:lineRule="auto"/>
        <w:ind w:right="465"/>
      </w:pPr>
      <w:r>
        <w:rPr>
          <w:rFonts w:ascii="Google Sans" w:eastAsia="Google Sans" w:hAnsi="Google Sans" w:cs="Google Sans"/>
          <w:b/>
          <w:bCs/>
          <w:color w:val="1F1F1F"/>
        </w:rPr>
        <w:t>Lesson 7-7: Statutory Records and Compliance</w:t>
      </w:r>
      <w:r>
        <w:rPr>
          <w:color w:val="000000"/>
        </w:rPr>
        <w:br/>
      </w:r>
      <w:r>
        <w:rPr>
          <w:rFonts w:ascii="Google Sans" w:eastAsia="Google Sans" w:hAnsi="Google Sans" w:cs="Google Sans"/>
          <w:color w:val="1F1F1F"/>
        </w:rPr>
        <w:t xml:space="preserve">Beyond just paying taxes, intermediate legal mastery involves maintaining statutory </w:t>
      </w:r>
      <w:r>
        <w:rPr>
          <w:rFonts w:ascii="Google Sans" w:eastAsia="Google Sans" w:hAnsi="Google Sans" w:cs="Google Sans"/>
          <w:color w:val="1F1F1F"/>
        </w:rPr>
        <w:lastRenderedPageBreak/>
        <w:t>records, such as meeting minutes and updated shareholder registries. Proper compliance prevents legal fines and makes your business much more attractive to future investors or banks.</w:t>
      </w:r>
      <w:r>
        <w:rPr>
          <w:color w:val="000000"/>
        </w:rPr>
        <w:br/>
      </w:r>
      <w:r>
        <w:rPr>
          <w:rFonts w:ascii="Google Sans" w:eastAsia="Google Sans" w:hAnsi="Google Sans" w:cs="Google Sans"/>
          <w:color w:val="1F1F1F"/>
        </w:rPr>
        <w:t>It signals that your operation is a professional, transparent entity rather than just a hobby. Maintaining these records consistently ensures that when you are ready to scale or sell, your "legal house" is in perfect order.</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Check your local government's portal to ensure all your business licenses and annual filings are up to date for the current year.</w:t>
      </w:r>
    </w:p>
    <w:p w14:paraId="1C7E2262" w14:textId="77777777" w:rsidR="000F69DC" w:rsidRDefault="00000000">
      <w:pPr>
        <w:numPr>
          <w:ilvl w:val="0"/>
          <w:numId w:val="12"/>
        </w:numPr>
        <w:pBdr>
          <w:top w:val="nil"/>
          <w:left w:val="nil"/>
          <w:bottom w:val="nil"/>
          <w:right w:val="nil"/>
          <w:between w:val="nil"/>
        </w:pBdr>
        <w:spacing w:line="275" w:lineRule="auto"/>
        <w:ind w:right="465"/>
      </w:pPr>
      <w:r>
        <w:rPr>
          <w:rFonts w:ascii="Google Sans" w:eastAsia="Google Sans" w:hAnsi="Google Sans" w:cs="Google Sans"/>
          <w:b/>
          <w:bCs/>
          <w:color w:val="1F1F1F"/>
        </w:rPr>
        <w:t>Lesson 7-8: Understanding VAT and Sales Tax Obligations</w:t>
      </w:r>
      <w:r>
        <w:rPr>
          <w:color w:val="000000"/>
        </w:rPr>
        <w:br/>
      </w:r>
      <w:r>
        <w:rPr>
          <w:rFonts w:ascii="Google Sans" w:eastAsia="Google Sans" w:hAnsi="Google Sans" w:cs="Google Sans"/>
          <w:color w:val="1F1F1F"/>
        </w:rPr>
        <w:t>As an SME grows, it eventually crosses the threshold for mandatory VAT or sales tax registration. Intermediate managers understand that they are effectively acting as tax collectors for the government and must set up systems to track and remit these funds.</w:t>
      </w:r>
      <w:r>
        <w:rPr>
          <w:color w:val="000000"/>
        </w:rPr>
        <w:br/>
      </w:r>
      <w:r>
        <w:rPr>
          <w:rFonts w:ascii="Google Sans" w:eastAsia="Google Sans" w:hAnsi="Google Sans" w:cs="Google Sans"/>
          <w:color w:val="1F1F1F"/>
        </w:rPr>
        <w:t>Failing to manage VAT correctly can lead to massive penalties and cash flow disasters. By setting up automated accounting systems, you ensure that the tax you collect from customers is never mistaken for your own revenue.</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Research the mandatory VAT registration threshold in your country and compare it to your business's projected annual revenue.</w:t>
      </w:r>
    </w:p>
    <w:p w14:paraId="1C7E2263" w14:textId="77777777" w:rsidR="000F69DC" w:rsidRDefault="00000000">
      <w:pPr>
        <w:numPr>
          <w:ilvl w:val="0"/>
          <w:numId w:val="12"/>
        </w:numPr>
        <w:pBdr>
          <w:top w:val="nil"/>
          <w:left w:val="nil"/>
          <w:bottom w:val="nil"/>
          <w:right w:val="nil"/>
          <w:between w:val="nil"/>
        </w:pBdr>
        <w:spacing w:line="275" w:lineRule="auto"/>
        <w:ind w:right="465"/>
      </w:pPr>
      <w:r>
        <w:rPr>
          <w:rFonts w:ascii="Google Sans" w:eastAsia="Google Sans" w:hAnsi="Google Sans" w:cs="Google Sans"/>
          <w:b/>
          <w:bCs/>
          <w:color w:val="1F1F1F"/>
        </w:rPr>
        <w:t>Lesson 7-9: Intellectual Property and Trademarking</w:t>
      </w:r>
      <w:r>
        <w:rPr>
          <w:color w:val="000000"/>
        </w:rPr>
        <w:br/>
      </w:r>
      <w:r>
        <w:rPr>
          <w:rFonts w:ascii="Google Sans" w:eastAsia="Google Sans" w:hAnsi="Google Sans" w:cs="Google Sans"/>
          <w:color w:val="1F1F1F"/>
        </w:rPr>
        <w:t xml:space="preserve">Intermediate legal literacy </w:t>
      </w:r>
      <w:proofErr w:type="gramStart"/>
      <w:r>
        <w:rPr>
          <w:rFonts w:ascii="Google Sans" w:eastAsia="Google Sans" w:hAnsi="Google Sans" w:cs="Google Sans"/>
          <w:color w:val="1F1F1F"/>
        </w:rPr>
        <w:t>involves</w:t>
      </w:r>
      <w:proofErr w:type="gramEnd"/>
      <w:r>
        <w:rPr>
          <w:rFonts w:ascii="Google Sans" w:eastAsia="Google Sans" w:hAnsi="Google Sans" w:cs="Google Sans"/>
          <w:color w:val="1F1F1F"/>
        </w:rPr>
        <w:t xml:space="preserve"> protecting your brand's Intellectual Property (IP). Registering a trademark for your business name or logo ensures that you own the "identity" of your work and can prevent others from profiting off your reputation.</w:t>
      </w:r>
      <w:r>
        <w:rPr>
          <w:color w:val="000000"/>
        </w:rPr>
        <w:br/>
      </w:r>
      <w:r>
        <w:rPr>
          <w:rFonts w:ascii="Google Sans" w:eastAsia="Google Sans" w:hAnsi="Google Sans" w:cs="Google Sans"/>
          <w:color w:val="1F1F1F"/>
        </w:rPr>
        <w:t>Your brand is an asset that can be valued and eventually sold. Protecting it legally from day one prevents expensive legal battles later and builds the long-term value of your company.</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Search your national trademark database to see if your business name or logo is already registered by someone else.</w:t>
      </w:r>
    </w:p>
    <w:p w14:paraId="1C7E2264" w14:textId="77777777" w:rsidR="000F69DC" w:rsidRDefault="00000000">
      <w:pPr>
        <w:numPr>
          <w:ilvl w:val="0"/>
          <w:numId w:val="12"/>
        </w:numPr>
        <w:pBdr>
          <w:top w:val="nil"/>
          <w:left w:val="nil"/>
          <w:bottom w:val="nil"/>
          <w:right w:val="nil"/>
          <w:between w:val="nil"/>
        </w:pBdr>
        <w:spacing w:after="120" w:line="275" w:lineRule="auto"/>
        <w:ind w:right="465"/>
      </w:pPr>
      <w:r>
        <w:rPr>
          <w:rFonts w:ascii="Google Sans" w:eastAsia="Google Sans" w:hAnsi="Google Sans" w:cs="Google Sans"/>
          <w:b/>
          <w:bCs/>
          <w:color w:val="1F1F1F"/>
        </w:rPr>
        <w:t>Lesson 7-10: Creating a Basic Operating Agreement</w:t>
      </w:r>
      <w:r>
        <w:rPr>
          <w:color w:val="000000"/>
        </w:rPr>
        <w:br/>
      </w:r>
      <w:r>
        <w:rPr>
          <w:rFonts w:ascii="Google Sans" w:eastAsia="Google Sans" w:hAnsi="Google Sans" w:cs="Google Sans"/>
          <w:color w:val="1F1F1F"/>
        </w:rPr>
        <w:t>If you have partners, an Operating Agreement is a vital legal document that outlines how decisions are made, how profits are shared, and what happens if a partner wants to leave. It is the "prenuptial agreement" of the business world.</w:t>
      </w:r>
      <w:r>
        <w:rPr>
          <w:color w:val="000000"/>
        </w:rPr>
        <w:br/>
      </w:r>
      <w:r>
        <w:rPr>
          <w:rFonts w:ascii="Google Sans" w:eastAsia="Google Sans" w:hAnsi="Google Sans" w:cs="Google Sans"/>
          <w:color w:val="1F1F1F"/>
        </w:rPr>
        <w:t>Intermediate managers never rely on verbal agreements. Having a formal, written structure prevents personal conflicts from destroying the business and ensures everyone is aligned on the long-term vision and responsibilities.</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If you have business partners, schedule a meeting to draft or review a basic "term sheet" that covers decision-making and exit strategies.</w:t>
      </w:r>
    </w:p>
    <w:p w14:paraId="1C7E2265" w14:textId="77777777" w:rsidR="000F69DC"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Path 8: SME Financial Management</w:t>
      </w:r>
    </w:p>
    <w:p w14:paraId="1C7E2266" w14:textId="77777777" w:rsidR="000F69DC" w:rsidRDefault="00000000">
      <w:pPr>
        <w:numPr>
          <w:ilvl w:val="0"/>
          <w:numId w:val="13"/>
        </w:numPr>
        <w:pBdr>
          <w:top w:val="nil"/>
          <w:left w:val="nil"/>
          <w:bottom w:val="nil"/>
          <w:right w:val="nil"/>
          <w:between w:val="nil"/>
        </w:pBdr>
        <w:spacing w:line="275" w:lineRule="auto"/>
        <w:ind w:right="465"/>
      </w:pPr>
      <w:r>
        <w:rPr>
          <w:rFonts w:ascii="Google Sans" w:eastAsia="Google Sans" w:hAnsi="Google Sans" w:cs="Google Sans"/>
          <w:b/>
          <w:bCs/>
          <w:color w:val="1F1F1F"/>
        </w:rPr>
        <w:t>Lesson 8-1: Analyzing Operating Leverage</w:t>
      </w:r>
      <w:r>
        <w:rPr>
          <w:rFonts w:ascii="Google Sans" w:eastAsia="Google Sans" w:hAnsi="Google Sans" w:cs="Google Sans"/>
          <w:color w:val="1F1F1F"/>
        </w:rPr>
        <w:t xml:space="preserve"> Operating Leverage measures how much a business can increase its operating income by increasing revenue. A business with high fixed costs, like a software platform, has high leverage; once those costs are covered, </w:t>
      </w:r>
      <w:r>
        <w:rPr>
          <w:rFonts w:ascii="Google Sans" w:eastAsia="Google Sans" w:hAnsi="Google Sans" w:cs="Google Sans"/>
          <w:color w:val="1F1F1F"/>
        </w:rPr>
        <w:lastRenderedPageBreak/>
        <w:t xml:space="preserve">every additional sale is mostly pure profit. In contrast, a consultancy with high variable costs has low leverage. Intermediate managers analyze this structure to decide when to invest in automation or technology to increase future profit margins. </w:t>
      </w:r>
      <w:r>
        <w:rPr>
          <w:rFonts w:ascii="Google Sans" w:eastAsia="Google Sans" w:hAnsi="Google Sans" w:cs="Google Sans"/>
          <w:b/>
          <w:bCs/>
          <w:color w:val="1F1F1F"/>
        </w:rPr>
        <w:t>Action:</w:t>
      </w:r>
      <w:r>
        <w:rPr>
          <w:rFonts w:ascii="Google Sans" w:eastAsia="Google Sans" w:hAnsi="Google Sans" w:cs="Google Sans"/>
          <w:color w:val="1F1F1F"/>
        </w:rPr>
        <w:t xml:space="preserve"> Calculate your "Degree of Operating Leverage" by dividing your Percentage Change in Operating Income by your Percentage Change in Sales.</w:t>
      </w:r>
      <w:r>
        <w:rPr>
          <w:color w:val="000000"/>
        </w:rPr>
        <w:br/>
      </w:r>
    </w:p>
    <w:p w14:paraId="1C7E2267" w14:textId="77777777" w:rsidR="000F69DC" w:rsidRDefault="00000000">
      <w:pPr>
        <w:numPr>
          <w:ilvl w:val="0"/>
          <w:numId w:val="13"/>
        </w:numPr>
        <w:pBdr>
          <w:top w:val="nil"/>
          <w:left w:val="nil"/>
          <w:bottom w:val="nil"/>
          <w:right w:val="nil"/>
          <w:between w:val="nil"/>
        </w:pBdr>
        <w:spacing w:line="275" w:lineRule="auto"/>
        <w:ind w:right="465"/>
      </w:pPr>
      <w:r>
        <w:rPr>
          <w:rFonts w:ascii="Google Sans" w:eastAsia="Google Sans" w:hAnsi="Google Sans" w:cs="Google Sans"/>
          <w:b/>
          <w:bCs/>
          <w:color w:val="1F1F1F"/>
        </w:rPr>
        <w:t>Lesson 8-2: Working Capital Optimization</w:t>
      </w:r>
      <w:r>
        <w:rPr>
          <w:rFonts w:ascii="Google Sans" w:eastAsia="Google Sans" w:hAnsi="Google Sans" w:cs="Google Sans"/>
          <w:color w:val="1F1F1F"/>
        </w:rPr>
        <w:t xml:space="preserve"> Intermediate management involves optimizing the Cash Conversion Cycle (CCC), which measures how fast you turn an investment in inventory back into cash. The shorter the cycle, the more efficient the business. By reducing collection times (DSO) and negotiating longer payment terms with suppliers (DPO), you can fund your growth using "other people's money". Optimizing working capital is often the cheapest way to fund expansion without bank loans or giving away equity. </w:t>
      </w:r>
      <w:r>
        <w:rPr>
          <w:rFonts w:ascii="Google Sans" w:eastAsia="Google Sans" w:hAnsi="Google Sans" w:cs="Google Sans"/>
          <w:b/>
          <w:bCs/>
          <w:color w:val="1F1F1F"/>
        </w:rPr>
        <w:t>Action:</w:t>
      </w:r>
      <w:r>
        <w:rPr>
          <w:rFonts w:ascii="Google Sans" w:eastAsia="Google Sans" w:hAnsi="Google Sans" w:cs="Google Sans"/>
          <w:color w:val="1F1F1F"/>
        </w:rPr>
        <w:t xml:space="preserve"> Calculate your CCC: Days Sales Outstanding + Days Inventory Outstanding - Days Payable Outstanding. Aim to lower this number.</w:t>
      </w:r>
      <w:r>
        <w:rPr>
          <w:color w:val="000000"/>
        </w:rPr>
        <w:br/>
      </w:r>
    </w:p>
    <w:p w14:paraId="1C7E2268" w14:textId="77777777" w:rsidR="000F69DC" w:rsidRDefault="00000000">
      <w:pPr>
        <w:numPr>
          <w:ilvl w:val="0"/>
          <w:numId w:val="13"/>
        </w:numPr>
        <w:pBdr>
          <w:top w:val="nil"/>
          <w:left w:val="nil"/>
          <w:bottom w:val="nil"/>
          <w:right w:val="nil"/>
          <w:between w:val="nil"/>
        </w:pBdr>
        <w:spacing w:line="275" w:lineRule="auto"/>
        <w:ind w:right="465"/>
      </w:pPr>
      <w:r>
        <w:rPr>
          <w:rFonts w:ascii="Google Sans" w:eastAsia="Google Sans" w:hAnsi="Google Sans" w:cs="Google Sans"/>
          <w:b/>
          <w:bCs/>
          <w:color w:val="1F1F1F"/>
        </w:rPr>
        <w:t>Lesson 8-3: Understanding Unit Economics (LTV vs. CAC)</w:t>
      </w:r>
      <w:r>
        <w:rPr>
          <w:color w:val="000000"/>
        </w:rPr>
        <w:br/>
      </w:r>
      <w:r>
        <w:rPr>
          <w:rFonts w:ascii="Google Sans" w:eastAsia="Google Sans" w:hAnsi="Google Sans" w:cs="Google Sans"/>
          <w:color w:val="1F1F1F"/>
        </w:rPr>
        <w:t>Intermediate SME managers focus on the "Unit" level to ensure long-term profitability. Customer Acquisition Cost (CAC) is the total marketing spend required to get one customer, while Lifetime Value (LTV) is the total profit that customer generates over time.</w:t>
      </w:r>
      <w:r>
        <w:rPr>
          <w:color w:val="000000"/>
        </w:rPr>
        <w:br/>
      </w:r>
      <w:r>
        <w:rPr>
          <w:rFonts w:ascii="Google Sans" w:eastAsia="Google Sans" w:hAnsi="Google Sans" w:cs="Google Sans"/>
          <w:color w:val="1F1F1F"/>
        </w:rPr>
        <w:t>A healthy, scalable business aims for an LTV that is at least 3 times its CAC. If your LTV is too low, you are effectively "buying" customers at a loss, which is unsustainable regardless of how much revenue you generate.</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Calculate your CAC (Total Marketing Spend / New Customers) and estimate your average LTV per customer.</w:t>
      </w:r>
    </w:p>
    <w:p w14:paraId="1C7E2269" w14:textId="77777777" w:rsidR="000F69DC" w:rsidRDefault="00000000">
      <w:pPr>
        <w:numPr>
          <w:ilvl w:val="0"/>
          <w:numId w:val="13"/>
        </w:numPr>
        <w:pBdr>
          <w:top w:val="nil"/>
          <w:left w:val="nil"/>
          <w:bottom w:val="nil"/>
          <w:right w:val="nil"/>
          <w:between w:val="nil"/>
        </w:pBdr>
        <w:spacing w:line="275" w:lineRule="auto"/>
        <w:ind w:right="465"/>
      </w:pPr>
      <w:r>
        <w:rPr>
          <w:rFonts w:ascii="Google Sans" w:eastAsia="Google Sans" w:hAnsi="Google Sans" w:cs="Google Sans"/>
          <w:b/>
          <w:bCs/>
          <w:color w:val="1F1F1F"/>
        </w:rPr>
        <w:t>Lesson 8-4: The Break-Even Analysis</w:t>
      </w:r>
      <w:r>
        <w:rPr>
          <w:color w:val="000000"/>
        </w:rPr>
        <w:br/>
      </w:r>
      <w:r>
        <w:rPr>
          <w:rFonts w:ascii="Google Sans" w:eastAsia="Google Sans" w:hAnsi="Google Sans" w:cs="Google Sans"/>
          <w:color w:val="1F1F1F"/>
        </w:rPr>
        <w:t>Beyond just chasing profit, intermediate managers calculate the "Break-Even Point"—the exact volume of sales required to cover all fixed and variable costs. This number represents the "survival line" for the business.</w:t>
      </w:r>
      <w:r>
        <w:rPr>
          <w:color w:val="000000"/>
        </w:rPr>
        <w:br/>
      </w:r>
      <w:r>
        <w:rPr>
          <w:rFonts w:ascii="Google Sans" w:eastAsia="Google Sans" w:hAnsi="Google Sans" w:cs="Google Sans"/>
          <w:color w:val="1F1F1F"/>
        </w:rPr>
        <w:t>Knowing your break-even point allows you to set realistic sales targets and helps you decide if a new project or product line is worth the initial investment. It is the most critical calculation for ensuring your business stays solvent during slow periods.</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Divide your total monthly fixed costs by your "Contribution Margin" (Price minus Variable Cost) to find your monthly break-even units.</w:t>
      </w:r>
    </w:p>
    <w:p w14:paraId="1C7E226A" w14:textId="77777777" w:rsidR="000F69DC" w:rsidRDefault="00000000">
      <w:pPr>
        <w:numPr>
          <w:ilvl w:val="0"/>
          <w:numId w:val="13"/>
        </w:numPr>
        <w:pBdr>
          <w:top w:val="nil"/>
          <w:left w:val="nil"/>
          <w:bottom w:val="nil"/>
          <w:right w:val="nil"/>
          <w:between w:val="nil"/>
        </w:pBdr>
        <w:spacing w:line="275" w:lineRule="auto"/>
        <w:ind w:right="465"/>
      </w:pPr>
      <w:r>
        <w:rPr>
          <w:rFonts w:ascii="Google Sans" w:eastAsia="Google Sans" w:hAnsi="Google Sans" w:cs="Google Sans"/>
          <w:b/>
          <w:bCs/>
          <w:color w:val="1F1F1F"/>
        </w:rPr>
        <w:t>Lesson 8-5: Inventory Turnover and Stagnant Stock</w:t>
      </w:r>
      <w:r>
        <w:rPr>
          <w:color w:val="000000"/>
        </w:rPr>
        <w:br/>
      </w:r>
      <w:r>
        <w:rPr>
          <w:rFonts w:ascii="Google Sans" w:eastAsia="Google Sans" w:hAnsi="Google Sans" w:cs="Google Sans"/>
          <w:color w:val="1F1F1F"/>
        </w:rPr>
        <w:t>In an SME, unsold inventory is effectively "trapped cash" that could be used elsewhere. The Inventory Turnover Ratio measures how many times your stock is sold and replaced in a year; a low ratio means your money is "dying" in a warehouse.</w:t>
      </w:r>
      <w:r>
        <w:rPr>
          <w:color w:val="000000"/>
        </w:rPr>
        <w:br/>
      </w:r>
      <w:r>
        <w:rPr>
          <w:rFonts w:ascii="Google Sans" w:eastAsia="Google Sans" w:hAnsi="Google Sans" w:cs="Google Sans"/>
          <w:color w:val="1F1F1F"/>
        </w:rPr>
        <w:t>Intermediate managers clear out slow-moving stock—even at a discount—to increase the "Velocity of Money" within the business. This ensures that capital is constantly moving and being reinvested into items that customers actually want.</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Identify any product or material that hasn't moved in 90 days and create a plan to </w:t>
      </w:r>
      <w:r>
        <w:rPr>
          <w:rFonts w:ascii="Google Sans" w:eastAsia="Google Sans" w:hAnsi="Google Sans" w:cs="Google Sans"/>
          <w:color w:val="1F1F1F"/>
        </w:rPr>
        <w:lastRenderedPageBreak/>
        <w:t>liquidate it.</w:t>
      </w:r>
    </w:p>
    <w:p w14:paraId="1C7E226B" w14:textId="77777777" w:rsidR="000F69DC" w:rsidRDefault="00000000">
      <w:pPr>
        <w:numPr>
          <w:ilvl w:val="0"/>
          <w:numId w:val="13"/>
        </w:numPr>
        <w:pBdr>
          <w:top w:val="nil"/>
          <w:left w:val="nil"/>
          <w:bottom w:val="nil"/>
          <w:right w:val="nil"/>
          <w:between w:val="nil"/>
        </w:pBdr>
        <w:spacing w:line="275" w:lineRule="auto"/>
        <w:ind w:right="465"/>
      </w:pPr>
      <w:r>
        <w:rPr>
          <w:rFonts w:ascii="Google Sans" w:eastAsia="Google Sans" w:hAnsi="Google Sans" w:cs="Google Sans"/>
          <w:b/>
          <w:bCs/>
          <w:color w:val="1F1F1F"/>
        </w:rPr>
        <w:t>Lesson 8-6: Accounts Receivable Aging Reports</w:t>
      </w:r>
      <w:r>
        <w:rPr>
          <w:color w:val="000000"/>
        </w:rPr>
        <w:br/>
      </w:r>
      <w:r>
        <w:rPr>
          <w:rFonts w:ascii="Google Sans" w:eastAsia="Google Sans" w:hAnsi="Google Sans" w:cs="Google Sans"/>
          <w:color w:val="1F1F1F"/>
        </w:rPr>
        <w:t>Revenue is a "vanity metric"; cash in the bank is reality. Intermediate managers use Aging Reports to track exactly how long customers are taking to pay their invoices, categorizing them into 30, 60, and 90-day buckets.</w:t>
      </w:r>
      <w:r>
        <w:rPr>
          <w:color w:val="000000"/>
        </w:rPr>
        <w:br/>
      </w:r>
      <w:r>
        <w:rPr>
          <w:rFonts w:ascii="Google Sans" w:eastAsia="Google Sans" w:hAnsi="Google Sans" w:cs="Google Sans"/>
          <w:color w:val="1F1F1F"/>
        </w:rPr>
        <w:t>If a high percentage of your money is in the 90+ day category, you are effectively giving interest-free loans to your customers while potentially struggling with your own bills. Active collections management is vital for maintaining healthy liquidity.</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List all your outstanding invoices and highlight any that are more than 30 days past their due date.</w:t>
      </w:r>
    </w:p>
    <w:p w14:paraId="1C7E226C" w14:textId="77777777" w:rsidR="000F69DC" w:rsidRDefault="00000000">
      <w:pPr>
        <w:numPr>
          <w:ilvl w:val="0"/>
          <w:numId w:val="13"/>
        </w:numPr>
        <w:pBdr>
          <w:top w:val="nil"/>
          <w:left w:val="nil"/>
          <w:bottom w:val="nil"/>
          <w:right w:val="nil"/>
          <w:between w:val="nil"/>
        </w:pBdr>
        <w:spacing w:line="275" w:lineRule="auto"/>
        <w:ind w:right="465"/>
      </w:pPr>
      <w:r>
        <w:rPr>
          <w:rFonts w:ascii="Google Sans" w:eastAsia="Google Sans" w:hAnsi="Google Sans" w:cs="Google Sans"/>
          <w:b/>
          <w:bCs/>
          <w:color w:val="1F1F1F"/>
        </w:rPr>
        <w:t>Lesson 8-7: Debt Service Coverage Ratio (DSCR)</w:t>
      </w:r>
      <w:r>
        <w:rPr>
          <w:color w:val="000000"/>
        </w:rPr>
        <w:br/>
      </w:r>
      <w:r>
        <w:rPr>
          <w:rFonts w:ascii="Google Sans" w:eastAsia="Google Sans" w:hAnsi="Google Sans" w:cs="Google Sans"/>
          <w:color w:val="1F1F1F"/>
        </w:rPr>
        <w:t>If your business takes on a loan, banks look at your DSCR—your ability to pay the loan back using only your operating income. Intermediate mastery involves keeping this ratio high (usually above 1.25) to show that the business is not "over-leveraged."</w:t>
      </w:r>
      <w:r>
        <w:rPr>
          <w:color w:val="000000"/>
        </w:rPr>
        <w:br/>
      </w:r>
      <w:r>
        <w:rPr>
          <w:rFonts w:ascii="Google Sans" w:eastAsia="Google Sans" w:hAnsi="Google Sans" w:cs="Google Sans"/>
          <w:color w:val="1F1F1F"/>
        </w:rPr>
        <w:t>Maintaining a healthy DSCR ensures that even if sales dip slightly, your business can still honor its debt obligations without risking bankruptcy. It is a key measure of the financial durability of your company.</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Calculate your DSCR by dividing your Net Operating Income by your total annual debt payments.</w:t>
      </w:r>
    </w:p>
    <w:p w14:paraId="1C7E226D" w14:textId="77777777" w:rsidR="000F69DC" w:rsidRDefault="00000000">
      <w:pPr>
        <w:numPr>
          <w:ilvl w:val="0"/>
          <w:numId w:val="13"/>
        </w:numPr>
        <w:pBdr>
          <w:top w:val="nil"/>
          <w:left w:val="nil"/>
          <w:bottom w:val="nil"/>
          <w:right w:val="nil"/>
          <w:between w:val="nil"/>
        </w:pBdr>
        <w:spacing w:line="275" w:lineRule="auto"/>
        <w:ind w:right="465"/>
      </w:pPr>
      <w:r>
        <w:rPr>
          <w:rFonts w:ascii="Google Sans" w:eastAsia="Google Sans" w:hAnsi="Google Sans" w:cs="Google Sans"/>
          <w:b/>
          <w:bCs/>
          <w:color w:val="1F1F1F"/>
        </w:rPr>
        <w:t>Lesson 8-8: The Strategic Use of Trade Credit</w:t>
      </w:r>
      <w:r>
        <w:rPr>
          <w:color w:val="000000"/>
        </w:rPr>
        <w:br/>
      </w:r>
      <w:r>
        <w:rPr>
          <w:rFonts w:ascii="Google Sans" w:eastAsia="Google Sans" w:hAnsi="Google Sans" w:cs="Google Sans"/>
          <w:color w:val="1F1F1F"/>
        </w:rPr>
        <w:t>Trade credit allows you to buy now and pay later (e.g., Net-30 or Net-60 terms). Intermediate managers use this strategically to manage cash flow, effectively using their suppliers as a source of interest-free short-term financing.</w:t>
      </w:r>
      <w:r>
        <w:rPr>
          <w:color w:val="000000"/>
        </w:rPr>
        <w:br/>
      </w:r>
      <w:r>
        <w:rPr>
          <w:rFonts w:ascii="Google Sans" w:eastAsia="Google Sans" w:hAnsi="Google Sans" w:cs="Google Sans"/>
          <w:color w:val="1F1F1F"/>
        </w:rPr>
        <w:t xml:space="preserve">However, this requires high discipline and strong relationships. By paying on time, you build a "reputation asset" that allows you to negotiate even better terms in the future, providing a significant advantage over competitors who pay cash </w:t>
      </w:r>
      <w:proofErr w:type="spellStart"/>
      <w:r>
        <w:rPr>
          <w:rFonts w:ascii="Google Sans" w:eastAsia="Google Sans" w:hAnsi="Google Sans" w:cs="Google Sans"/>
          <w:color w:val="1F1F1F"/>
        </w:rPr>
        <w:t>upfront</w:t>
      </w:r>
      <w:proofErr w:type="spellEnd"/>
      <w:r>
        <w:rPr>
          <w:rFonts w:ascii="Google Sans" w:eastAsia="Google Sans" w:hAnsi="Google Sans" w:cs="Google Sans"/>
          <w:color w:val="1F1F1F"/>
        </w:rPr>
        <w:t>.</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Ask one of your primary suppliers if they would be willing to extend your payment terms from 15 days to 30 days.</w:t>
      </w:r>
    </w:p>
    <w:p w14:paraId="1C7E226E" w14:textId="77777777" w:rsidR="000F69DC" w:rsidRDefault="00000000">
      <w:pPr>
        <w:numPr>
          <w:ilvl w:val="0"/>
          <w:numId w:val="13"/>
        </w:numPr>
        <w:pBdr>
          <w:top w:val="nil"/>
          <w:left w:val="nil"/>
          <w:bottom w:val="nil"/>
          <w:right w:val="nil"/>
          <w:between w:val="nil"/>
        </w:pBdr>
        <w:spacing w:line="275" w:lineRule="auto"/>
        <w:ind w:right="465"/>
      </w:pPr>
      <w:r>
        <w:rPr>
          <w:rFonts w:ascii="Google Sans" w:eastAsia="Google Sans" w:hAnsi="Google Sans" w:cs="Google Sans"/>
          <w:b/>
          <w:bCs/>
          <w:color w:val="1F1F1F"/>
        </w:rPr>
        <w:t>Lesson 8-9: Analyzing Profit Margins: Gross vs. Net</w:t>
      </w:r>
      <w:r>
        <w:rPr>
          <w:color w:val="000000"/>
        </w:rPr>
        <w:br/>
      </w:r>
      <w:r>
        <w:rPr>
          <w:rFonts w:ascii="Google Sans" w:eastAsia="Google Sans" w:hAnsi="Google Sans" w:cs="Google Sans"/>
          <w:color w:val="1F1F1F"/>
        </w:rPr>
        <w:t xml:space="preserve">Intermediate managers distinguish between Gross Profit (Revenue minus Cost of Goods Sold) and Net Profit (what remains after </w:t>
      </w:r>
      <w:r>
        <w:rPr>
          <w:rFonts w:ascii="Google Sans" w:eastAsia="Google Sans" w:hAnsi="Google Sans" w:cs="Google Sans"/>
          <w:i/>
          <w:iCs/>
          <w:color w:val="1F1F1F"/>
        </w:rPr>
        <w:t>all</w:t>
      </w:r>
      <w:r>
        <w:rPr>
          <w:rFonts w:ascii="Google Sans" w:eastAsia="Google Sans" w:hAnsi="Google Sans" w:cs="Google Sans"/>
          <w:color w:val="1F1F1F"/>
        </w:rPr>
        <w:t xml:space="preserve"> expenses, including taxes). High gross margins are meaningless if they are swallowed by high overhead and administrative costs.</w:t>
      </w:r>
      <w:r>
        <w:rPr>
          <w:color w:val="000000"/>
        </w:rPr>
        <w:br/>
      </w:r>
      <w:r>
        <w:rPr>
          <w:rFonts w:ascii="Google Sans" w:eastAsia="Google Sans" w:hAnsi="Google Sans" w:cs="Google Sans"/>
          <w:color w:val="1F1F1F"/>
        </w:rPr>
        <w:t>By analyzing both, you can identify exactly where your business is losing money. Sometimes the solution isn't to sell more, but to reduce the "operational drag" that prevents your gross profits from reaching the bottom line.</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Calculate your Gross Profit Margin and your Net Profit Margin for the last quarter.</w:t>
      </w:r>
    </w:p>
    <w:p w14:paraId="1C7E226F" w14:textId="77777777" w:rsidR="000F69DC" w:rsidRDefault="00000000">
      <w:pPr>
        <w:numPr>
          <w:ilvl w:val="0"/>
          <w:numId w:val="13"/>
        </w:numPr>
        <w:pBdr>
          <w:top w:val="nil"/>
          <w:left w:val="nil"/>
          <w:bottom w:val="nil"/>
          <w:right w:val="nil"/>
          <w:between w:val="nil"/>
        </w:pBdr>
        <w:spacing w:after="120" w:line="275" w:lineRule="auto"/>
        <w:ind w:right="465"/>
      </w:pPr>
      <w:r>
        <w:rPr>
          <w:rFonts w:ascii="Google Sans" w:eastAsia="Google Sans" w:hAnsi="Google Sans" w:cs="Google Sans"/>
          <w:b/>
          <w:bCs/>
          <w:color w:val="1F1F1F"/>
        </w:rPr>
        <w:t>Lesson 8-10: Creating a "Cash Flow Forecast"</w:t>
      </w:r>
      <w:r>
        <w:rPr>
          <w:color w:val="000000"/>
        </w:rPr>
        <w:br/>
      </w:r>
      <w:r>
        <w:rPr>
          <w:rFonts w:ascii="Google Sans" w:eastAsia="Google Sans" w:hAnsi="Google Sans" w:cs="Google Sans"/>
          <w:color w:val="1F1F1F"/>
        </w:rPr>
        <w:t>A budget is a plan for the month, but a Cash Flow Forecast is a look into the future. Intermediate managers project their cash needs for the next 3 to 6 months to anticipate "cash crunches" before they happen.</w:t>
      </w:r>
      <w:r>
        <w:rPr>
          <w:color w:val="000000"/>
        </w:rPr>
        <w:br/>
      </w:r>
      <w:r>
        <w:rPr>
          <w:rFonts w:ascii="Google Sans" w:eastAsia="Google Sans" w:hAnsi="Google Sans" w:cs="Google Sans"/>
          <w:color w:val="1F1F1F"/>
        </w:rPr>
        <w:t xml:space="preserve">This allows you to act proactively—by delaying an expense or seeking a line of credit—well </w:t>
      </w:r>
      <w:r>
        <w:rPr>
          <w:rFonts w:ascii="Google Sans" w:eastAsia="Google Sans" w:hAnsi="Google Sans" w:cs="Google Sans"/>
          <w:color w:val="1F1F1F"/>
        </w:rPr>
        <w:lastRenderedPageBreak/>
        <w:t>before the crisis hits. It is the final step in moving from reactive "survival mode" to proactive "empire building."</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Create a simple 3-month forecast listing your expected cash inflows and mandatory outflows.</w:t>
      </w:r>
    </w:p>
    <w:p w14:paraId="1C7E2270" w14:textId="77777777" w:rsidR="000F69DC"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Path 9: Islamic Finance</w:t>
      </w:r>
    </w:p>
    <w:p w14:paraId="1C7E2271" w14:textId="77777777" w:rsidR="000F69DC" w:rsidRDefault="00000000">
      <w:pPr>
        <w:numPr>
          <w:ilvl w:val="0"/>
          <w:numId w:val="14"/>
        </w:numPr>
        <w:pBdr>
          <w:top w:val="nil"/>
          <w:left w:val="nil"/>
          <w:bottom w:val="nil"/>
          <w:right w:val="nil"/>
          <w:between w:val="nil"/>
        </w:pBdr>
        <w:spacing w:line="275" w:lineRule="auto"/>
        <w:ind w:right="465"/>
      </w:pPr>
      <w:r>
        <w:rPr>
          <w:rFonts w:ascii="Google Sans" w:eastAsia="Google Sans" w:hAnsi="Google Sans" w:cs="Google Sans"/>
          <w:b/>
          <w:bCs/>
          <w:color w:val="1F1F1F"/>
        </w:rPr>
        <w:t xml:space="preserve">Lesson 9-1: Understanding </w:t>
      </w:r>
      <w:proofErr w:type="spellStart"/>
      <w:r>
        <w:rPr>
          <w:rFonts w:ascii="Google Sans" w:eastAsia="Google Sans" w:hAnsi="Google Sans" w:cs="Google Sans"/>
          <w:b/>
          <w:bCs/>
          <w:color w:val="1F1F1F"/>
        </w:rPr>
        <w:t>Mudaraba</w:t>
      </w:r>
      <w:proofErr w:type="spellEnd"/>
      <w:r>
        <w:rPr>
          <w:rFonts w:ascii="Google Sans" w:eastAsia="Google Sans" w:hAnsi="Google Sans" w:cs="Google Sans"/>
          <w:b/>
          <w:bCs/>
          <w:color w:val="1F1F1F"/>
        </w:rPr>
        <w:t xml:space="preserve"> vs. </w:t>
      </w:r>
      <w:proofErr w:type="spellStart"/>
      <w:r>
        <w:rPr>
          <w:rFonts w:ascii="Google Sans" w:eastAsia="Google Sans" w:hAnsi="Google Sans" w:cs="Google Sans"/>
          <w:b/>
          <w:bCs/>
          <w:color w:val="1F1F1F"/>
        </w:rPr>
        <w:t>Musharaka</w:t>
      </w:r>
      <w:proofErr w:type="spellEnd"/>
      <w:r>
        <w:rPr>
          <w:rFonts w:ascii="Google Sans" w:eastAsia="Google Sans" w:hAnsi="Google Sans" w:cs="Google Sans"/>
          <w:color w:val="1F1F1F"/>
        </w:rPr>
        <w:t xml:space="preserve"> While beginners learn about profit-sharing, intermediate users distinguish between the two main partnership structures. In </w:t>
      </w:r>
      <w:proofErr w:type="spellStart"/>
      <w:r>
        <w:rPr>
          <w:rFonts w:ascii="Google Sans" w:eastAsia="Google Sans" w:hAnsi="Google Sans" w:cs="Google Sans"/>
          <w:color w:val="1F1F1F"/>
        </w:rPr>
        <w:t>Mudaraba</w:t>
      </w:r>
      <w:proofErr w:type="spellEnd"/>
      <w:r>
        <w:rPr>
          <w:rFonts w:ascii="Google Sans" w:eastAsia="Google Sans" w:hAnsi="Google Sans" w:cs="Google Sans"/>
          <w:color w:val="1F1F1F"/>
        </w:rPr>
        <w:t xml:space="preserve">, one party provides capital and the other provides labor and expertise; if the business loses money, the capital provider loses cash while the expert loses time. In </w:t>
      </w:r>
      <w:proofErr w:type="spellStart"/>
      <w:r>
        <w:rPr>
          <w:rFonts w:ascii="Google Sans" w:eastAsia="Google Sans" w:hAnsi="Google Sans" w:cs="Google Sans"/>
          <w:color w:val="1F1F1F"/>
        </w:rPr>
        <w:t>Musharaka</w:t>
      </w:r>
      <w:proofErr w:type="spellEnd"/>
      <w:r>
        <w:rPr>
          <w:rFonts w:ascii="Google Sans" w:eastAsia="Google Sans" w:hAnsi="Google Sans" w:cs="Google Sans"/>
          <w:color w:val="1F1F1F"/>
        </w:rPr>
        <w:t xml:space="preserve">, both parties provide capital and share in the management. Understanding these differences is vital for aligning the legal and religious framework with the specific risk profile of each partner. </w:t>
      </w:r>
      <w:r>
        <w:rPr>
          <w:rFonts w:ascii="Google Sans" w:eastAsia="Google Sans" w:hAnsi="Google Sans" w:cs="Google Sans"/>
          <w:b/>
          <w:bCs/>
          <w:color w:val="1F1F1F"/>
        </w:rPr>
        <w:t>Action:</w:t>
      </w:r>
      <w:r>
        <w:rPr>
          <w:rFonts w:ascii="Google Sans" w:eastAsia="Google Sans" w:hAnsi="Google Sans" w:cs="Google Sans"/>
          <w:color w:val="1F1F1F"/>
        </w:rPr>
        <w:t xml:space="preserve"> If you were to start a business today, decide if </w:t>
      </w:r>
      <w:proofErr w:type="spellStart"/>
      <w:r>
        <w:rPr>
          <w:rFonts w:ascii="Google Sans" w:eastAsia="Google Sans" w:hAnsi="Google Sans" w:cs="Google Sans"/>
          <w:color w:val="1F1F1F"/>
        </w:rPr>
        <w:t>Mudaraba</w:t>
      </w:r>
      <w:proofErr w:type="spellEnd"/>
      <w:r>
        <w:rPr>
          <w:rFonts w:ascii="Google Sans" w:eastAsia="Google Sans" w:hAnsi="Google Sans" w:cs="Google Sans"/>
          <w:color w:val="1F1F1F"/>
        </w:rPr>
        <w:t xml:space="preserve"> or </w:t>
      </w:r>
      <w:proofErr w:type="spellStart"/>
      <w:r>
        <w:rPr>
          <w:rFonts w:ascii="Google Sans" w:eastAsia="Google Sans" w:hAnsi="Google Sans" w:cs="Google Sans"/>
          <w:color w:val="1F1F1F"/>
        </w:rPr>
        <w:t>Musharaka</w:t>
      </w:r>
      <w:proofErr w:type="spellEnd"/>
      <w:r>
        <w:rPr>
          <w:rFonts w:ascii="Google Sans" w:eastAsia="Google Sans" w:hAnsi="Google Sans" w:cs="Google Sans"/>
          <w:color w:val="1F1F1F"/>
        </w:rPr>
        <w:t xml:space="preserve"> is more appropriate for your role.</w:t>
      </w:r>
      <w:r>
        <w:rPr>
          <w:color w:val="000000"/>
        </w:rPr>
        <w:br/>
      </w:r>
    </w:p>
    <w:p w14:paraId="1C7E2272" w14:textId="77777777" w:rsidR="000F69DC" w:rsidRDefault="00000000">
      <w:pPr>
        <w:numPr>
          <w:ilvl w:val="0"/>
          <w:numId w:val="14"/>
        </w:numPr>
        <w:pBdr>
          <w:top w:val="nil"/>
          <w:left w:val="nil"/>
          <w:bottom w:val="nil"/>
          <w:right w:val="nil"/>
          <w:between w:val="nil"/>
        </w:pBdr>
        <w:spacing w:line="275" w:lineRule="auto"/>
        <w:ind w:right="465"/>
      </w:pPr>
      <w:r>
        <w:rPr>
          <w:rFonts w:ascii="Google Sans" w:eastAsia="Google Sans" w:hAnsi="Google Sans" w:cs="Google Sans"/>
          <w:b/>
          <w:bCs/>
          <w:color w:val="1F1F1F"/>
        </w:rPr>
        <w:t>Lesson 9-2: Purification of Investment Income</w:t>
      </w:r>
      <w:r>
        <w:rPr>
          <w:rFonts w:ascii="Google Sans" w:eastAsia="Google Sans" w:hAnsi="Google Sans" w:cs="Google Sans"/>
          <w:color w:val="1F1F1F"/>
        </w:rPr>
        <w:t xml:space="preserve"> Intermediate Halal investing involves "Purification"—the process of removing prohibited income from your investment returns. Even Sharia-compliant companies may earn a tiny percentage of interest from their bank accounts. To keep your wealth "pure," you must calculate this non-compliant portion and donate it to charity. This ensures your growth is ethically clean and demonstrates a higher level of financial stewardship. </w:t>
      </w:r>
      <w:r>
        <w:rPr>
          <w:rFonts w:ascii="Google Sans" w:eastAsia="Google Sans" w:hAnsi="Google Sans" w:cs="Google Sans"/>
          <w:b/>
          <w:bCs/>
          <w:color w:val="1F1F1F"/>
        </w:rPr>
        <w:t>Action:</w:t>
      </w:r>
      <w:r>
        <w:rPr>
          <w:rFonts w:ascii="Google Sans" w:eastAsia="Google Sans" w:hAnsi="Google Sans" w:cs="Google Sans"/>
          <w:color w:val="1F1F1F"/>
        </w:rPr>
        <w:t xml:space="preserve"> Check the "purification ratio" of a Sharia-compliant ETF or mutual fund and calculate the donation amount for a </w:t>
      </w:r>
      <w:proofErr w:type="gramStart"/>
      <w:r>
        <w:rPr>
          <w:rFonts w:ascii="Google Sans" w:eastAsia="Google Sans" w:hAnsi="Google Sans" w:cs="Google Sans"/>
          <w:color w:val="1F1F1F"/>
        </w:rPr>
        <w:t>1,000 unit</w:t>
      </w:r>
      <w:proofErr w:type="gramEnd"/>
      <w:r>
        <w:rPr>
          <w:rFonts w:ascii="Google Sans" w:eastAsia="Google Sans" w:hAnsi="Google Sans" w:cs="Google Sans"/>
          <w:color w:val="1F1F1F"/>
        </w:rPr>
        <w:t xml:space="preserve"> investment.</w:t>
      </w:r>
      <w:r>
        <w:rPr>
          <w:color w:val="000000"/>
        </w:rPr>
        <w:br/>
      </w:r>
    </w:p>
    <w:p w14:paraId="1C7E2273" w14:textId="77777777" w:rsidR="000F69DC" w:rsidRDefault="00000000">
      <w:pPr>
        <w:numPr>
          <w:ilvl w:val="0"/>
          <w:numId w:val="14"/>
        </w:numPr>
        <w:pBdr>
          <w:top w:val="nil"/>
          <w:left w:val="nil"/>
          <w:bottom w:val="nil"/>
          <w:right w:val="nil"/>
          <w:between w:val="nil"/>
        </w:pBdr>
        <w:spacing w:line="275" w:lineRule="auto"/>
        <w:ind w:right="465"/>
      </w:pPr>
      <w:r>
        <w:rPr>
          <w:rFonts w:ascii="Google Sans" w:eastAsia="Google Sans" w:hAnsi="Google Sans" w:cs="Google Sans"/>
          <w:b/>
          <w:bCs/>
          <w:color w:val="1F1F1F"/>
        </w:rPr>
        <w:t>Lesson 9-3: Murabaha (Cost-Plus Financing)</w:t>
      </w:r>
      <w:r>
        <w:rPr>
          <w:color w:val="000000"/>
        </w:rPr>
        <w:br/>
      </w:r>
      <w:r>
        <w:rPr>
          <w:rFonts w:ascii="Google Sans" w:eastAsia="Google Sans" w:hAnsi="Google Sans" w:cs="Google Sans"/>
          <w:color w:val="1F1F1F"/>
        </w:rPr>
        <w:t>Intermediate users understand Murabaha as a Sharia-compliant alternative to traditional interest-based loans. In this structure, the bank buys the asset (such as a car or house) and sells it to the client at a higher, agreed-upon price paid in installments.</w:t>
      </w:r>
      <w:r>
        <w:rPr>
          <w:color w:val="000000"/>
        </w:rPr>
        <w:br/>
      </w:r>
      <w:r>
        <w:rPr>
          <w:rFonts w:ascii="Google Sans" w:eastAsia="Google Sans" w:hAnsi="Google Sans" w:cs="Google Sans"/>
          <w:color w:val="1F1F1F"/>
        </w:rPr>
        <w:t>Because the profit is fixed and linked to a physical asset rather than the lending of money itself, it avoids the prohibition of Riba (usury). It provides the same utility as a loan but operates within a framework of real economic exchange.</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Compare a Murabaha quote from an Islamic bank with a traditional interest-based loan to see the total difference in "Cost of Ownership."</w:t>
      </w:r>
    </w:p>
    <w:p w14:paraId="1C7E2274" w14:textId="77777777" w:rsidR="000F69DC" w:rsidRDefault="00000000">
      <w:pPr>
        <w:numPr>
          <w:ilvl w:val="0"/>
          <w:numId w:val="14"/>
        </w:numPr>
        <w:pBdr>
          <w:top w:val="nil"/>
          <w:left w:val="nil"/>
          <w:bottom w:val="nil"/>
          <w:right w:val="nil"/>
          <w:between w:val="nil"/>
        </w:pBdr>
        <w:spacing w:line="275" w:lineRule="auto"/>
        <w:ind w:right="465"/>
      </w:pPr>
      <w:r>
        <w:rPr>
          <w:rFonts w:ascii="Google Sans" w:eastAsia="Google Sans" w:hAnsi="Google Sans" w:cs="Google Sans"/>
          <w:b/>
          <w:bCs/>
          <w:color w:val="1F1F1F"/>
        </w:rPr>
        <w:t>Lesson 9-4: Sukuk (Islamic Bonds) vs. Conventional Bonds</w:t>
      </w:r>
      <w:r>
        <w:rPr>
          <w:color w:val="000000"/>
        </w:rPr>
        <w:br/>
      </w:r>
      <w:r>
        <w:rPr>
          <w:rFonts w:ascii="Google Sans" w:eastAsia="Google Sans" w:hAnsi="Google Sans" w:cs="Google Sans"/>
          <w:color w:val="1F1F1F"/>
        </w:rPr>
        <w:t xml:space="preserve">While conventional bonds are debt instruments that pay interest, Sukuk represents partial ownership in a tangible asset or a specific project. Investors earn a share of the </w:t>
      </w:r>
      <w:r>
        <w:rPr>
          <w:rFonts w:ascii="Google Sans" w:eastAsia="Google Sans" w:hAnsi="Google Sans" w:cs="Google Sans"/>
          <w:i/>
          <w:iCs/>
          <w:color w:val="1F1F1F"/>
        </w:rPr>
        <w:t>profit</w:t>
      </w:r>
      <w:r>
        <w:rPr>
          <w:rFonts w:ascii="Google Sans" w:eastAsia="Google Sans" w:hAnsi="Google Sans" w:cs="Google Sans"/>
          <w:color w:val="1F1F1F"/>
        </w:rPr>
        <w:t xml:space="preserve"> generated by that asset rather than a fixed interest payment.</w:t>
      </w:r>
      <w:r>
        <w:rPr>
          <w:color w:val="000000"/>
        </w:rPr>
        <w:br/>
      </w:r>
      <w:r>
        <w:rPr>
          <w:rFonts w:ascii="Google Sans" w:eastAsia="Google Sans" w:hAnsi="Google Sans" w:cs="Google Sans"/>
          <w:color w:val="1F1F1F"/>
        </w:rPr>
        <w:t>Intermediate Halal investors use Sukuk to add stability to their portfolio. Because Sukuk are asset-backed, they align with the Islamic principle that wealth must be generated from productive, real-world activity rather than pure financial engineering.</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Research a publicly traded Sukuk and identify the underlying asset that generates </w:t>
      </w:r>
      <w:r>
        <w:rPr>
          <w:rFonts w:ascii="Google Sans" w:eastAsia="Google Sans" w:hAnsi="Google Sans" w:cs="Google Sans"/>
          <w:color w:val="1F1F1F"/>
        </w:rPr>
        <w:lastRenderedPageBreak/>
        <w:t>the profit.</w:t>
      </w:r>
    </w:p>
    <w:p w14:paraId="1C7E2275" w14:textId="77777777" w:rsidR="000F69DC" w:rsidRDefault="00000000">
      <w:pPr>
        <w:numPr>
          <w:ilvl w:val="0"/>
          <w:numId w:val="14"/>
        </w:numPr>
        <w:pBdr>
          <w:top w:val="nil"/>
          <w:left w:val="nil"/>
          <w:bottom w:val="nil"/>
          <w:right w:val="nil"/>
          <w:between w:val="nil"/>
        </w:pBdr>
        <w:spacing w:line="275" w:lineRule="auto"/>
        <w:ind w:right="465"/>
      </w:pPr>
      <w:r>
        <w:rPr>
          <w:rFonts w:ascii="Google Sans" w:eastAsia="Google Sans" w:hAnsi="Google Sans" w:cs="Google Sans"/>
          <w:b/>
          <w:bCs/>
          <w:color w:val="1F1F1F"/>
        </w:rPr>
        <w:t xml:space="preserve">Lesson 9-5: The Ethics of </w:t>
      </w:r>
      <w:proofErr w:type="spellStart"/>
      <w:r>
        <w:rPr>
          <w:rFonts w:ascii="Google Sans" w:eastAsia="Google Sans" w:hAnsi="Google Sans" w:cs="Google Sans"/>
          <w:b/>
          <w:bCs/>
          <w:color w:val="1F1F1F"/>
        </w:rPr>
        <w:t>Gharar</w:t>
      </w:r>
      <w:proofErr w:type="spellEnd"/>
      <w:r>
        <w:rPr>
          <w:rFonts w:ascii="Google Sans" w:eastAsia="Google Sans" w:hAnsi="Google Sans" w:cs="Google Sans"/>
          <w:b/>
          <w:bCs/>
          <w:color w:val="1F1F1F"/>
        </w:rPr>
        <w:t xml:space="preserve"> (Uncertainty)</w:t>
      </w:r>
      <w:r>
        <w:rPr>
          <w:color w:val="000000"/>
        </w:rPr>
        <w:br/>
      </w:r>
      <w:r>
        <w:rPr>
          <w:rFonts w:ascii="Google Sans" w:eastAsia="Google Sans" w:hAnsi="Google Sans" w:cs="Google Sans"/>
          <w:color w:val="1F1F1F"/>
        </w:rPr>
        <w:t xml:space="preserve">Islamic finance prohibits </w:t>
      </w:r>
      <w:proofErr w:type="spellStart"/>
      <w:r>
        <w:rPr>
          <w:rFonts w:ascii="Google Sans" w:eastAsia="Google Sans" w:hAnsi="Google Sans" w:cs="Google Sans"/>
          <w:color w:val="1F1F1F"/>
        </w:rPr>
        <w:t>Gharar</w:t>
      </w:r>
      <w:proofErr w:type="spellEnd"/>
      <w:r>
        <w:rPr>
          <w:rFonts w:ascii="Google Sans" w:eastAsia="Google Sans" w:hAnsi="Google Sans" w:cs="Google Sans"/>
          <w:color w:val="1F1F1F"/>
        </w:rPr>
        <w:t>—excessive uncertainty or ambiguity in a financial contract. Intermediate practitioners avoid highly speculative investments where the outcome is purely based on chance or where the terms are intentionally unclear.</w:t>
      </w:r>
      <w:r>
        <w:rPr>
          <w:color w:val="000000"/>
        </w:rPr>
        <w:br/>
      </w:r>
      <w:r>
        <w:rPr>
          <w:rFonts w:ascii="Google Sans" w:eastAsia="Google Sans" w:hAnsi="Google Sans" w:cs="Google Sans"/>
          <w:color w:val="1F1F1F"/>
        </w:rPr>
        <w:t>This religious principle naturally aligns with the intermediate strategy of "Fundamental Analysis." By focusing on real value and clear contracts, you ensure your wealth is built on a solid, ethical foundation rather than gambling.</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Before your next investment, ask if the contract is clear and if the profit is tied to a real productive activity rather than pure speculation.</w:t>
      </w:r>
    </w:p>
    <w:p w14:paraId="1C7E2276" w14:textId="77777777" w:rsidR="000F69DC" w:rsidRDefault="00000000">
      <w:pPr>
        <w:numPr>
          <w:ilvl w:val="0"/>
          <w:numId w:val="14"/>
        </w:numPr>
        <w:pBdr>
          <w:top w:val="nil"/>
          <w:left w:val="nil"/>
          <w:bottom w:val="nil"/>
          <w:right w:val="nil"/>
          <w:between w:val="nil"/>
        </w:pBdr>
        <w:spacing w:line="275" w:lineRule="auto"/>
        <w:ind w:right="465"/>
      </w:pPr>
      <w:r>
        <w:rPr>
          <w:rFonts w:ascii="Google Sans" w:eastAsia="Google Sans" w:hAnsi="Google Sans" w:cs="Google Sans"/>
          <w:b/>
          <w:bCs/>
          <w:color w:val="1F1F1F"/>
        </w:rPr>
        <w:t>Lesson 9-6: Ijarah (Lease-to-Own) Principles</w:t>
      </w:r>
      <w:r>
        <w:rPr>
          <w:color w:val="000000"/>
        </w:rPr>
        <w:br/>
      </w:r>
      <w:r>
        <w:rPr>
          <w:rFonts w:ascii="Google Sans" w:eastAsia="Google Sans" w:hAnsi="Google Sans" w:cs="Google Sans"/>
          <w:color w:val="1F1F1F"/>
        </w:rPr>
        <w:t>Ijarah is a Sharia-compliant leasing structure where the bank owns the asset and leases it to you for a specified period. At the end of the term, the ownership is typically transferred to the client.</w:t>
      </w:r>
      <w:r>
        <w:rPr>
          <w:color w:val="000000"/>
        </w:rPr>
        <w:br/>
      </w:r>
      <w:r>
        <w:rPr>
          <w:rFonts w:ascii="Google Sans" w:eastAsia="Google Sans" w:hAnsi="Google Sans" w:cs="Google Sans"/>
          <w:color w:val="1F1F1F"/>
        </w:rPr>
        <w:t>This allows for the acquisition of large assets without taking on interest-based debt. Intermediate users value Ijarah because it ensures the risks and rewards of ownership are shared fairly between the bank and the client during the lease period.</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Look up an "Ijarah </w:t>
      </w:r>
      <w:proofErr w:type="spellStart"/>
      <w:r>
        <w:rPr>
          <w:rFonts w:ascii="Google Sans" w:eastAsia="Google Sans" w:hAnsi="Google Sans" w:cs="Google Sans"/>
          <w:color w:val="1F1F1F"/>
        </w:rPr>
        <w:t>Muntahia</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Bittamleek</w:t>
      </w:r>
      <w:proofErr w:type="spellEnd"/>
      <w:r>
        <w:rPr>
          <w:rFonts w:ascii="Google Sans" w:eastAsia="Google Sans" w:hAnsi="Google Sans" w:cs="Google Sans"/>
          <w:color w:val="1F1F1F"/>
        </w:rPr>
        <w:t>" (Lease ending with ownership) calculator to see the monthly payment for a car or home.</w:t>
      </w:r>
    </w:p>
    <w:p w14:paraId="1C7E2277" w14:textId="77777777" w:rsidR="000F69DC" w:rsidRDefault="00000000">
      <w:pPr>
        <w:numPr>
          <w:ilvl w:val="0"/>
          <w:numId w:val="14"/>
        </w:numPr>
        <w:pBdr>
          <w:top w:val="nil"/>
          <w:left w:val="nil"/>
          <w:bottom w:val="nil"/>
          <w:right w:val="nil"/>
          <w:between w:val="nil"/>
        </w:pBdr>
        <w:spacing w:line="275" w:lineRule="auto"/>
        <w:ind w:right="465"/>
      </w:pPr>
      <w:r>
        <w:rPr>
          <w:rFonts w:ascii="Google Sans" w:eastAsia="Google Sans" w:hAnsi="Google Sans" w:cs="Google Sans"/>
          <w:b/>
          <w:bCs/>
          <w:color w:val="1F1F1F"/>
        </w:rPr>
        <w:t xml:space="preserve">Lesson 9-7: Understanding </w:t>
      </w:r>
      <w:proofErr w:type="spellStart"/>
      <w:r>
        <w:rPr>
          <w:rFonts w:ascii="Google Sans" w:eastAsia="Google Sans" w:hAnsi="Google Sans" w:cs="Google Sans"/>
          <w:b/>
          <w:bCs/>
          <w:color w:val="1F1F1F"/>
        </w:rPr>
        <w:t>Qard</w:t>
      </w:r>
      <w:proofErr w:type="spellEnd"/>
      <w:r>
        <w:rPr>
          <w:rFonts w:ascii="Google Sans" w:eastAsia="Google Sans" w:hAnsi="Google Sans" w:cs="Google Sans"/>
          <w:b/>
          <w:bCs/>
          <w:color w:val="1F1F1F"/>
        </w:rPr>
        <w:t xml:space="preserve"> al-Hasan (Interest-Free Loan)</w:t>
      </w:r>
      <w:r>
        <w:rPr>
          <w:color w:val="000000"/>
        </w:rPr>
        <w:br/>
      </w:r>
      <w:proofErr w:type="spellStart"/>
      <w:r>
        <w:rPr>
          <w:rFonts w:ascii="Google Sans" w:eastAsia="Google Sans" w:hAnsi="Google Sans" w:cs="Google Sans"/>
          <w:color w:val="1F1F1F"/>
        </w:rPr>
        <w:t>Qard</w:t>
      </w:r>
      <w:proofErr w:type="spellEnd"/>
      <w:r>
        <w:rPr>
          <w:rFonts w:ascii="Google Sans" w:eastAsia="Google Sans" w:hAnsi="Google Sans" w:cs="Google Sans"/>
          <w:color w:val="1F1F1F"/>
        </w:rPr>
        <w:t xml:space="preserve"> al-Hasan is a "beautiful loan"—an interest-free loan given for benevolent purposes. In Islamic finance, this is the only type of "pure" loan allowed, where the borrower is only required to return the principal amount.</w:t>
      </w:r>
      <w:r>
        <w:rPr>
          <w:color w:val="000000"/>
        </w:rPr>
        <w:br/>
      </w:r>
      <w:r>
        <w:rPr>
          <w:rFonts w:ascii="Google Sans" w:eastAsia="Google Sans" w:hAnsi="Google Sans" w:cs="Google Sans"/>
          <w:color w:val="1F1F1F"/>
        </w:rPr>
        <w:t xml:space="preserve">Intermediate users view </w:t>
      </w:r>
      <w:proofErr w:type="spellStart"/>
      <w:r>
        <w:rPr>
          <w:rFonts w:ascii="Google Sans" w:eastAsia="Google Sans" w:hAnsi="Google Sans" w:cs="Google Sans"/>
          <w:color w:val="1F1F1F"/>
        </w:rPr>
        <w:t>Qard</w:t>
      </w:r>
      <w:proofErr w:type="spellEnd"/>
      <w:r>
        <w:rPr>
          <w:rFonts w:ascii="Google Sans" w:eastAsia="Google Sans" w:hAnsi="Google Sans" w:cs="Google Sans"/>
          <w:color w:val="1F1F1F"/>
        </w:rPr>
        <w:t xml:space="preserve"> al-Hasan as a vital tool for community support and social impact. While it doesn't provide a financial return to the lender, it provides a massive "Social Return" and Barakah, fulfilling the religious obligation to help those in need without exploitation.</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Identify one community-based organization that provides interest-free micro-loans and learn about their impact.</w:t>
      </w:r>
    </w:p>
    <w:p w14:paraId="1C7E2278" w14:textId="77777777" w:rsidR="000F69DC" w:rsidRDefault="00000000">
      <w:pPr>
        <w:numPr>
          <w:ilvl w:val="0"/>
          <w:numId w:val="14"/>
        </w:numPr>
        <w:pBdr>
          <w:top w:val="nil"/>
          <w:left w:val="nil"/>
          <w:bottom w:val="nil"/>
          <w:right w:val="nil"/>
          <w:between w:val="nil"/>
        </w:pBdr>
        <w:spacing w:line="275" w:lineRule="auto"/>
        <w:ind w:right="465"/>
      </w:pPr>
      <w:r>
        <w:rPr>
          <w:rFonts w:ascii="Google Sans" w:eastAsia="Google Sans" w:hAnsi="Google Sans" w:cs="Google Sans"/>
          <w:b/>
          <w:bCs/>
          <w:color w:val="1F1F1F"/>
        </w:rPr>
        <w:t>Lesson 9-8: Zakat Calculation on Investments</w:t>
      </w:r>
      <w:r>
        <w:rPr>
          <w:color w:val="000000"/>
        </w:rPr>
        <w:br/>
      </w:r>
      <w:r>
        <w:rPr>
          <w:rFonts w:ascii="Google Sans" w:eastAsia="Google Sans" w:hAnsi="Google Sans" w:cs="Google Sans"/>
          <w:color w:val="1F1F1F"/>
        </w:rPr>
        <w:t>Intermediate Islamic financial planning involves calculating Zakat not just on cash, but on various asset classes including stocks and gold. Understanding the "</w:t>
      </w:r>
      <w:proofErr w:type="spellStart"/>
      <w:r>
        <w:rPr>
          <w:rFonts w:ascii="Google Sans" w:eastAsia="Google Sans" w:hAnsi="Google Sans" w:cs="Google Sans"/>
          <w:color w:val="1F1F1F"/>
        </w:rPr>
        <w:t>Nisab</w:t>
      </w:r>
      <w:proofErr w:type="spellEnd"/>
      <w:r>
        <w:rPr>
          <w:rFonts w:ascii="Google Sans" w:eastAsia="Google Sans" w:hAnsi="Google Sans" w:cs="Google Sans"/>
          <w:color w:val="1F1F1F"/>
        </w:rPr>
        <w:t>" (threshold) and the specific rules for long-term investments ensures your wealth is fulfilling its religious obligations.</w:t>
      </w:r>
      <w:r>
        <w:rPr>
          <w:color w:val="000000"/>
        </w:rPr>
        <w:br/>
      </w:r>
      <w:r>
        <w:rPr>
          <w:rFonts w:ascii="Google Sans" w:eastAsia="Google Sans" w:hAnsi="Google Sans" w:cs="Google Sans"/>
          <w:color w:val="1F1F1F"/>
        </w:rPr>
        <w:t>By proactively managing Zakat, you ensure that your growth is blessed (Barakah) and that you are contributing to the circulation of wealth in society, which is a core tenet of Islamic economic theory.</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Use a Zakat calculator to estimate the obligation on your current investment portfolio based on its current market value.</w:t>
      </w:r>
    </w:p>
    <w:p w14:paraId="1C7E2279" w14:textId="77777777" w:rsidR="000F69DC" w:rsidRDefault="00000000">
      <w:pPr>
        <w:numPr>
          <w:ilvl w:val="0"/>
          <w:numId w:val="14"/>
        </w:numPr>
        <w:pBdr>
          <w:top w:val="nil"/>
          <w:left w:val="nil"/>
          <w:bottom w:val="nil"/>
          <w:right w:val="nil"/>
          <w:between w:val="nil"/>
        </w:pBdr>
        <w:spacing w:line="275" w:lineRule="auto"/>
        <w:ind w:right="465"/>
      </w:pPr>
      <w:r>
        <w:rPr>
          <w:rFonts w:ascii="Google Sans" w:eastAsia="Google Sans" w:hAnsi="Google Sans" w:cs="Google Sans"/>
          <w:b/>
          <w:bCs/>
          <w:color w:val="1F1F1F"/>
        </w:rPr>
        <w:t>Lesson 9-9: Halal Screeners and Sharia Compliance</w:t>
      </w:r>
      <w:r>
        <w:rPr>
          <w:color w:val="000000"/>
        </w:rPr>
        <w:br/>
      </w:r>
      <w:r>
        <w:rPr>
          <w:rFonts w:ascii="Google Sans" w:eastAsia="Google Sans" w:hAnsi="Google Sans" w:cs="Google Sans"/>
          <w:color w:val="1F1F1F"/>
        </w:rPr>
        <w:t xml:space="preserve">Intermediate investors use "Halal Screeners"—software tools that analyze stocks for </w:t>
      </w:r>
      <w:r>
        <w:rPr>
          <w:rFonts w:ascii="Google Sans" w:eastAsia="Google Sans" w:hAnsi="Google Sans" w:cs="Google Sans"/>
          <w:color w:val="1F1F1F"/>
        </w:rPr>
        <w:lastRenderedPageBreak/>
        <w:t>Sharia compliance based on their business activities and debt levels. A company must pass both qualitative (business type) and quantitative (financial ratios) tests to be considered Halal.</w:t>
      </w:r>
      <w:r>
        <w:rPr>
          <w:color w:val="000000"/>
        </w:rPr>
        <w:br/>
      </w:r>
      <w:r>
        <w:rPr>
          <w:rFonts w:ascii="Google Sans" w:eastAsia="Google Sans" w:hAnsi="Google Sans" w:cs="Google Sans"/>
          <w:color w:val="1F1F1F"/>
        </w:rPr>
        <w:t>This ensures that your capital isn't supporting industries like gambling, alcohol, or high-interest banking. It allows you to build a modern, high-growth portfolio that remains strictly within the bounds of your values.</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Download a Halal stock screening app and check the compliance status of three major global companies.</w:t>
      </w:r>
    </w:p>
    <w:p w14:paraId="1C7E227A" w14:textId="77777777" w:rsidR="000F69DC" w:rsidRDefault="00000000">
      <w:pPr>
        <w:numPr>
          <w:ilvl w:val="0"/>
          <w:numId w:val="14"/>
        </w:numPr>
        <w:pBdr>
          <w:top w:val="nil"/>
          <w:left w:val="nil"/>
          <w:bottom w:val="nil"/>
          <w:right w:val="nil"/>
          <w:between w:val="nil"/>
        </w:pBdr>
        <w:spacing w:after="120" w:line="275" w:lineRule="auto"/>
        <w:ind w:right="465"/>
      </w:pPr>
      <w:r>
        <w:rPr>
          <w:rFonts w:ascii="Google Sans" w:eastAsia="Google Sans" w:hAnsi="Google Sans" w:cs="Google Sans"/>
          <w:b/>
          <w:bCs/>
          <w:color w:val="1F1F1F"/>
        </w:rPr>
        <w:t>Lesson 9-10: Waqf and Perpetual Endowments</w:t>
      </w:r>
      <w:r>
        <w:rPr>
          <w:color w:val="000000"/>
        </w:rPr>
        <w:br/>
      </w:r>
      <w:r>
        <w:rPr>
          <w:rFonts w:ascii="Google Sans" w:eastAsia="Google Sans" w:hAnsi="Google Sans" w:cs="Google Sans"/>
          <w:color w:val="1F1F1F"/>
        </w:rPr>
        <w:t>Waqf is a perpetual endowment—an asset dedicated to a specific charitable purpose that continues to provide benefit indefinitely. Intermediate users look toward Waqf as a way to create a lasting legacy that exists beyond their own lifetime.</w:t>
      </w:r>
      <w:r>
        <w:rPr>
          <w:color w:val="000000"/>
        </w:rPr>
        <w:br/>
      </w:r>
      <w:r>
        <w:rPr>
          <w:rFonts w:ascii="Google Sans" w:eastAsia="Google Sans" w:hAnsi="Google Sans" w:cs="Google Sans"/>
          <w:color w:val="1F1F1F"/>
        </w:rPr>
        <w:t>By setting up or contributing to a Waqf, you turn your financial success into a "perpetual charity" (Sadaqah Jariyah). It is the ultimate expression of Islamic financial maturity, moving from personal accumulation to eternal impact.</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Research a modern "Waqf Fund" and see how it manages its investments to support education or healthcare.</w:t>
      </w:r>
    </w:p>
    <w:p w14:paraId="1C7E227B" w14:textId="77777777" w:rsidR="000F69DC"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Path 10: Life Stage Financial Planning</w:t>
      </w:r>
    </w:p>
    <w:p w14:paraId="1C7E227C" w14:textId="77777777" w:rsidR="000F69DC" w:rsidRDefault="00000000">
      <w:pPr>
        <w:numPr>
          <w:ilvl w:val="0"/>
          <w:numId w:val="15"/>
        </w:numPr>
        <w:pBdr>
          <w:top w:val="nil"/>
          <w:left w:val="nil"/>
          <w:bottom w:val="nil"/>
          <w:right w:val="nil"/>
          <w:between w:val="nil"/>
        </w:pBdr>
        <w:spacing w:line="275" w:lineRule="auto"/>
        <w:ind w:right="465"/>
      </w:pPr>
      <w:r>
        <w:rPr>
          <w:rFonts w:ascii="Google Sans" w:eastAsia="Google Sans" w:hAnsi="Google Sans" w:cs="Google Sans"/>
          <w:b/>
          <w:bCs/>
          <w:color w:val="1F1F1F"/>
        </w:rPr>
        <w:t>Lesson 10-1: Retirement Withdrawal Strategies</w:t>
      </w:r>
      <w:r>
        <w:rPr>
          <w:rFonts w:ascii="Google Sans" w:eastAsia="Google Sans" w:hAnsi="Google Sans" w:cs="Google Sans"/>
          <w:color w:val="1F1F1F"/>
        </w:rPr>
        <w:t xml:space="preserve"> Once you have built a "nest egg," the challenge shifts to withdrawal strategies. Intermediate planning moves beyond the basic "4% Rule" to consider tax-efficient withdrawals and the "Sequence of Returns Risk," which recognizes that a market crash in the early years of retirement is much more dangerous than one later on. Learning to adjust spending based on market performance ensures your money lasts through your entire life. This proactive approach helps you maintain your lifestyle while protecting your principal from premature depletion. </w:t>
      </w:r>
      <w:r>
        <w:rPr>
          <w:rFonts w:ascii="Google Sans" w:eastAsia="Google Sans" w:hAnsi="Google Sans" w:cs="Google Sans"/>
          <w:b/>
          <w:bCs/>
          <w:color w:val="1F1F1F"/>
        </w:rPr>
        <w:t>Action:</w:t>
      </w:r>
      <w:r>
        <w:rPr>
          <w:rFonts w:ascii="Google Sans" w:eastAsia="Google Sans" w:hAnsi="Google Sans" w:cs="Google Sans"/>
          <w:color w:val="1F1F1F"/>
        </w:rPr>
        <w:t xml:space="preserve"> Research "Sequence of Returns Risk" and see how a 20% market drop in Year 1 of retirement impacts a portfolio differently than in Year 15.</w:t>
      </w:r>
      <w:r>
        <w:rPr>
          <w:color w:val="000000"/>
        </w:rPr>
        <w:br/>
      </w:r>
    </w:p>
    <w:p w14:paraId="1C7E227D" w14:textId="77777777" w:rsidR="000F69DC" w:rsidRDefault="00000000">
      <w:pPr>
        <w:numPr>
          <w:ilvl w:val="0"/>
          <w:numId w:val="15"/>
        </w:numPr>
        <w:pBdr>
          <w:top w:val="nil"/>
          <w:left w:val="nil"/>
          <w:bottom w:val="nil"/>
          <w:right w:val="nil"/>
          <w:between w:val="nil"/>
        </w:pBdr>
        <w:spacing w:line="275" w:lineRule="auto"/>
        <w:ind w:right="465"/>
      </w:pPr>
      <w:r>
        <w:rPr>
          <w:rFonts w:ascii="Google Sans" w:eastAsia="Google Sans" w:hAnsi="Google Sans" w:cs="Google Sans"/>
          <w:b/>
          <w:bCs/>
          <w:color w:val="1F1F1F"/>
        </w:rPr>
        <w:t>Lesson 10-2: Career Capital and Human Capital</w:t>
      </w:r>
      <w:r>
        <w:rPr>
          <w:rFonts w:ascii="Google Sans" w:eastAsia="Google Sans" w:hAnsi="Google Sans" w:cs="Google Sans"/>
          <w:color w:val="1F1F1F"/>
        </w:rPr>
        <w:t xml:space="preserve"> Intermediate planning views you as a financial asset, where "Human Capital" is the total value of your future earnings. When you are young, your Human Capital is high, and your focus should be on maximizing it by investing in "Career Capital"—rare and valuable skills that command higher pay. Spending on certifications or high-level training to increase your "Value per Hour" is often the most efficient investment you can make. A 10% salary increase from a new skill often provides a higher return than a 10% gain on a small stock portfolio. </w:t>
      </w:r>
      <w:r>
        <w:rPr>
          <w:rFonts w:ascii="Google Sans" w:eastAsia="Google Sans" w:hAnsi="Google Sans" w:cs="Google Sans"/>
          <w:b/>
          <w:bCs/>
          <w:color w:val="1F1F1F"/>
        </w:rPr>
        <w:t>Action:</w:t>
      </w:r>
      <w:r>
        <w:rPr>
          <w:rFonts w:ascii="Google Sans" w:eastAsia="Google Sans" w:hAnsi="Google Sans" w:cs="Google Sans"/>
          <w:color w:val="1F1F1F"/>
        </w:rPr>
        <w:t xml:space="preserve"> Identify one skill in your industry that is in high demand and research the cost of a course to master it.</w:t>
      </w:r>
      <w:r>
        <w:rPr>
          <w:color w:val="000000"/>
        </w:rPr>
        <w:br/>
      </w:r>
    </w:p>
    <w:p w14:paraId="1C7E227E" w14:textId="77777777" w:rsidR="000F69DC" w:rsidRDefault="00000000">
      <w:pPr>
        <w:numPr>
          <w:ilvl w:val="0"/>
          <w:numId w:val="15"/>
        </w:numPr>
        <w:pBdr>
          <w:top w:val="nil"/>
          <w:left w:val="nil"/>
          <w:bottom w:val="nil"/>
          <w:right w:val="nil"/>
          <w:between w:val="nil"/>
        </w:pBdr>
        <w:spacing w:line="275" w:lineRule="auto"/>
        <w:ind w:right="465"/>
      </w:pPr>
      <w:r>
        <w:rPr>
          <w:rFonts w:ascii="Google Sans" w:eastAsia="Google Sans" w:hAnsi="Google Sans" w:cs="Google Sans"/>
          <w:b/>
          <w:bCs/>
          <w:color w:val="1F1F1F"/>
        </w:rPr>
        <w:t>Lesson 10-3: The Sandwich Generation Dilemma</w:t>
      </w:r>
      <w:r>
        <w:rPr>
          <w:rFonts w:ascii="Google Sans" w:eastAsia="Google Sans" w:hAnsi="Google Sans" w:cs="Google Sans"/>
          <w:color w:val="1F1F1F"/>
        </w:rPr>
        <w:t xml:space="preserve"> Many intermediate users enter the "Sandwich Generation" stage, where they must simultaneously support their children and </w:t>
      </w:r>
      <w:r>
        <w:rPr>
          <w:rFonts w:ascii="Google Sans" w:eastAsia="Google Sans" w:hAnsi="Google Sans" w:cs="Google Sans"/>
          <w:color w:val="1F1F1F"/>
        </w:rPr>
        <w:lastRenderedPageBreak/>
        <w:t xml:space="preserve">their aging parents. This requires a complex balancing act, such as creating sinking funds for parental healthcare while funding education and retirement. It is vital to prioritize your own retirement savings during this stage; if you sacrifice your future for others, you risk becoming a financial burden on your children later. Mature financial leaders learn to set compassionate but firm boundaries. </w:t>
      </w:r>
      <w:r>
        <w:rPr>
          <w:rFonts w:ascii="Google Sans" w:eastAsia="Google Sans" w:hAnsi="Google Sans" w:cs="Google Sans"/>
          <w:b/>
          <w:bCs/>
          <w:color w:val="1F1F1F"/>
        </w:rPr>
        <w:t>Action:</w:t>
      </w:r>
      <w:r>
        <w:rPr>
          <w:rFonts w:ascii="Google Sans" w:eastAsia="Google Sans" w:hAnsi="Google Sans" w:cs="Google Sans"/>
          <w:color w:val="1F1F1F"/>
        </w:rPr>
        <w:t xml:space="preserve"> Estimate healthcare costs for your parents over the next 5 years and discuss a shared family fund with siblings.</w:t>
      </w:r>
      <w:r>
        <w:rPr>
          <w:color w:val="000000"/>
        </w:rPr>
        <w:br/>
      </w:r>
    </w:p>
    <w:p w14:paraId="1C7E227F" w14:textId="77777777" w:rsidR="000F69DC" w:rsidRDefault="00000000">
      <w:pPr>
        <w:numPr>
          <w:ilvl w:val="0"/>
          <w:numId w:val="15"/>
        </w:numPr>
        <w:pBdr>
          <w:top w:val="nil"/>
          <w:left w:val="nil"/>
          <w:bottom w:val="nil"/>
          <w:right w:val="nil"/>
          <w:between w:val="nil"/>
        </w:pBdr>
        <w:spacing w:line="275" w:lineRule="auto"/>
        <w:ind w:right="465"/>
      </w:pPr>
      <w:r>
        <w:rPr>
          <w:rFonts w:ascii="Google Sans" w:eastAsia="Google Sans" w:hAnsi="Google Sans" w:cs="Google Sans"/>
          <w:b/>
          <w:bCs/>
          <w:color w:val="1F1F1F"/>
        </w:rPr>
        <w:t>Lesson 10-4: Hedging the "Single Point of Failure"</w:t>
      </w:r>
      <w:r>
        <w:rPr>
          <w:color w:val="000000"/>
        </w:rPr>
        <w:br/>
      </w:r>
      <w:r>
        <w:rPr>
          <w:rFonts w:ascii="Google Sans" w:eastAsia="Google Sans" w:hAnsi="Google Sans" w:cs="Google Sans"/>
          <w:color w:val="1F1F1F"/>
        </w:rPr>
        <w:t>Intermediate planners identify their "Single Point of Failure"—usually their own ability to work and earn an income. If you are the primary provider, your "Human Capital" is your most valuable asset, but it is also your most vulnerable one.</w:t>
      </w:r>
      <w:r>
        <w:rPr>
          <w:color w:val="000000"/>
        </w:rPr>
        <w:br/>
      </w:r>
      <w:r>
        <w:rPr>
          <w:rFonts w:ascii="Google Sans" w:eastAsia="Google Sans" w:hAnsi="Google Sans" w:cs="Google Sans"/>
          <w:color w:val="1F1F1F"/>
        </w:rPr>
        <w:t>To hedge this risk, you must invest in disability insurance and a "Career Moat" of diverse skills. This ensures that even if your primary industry collapses or you face health challenges, your family's financial foundation remains secure.</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List the top three risks to your current income and write one step you can take to mitigate each (e.g., learning a new software or increasing your emergency fund).</w:t>
      </w:r>
    </w:p>
    <w:p w14:paraId="1C7E2280" w14:textId="77777777" w:rsidR="000F69DC" w:rsidRDefault="00000000">
      <w:pPr>
        <w:numPr>
          <w:ilvl w:val="0"/>
          <w:numId w:val="15"/>
        </w:numPr>
        <w:pBdr>
          <w:top w:val="nil"/>
          <w:left w:val="nil"/>
          <w:bottom w:val="nil"/>
          <w:right w:val="nil"/>
          <w:between w:val="nil"/>
        </w:pBdr>
        <w:spacing w:line="275" w:lineRule="auto"/>
        <w:ind w:right="465"/>
      </w:pPr>
      <w:r>
        <w:rPr>
          <w:rFonts w:ascii="Google Sans" w:eastAsia="Google Sans" w:hAnsi="Google Sans" w:cs="Google Sans"/>
          <w:b/>
          <w:bCs/>
          <w:color w:val="1F1F1F"/>
        </w:rPr>
        <w:t>Lesson 10-5: The Multi-Generational Wealth Mindset</w:t>
      </w:r>
      <w:r>
        <w:rPr>
          <w:color w:val="000000"/>
        </w:rPr>
        <w:br/>
      </w:r>
      <w:r>
        <w:rPr>
          <w:rFonts w:ascii="Google Sans" w:eastAsia="Google Sans" w:hAnsi="Google Sans" w:cs="Google Sans"/>
          <w:color w:val="1F1F1F"/>
        </w:rPr>
        <w:t>Intermediate planning shifts the focus from individual accumulation to family resource management. This involves teaching financial literacy to children early and having transparent discussions about inheritance or "Waqf" (endowment) structures with aging parents.</w:t>
      </w:r>
      <w:r>
        <w:rPr>
          <w:color w:val="000000"/>
        </w:rPr>
        <w:br/>
      </w:r>
      <w:r>
        <w:rPr>
          <w:rFonts w:ascii="Google Sans" w:eastAsia="Google Sans" w:hAnsi="Google Sans" w:cs="Google Sans"/>
          <w:color w:val="1F1F1F"/>
        </w:rPr>
        <w:t>By treating wealth as a family asset, you prevent the common "three-generation cycle" where wealth is made by the first, managed by the second, and lost by the third. Formalizing these structures ensures that your hard work benefits your descendants for decades.</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Schedule a "Family Financial Summit" this month to discuss long-term goals and boundaries with your partner or parents.</w:t>
      </w:r>
    </w:p>
    <w:p w14:paraId="1C7E2281" w14:textId="77777777" w:rsidR="000F69DC" w:rsidRDefault="00000000">
      <w:pPr>
        <w:numPr>
          <w:ilvl w:val="0"/>
          <w:numId w:val="15"/>
        </w:numPr>
        <w:pBdr>
          <w:top w:val="nil"/>
          <w:left w:val="nil"/>
          <w:bottom w:val="nil"/>
          <w:right w:val="nil"/>
          <w:between w:val="nil"/>
        </w:pBdr>
        <w:spacing w:line="275" w:lineRule="auto"/>
        <w:ind w:right="465"/>
      </w:pPr>
      <w:r>
        <w:rPr>
          <w:rFonts w:ascii="Google Sans" w:eastAsia="Google Sans" w:hAnsi="Google Sans" w:cs="Google Sans"/>
          <w:b/>
          <w:bCs/>
          <w:color w:val="1F1F1F"/>
        </w:rPr>
        <w:t>Lesson 10-6: Planning for Longevity Risk</w:t>
      </w:r>
      <w:r>
        <w:rPr>
          <w:color w:val="000000"/>
        </w:rPr>
        <w:br/>
      </w:r>
      <w:r>
        <w:rPr>
          <w:rFonts w:ascii="Google Sans" w:eastAsia="Google Sans" w:hAnsi="Google Sans" w:cs="Google Sans"/>
          <w:color w:val="1F1F1F"/>
        </w:rPr>
        <w:t>Longevity risk is the danger of outliving your money. As life expectancy increases, intermediate planners must ensure their portfolio can support them for 30 or even 40 years of retirement, accounting for the rising costs of healthcare and long-term care.</w:t>
      </w:r>
      <w:r>
        <w:rPr>
          <w:color w:val="000000"/>
        </w:rPr>
        <w:br/>
      </w:r>
      <w:r>
        <w:rPr>
          <w:rFonts w:ascii="Google Sans" w:eastAsia="Google Sans" w:hAnsi="Google Sans" w:cs="Google Sans"/>
          <w:color w:val="1F1F1F"/>
        </w:rPr>
        <w:t>To combat this, you must maintain a portion of your portfolio in growth assets (stocks) even during retirement. This ensures your capital keeps pace with inflation rather than being purely consumed, providing a safety net for your very late years.</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Use a retirement calculator to see if your current savings rate will support you until age 90, assuming a 3% annual inflation rate.</w:t>
      </w:r>
    </w:p>
    <w:p w14:paraId="1C7E2282" w14:textId="77777777" w:rsidR="000F69DC" w:rsidRDefault="00000000">
      <w:pPr>
        <w:numPr>
          <w:ilvl w:val="0"/>
          <w:numId w:val="15"/>
        </w:numPr>
        <w:pBdr>
          <w:top w:val="nil"/>
          <w:left w:val="nil"/>
          <w:bottom w:val="nil"/>
          <w:right w:val="nil"/>
          <w:between w:val="nil"/>
        </w:pBdr>
        <w:spacing w:line="275" w:lineRule="auto"/>
        <w:ind w:right="465"/>
      </w:pPr>
      <w:r>
        <w:rPr>
          <w:rFonts w:ascii="Google Sans" w:eastAsia="Google Sans" w:hAnsi="Google Sans" w:cs="Google Sans"/>
          <w:b/>
          <w:bCs/>
          <w:color w:val="1F1F1F"/>
        </w:rPr>
        <w:t>Lesson 10-7: Tax-Efficient Legacy Planning</w:t>
      </w:r>
      <w:r>
        <w:rPr>
          <w:color w:val="000000"/>
        </w:rPr>
        <w:br/>
      </w:r>
      <w:r>
        <w:rPr>
          <w:rFonts w:ascii="Google Sans" w:eastAsia="Google Sans" w:hAnsi="Google Sans" w:cs="Google Sans"/>
          <w:color w:val="1F1F1F"/>
        </w:rPr>
        <w:t>Intermediate planning includes looking at how your wealth will be transferred after you are gone. Proper legacy planning ensures that as much of your wealth as possible goes to your heirs or chosen charities rather than being lost to legal fees or unnecessary taxes.</w:t>
      </w:r>
      <w:r>
        <w:rPr>
          <w:color w:val="000000"/>
        </w:rPr>
        <w:br/>
      </w:r>
      <w:r>
        <w:rPr>
          <w:rFonts w:ascii="Google Sans" w:eastAsia="Google Sans" w:hAnsi="Google Sans" w:cs="Google Sans"/>
          <w:color w:val="1F1F1F"/>
        </w:rPr>
        <w:t xml:space="preserve">By setting up clear beneficiaries on all accounts and creating a legal will, you remove the </w:t>
      </w:r>
      <w:r>
        <w:rPr>
          <w:rFonts w:ascii="Google Sans" w:eastAsia="Google Sans" w:hAnsi="Google Sans" w:cs="Google Sans"/>
          <w:color w:val="1F1F1F"/>
        </w:rPr>
        <w:lastRenderedPageBreak/>
        <w:t>burden of decision-making from your grieving family. It is the final act of financial stewardship, ensuring your values continue to be supported by your capital.</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Check the beneficiary designations on your bank accounts and insurance policies to ensure they are up to date and legally valid.</w:t>
      </w:r>
    </w:p>
    <w:p w14:paraId="1C7E2283" w14:textId="77777777" w:rsidR="000F69DC" w:rsidRDefault="00000000">
      <w:pPr>
        <w:numPr>
          <w:ilvl w:val="0"/>
          <w:numId w:val="15"/>
        </w:numPr>
        <w:pBdr>
          <w:top w:val="nil"/>
          <w:left w:val="nil"/>
          <w:bottom w:val="nil"/>
          <w:right w:val="nil"/>
          <w:between w:val="nil"/>
        </w:pBdr>
        <w:spacing w:line="275" w:lineRule="auto"/>
        <w:ind w:right="465"/>
      </w:pPr>
      <w:r>
        <w:rPr>
          <w:rFonts w:ascii="Google Sans" w:eastAsia="Google Sans" w:hAnsi="Google Sans" w:cs="Google Sans"/>
          <w:b/>
          <w:bCs/>
          <w:color w:val="1F1F1F"/>
        </w:rPr>
        <w:t>Lesson 10-8: Bridging the "Gap Years" in Early Retirement</w:t>
      </w:r>
      <w:r>
        <w:rPr>
          <w:color w:val="000000"/>
        </w:rPr>
        <w:br/>
      </w:r>
      <w:r>
        <w:rPr>
          <w:rFonts w:ascii="Google Sans" w:eastAsia="Google Sans" w:hAnsi="Google Sans" w:cs="Google Sans"/>
          <w:color w:val="1F1F1F"/>
        </w:rPr>
        <w:t>If you plan to retire before the official pension age, you face "Gap Years" where you must live off your private savings without government or employer support. Intermediate users build "Bridge Accounts"—liquid, accessible funds specifically for this period.</w:t>
      </w:r>
      <w:r>
        <w:rPr>
          <w:color w:val="000000"/>
        </w:rPr>
        <w:br/>
      </w:r>
      <w:r>
        <w:rPr>
          <w:rFonts w:ascii="Google Sans" w:eastAsia="Google Sans" w:hAnsi="Google Sans" w:cs="Google Sans"/>
          <w:color w:val="1F1F1F"/>
        </w:rPr>
        <w:t>This prevents you from having to touch your long-term retirement accounts too early, which often carries heavy penalties. Strategic planning for these years is the key to successfully launching into early retirement without jeopardizing your long-term solvency.</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Calculate how many years are between your goal retirement age and your country’s official pension age; multiply this by your annual survival budget.</w:t>
      </w:r>
    </w:p>
    <w:p w14:paraId="1C7E2284" w14:textId="77777777" w:rsidR="000F69DC" w:rsidRDefault="00000000">
      <w:pPr>
        <w:numPr>
          <w:ilvl w:val="0"/>
          <w:numId w:val="15"/>
        </w:numPr>
        <w:pBdr>
          <w:top w:val="nil"/>
          <w:left w:val="nil"/>
          <w:bottom w:val="nil"/>
          <w:right w:val="nil"/>
          <w:between w:val="nil"/>
        </w:pBdr>
        <w:spacing w:line="275" w:lineRule="auto"/>
        <w:ind w:right="465"/>
      </w:pPr>
      <w:r>
        <w:rPr>
          <w:rFonts w:ascii="Google Sans" w:eastAsia="Google Sans" w:hAnsi="Google Sans" w:cs="Google Sans"/>
          <w:b/>
          <w:bCs/>
          <w:color w:val="1F1F1F"/>
        </w:rPr>
        <w:t>Lesson 10-9: Managing the "Sequence of Returns" Risk</w:t>
      </w:r>
      <w:r>
        <w:rPr>
          <w:color w:val="000000"/>
        </w:rPr>
        <w:br/>
      </w:r>
      <w:r>
        <w:rPr>
          <w:rFonts w:ascii="Google Sans" w:eastAsia="Google Sans" w:hAnsi="Google Sans" w:cs="Google Sans"/>
          <w:color w:val="1F1F1F"/>
        </w:rPr>
        <w:t>The order in which your investment returns occur matters greatly at the start of retirement. A market crash in the first 2 years is much more damaging than a crash in year 20 because you are withdrawing money from a shrinking principal.</w:t>
      </w:r>
      <w:r>
        <w:rPr>
          <w:color w:val="000000"/>
        </w:rPr>
        <w:br/>
      </w:r>
      <w:r>
        <w:rPr>
          <w:rFonts w:ascii="Google Sans" w:eastAsia="Google Sans" w:hAnsi="Google Sans" w:cs="Google Sans"/>
          <w:color w:val="1F1F1F"/>
        </w:rPr>
        <w:t>Intermediate users mitigate this by having a "Cash Buffer" of 2 years of expenses in cash or money market funds. This allows them to avoid selling stocks during a market downturn, giving their portfolio time to recover while they live off their cash reserves.</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If you are within 5 years of a major life transition (retirement or business launch), identify a "Safe Bucket" of 2 years of expenses in cash.</w:t>
      </w:r>
    </w:p>
    <w:p w14:paraId="1C7E2285" w14:textId="77777777" w:rsidR="000F69DC" w:rsidRDefault="00000000">
      <w:pPr>
        <w:numPr>
          <w:ilvl w:val="0"/>
          <w:numId w:val="15"/>
        </w:numPr>
        <w:pBdr>
          <w:top w:val="nil"/>
          <w:left w:val="nil"/>
          <w:bottom w:val="nil"/>
          <w:right w:val="nil"/>
          <w:between w:val="nil"/>
        </w:pBdr>
        <w:spacing w:after="120" w:line="275" w:lineRule="auto"/>
        <w:ind w:right="465"/>
      </w:pPr>
      <w:r>
        <w:rPr>
          <w:rFonts w:ascii="Google Sans" w:eastAsia="Google Sans" w:hAnsi="Google Sans" w:cs="Google Sans"/>
          <w:b/>
          <w:bCs/>
          <w:color w:val="1F1F1F"/>
        </w:rPr>
        <w:t>Lesson 10-10: Philanthropy and Impact Investing</w:t>
      </w:r>
      <w:r>
        <w:rPr>
          <w:color w:val="000000"/>
        </w:rPr>
        <w:br/>
      </w:r>
      <w:r>
        <w:rPr>
          <w:rFonts w:ascii="Google Sans" w:eastAsia="Google Sans" w:hAnsi="Google Sans" w:cs="Google Sans"/>
          <w:color w:val="1F1F1F"/>
        </w:rPr>
        <w:t>Intermediate financial maturity involves looking beyond personal accumulation to societal impact. This means choosing investments that align with your values or setting up a structured giving plan that supports causes you believe in.</w:t>
      </w:r>
      <w:r>
        <w:rPr>
          <w:color w:val="000000"/>
        </w:rPr>
        <w:br/>
      </w:r>
      <w:r>
        <w:rPr>
          <w:rFonts w:ascii="Google Sans" w:eastAsia="Google Sans" w:hAnsi="Google Sans" w:cs="Google Sans"/>
          <w:color w:val="1F1F1F"/>
        </w:rPr>
        <w:t>Impact investing allows your capital to do good in the world while still earning a return. By formalizing your philanthropy, you ensure that your financial success is not just a personal victory, but a source of blessing (Barakah) for the wider community.</w:t>
      </w:r>
      <w:r>
        <w:rPr>
          <w:color w:val="000000"/>
        </w:rPr>
        <w:br/>
      </w:r>
      <w:r>
        <w:rPr>
          <w:rFonts w:ascii="Google Sans" w:eastAsia="Google Sans" w:hAnsi="Google Sans" w:cs="Google Sans"/>
          <w:b/>
          <w:bCs/>
          <w:color w:val="1F1F1F"/>
        </w:rPr>
        <w:t>Action:</w:t>
      </w:r>
      <w:r>
        <w:rPr>
          <w:rFonts w:ascii="Google Sans" w:eastAsia="Google Sans" w:hAnsi="Google Sans" w:cs="Google Sans"/>
          <w:color w:val="1F1F1F"/>
        </w:rPr>
        <w:t xml:space="preserve"> Identify one cause or organization you care about and decide on a small, recurring percentage of your profit to automate as a donation.</w:t>
      </w:r>
    </w:p>
    <w:p w14:paraId="1C7E2286" w14:textId="77777777" w:rsidR="000F69DC" w:rsidRDefault="00000000">
      <w:pPr>
        <w:pStyle w:val="Heading2"/>
        <w:bidi/>
        <w:spacing w:before="120" w:after="120" w:line="275" w:lineRule="auto"/>
        <w:rPr>
          <w:rFonts w:ascii="Google Sans" w:eastAsia="Google Sans" w:hAnsi="Google Sans" w:cs="Google Sans"/>
          <w:color w:val="1F1F1F"/>
        </w:rPr>
      </w:pPr>
      <w:r>
        <w:pict w14:anchorId="1C7E22F7">
          <v:rect id="_x0000_i1026" style="width:0;height:1.5pt" o:hralign="center" o:hrstd="t" o:hr="t" fillcolor="#a0a0a0" stroked="f"/>
        </w:pict>
      </w:r>
      <w:r>
        <w:rPr>
          <w:rFonts w:ascii="Google Sans" w:eastAsia="Google Sans" w:hAnsi="Google Sans" w:cs="Google Sans"/>
          <w:color w:val="1F1F1F"/>
        </w:rPr>
        <w:t>Part</w:t>
      </w:r>
      <w:r>
        <w:rPr>
          <w:rFonts w:ascii="Google Sans" w:eastAsia="Google Sans" w:hAnsi="Google Sans" w:cs="Google Sans"/>
          <w:color w:val="1F1F1F"/>
          <w:rtl/>
        </w:rPr>
        <w:t xml:space="preserve"> 2: المنهج العربي (المسارات 1–10)</w:t>
      </w:r>
    </w:p>
    <w:p w14:paraId="1C7E2287" w14:textId="77777777" w:rsidR="000F69DC" w:rsidRDefault="00000000">
      <w:pPr>
        <w:pStyle w:val="Heading3"/>
        <w:bidi/>
        <w:spacing w:before="0" w:after="120" w:line="275" w:lineRule="auto"/>
        <w:rPr>
          <w:rFonts w:ascii="Google Sans" w:eastAsia="Google Sans" w:hAnsi="Google Sans" w:cs="Google Sans"/>
          <w:color w:val="1F1F1F"/>
        </w:rPr>
      </w:pPr>
      <w:r>
        <w:rPr>
          <w:rFonts w:ascii="Google Sans" w:eastAsia="Google Sans" w:hAnsi="Google Sans" w:cs="Google Sans"/>
          <w:color w:val="1F1F1F"/>
          <w:rtl/>
        </w:rPr>
        <w:t>المسار 1: أساسيات المال</w:t>
      </w:r>
    </w:p>
    <w:p w14:paraId="1C7E2288" w14:textId="77777777" w:rsidR="000F69DC" w:rsidRDefault="00000000">
      <w:pPr>
        <w:numPr>
          <w:ilvl w:val="0"/>
          <w:numId w:val="16"/>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1-1: القيمة الزمنية للنقود (</w:t>
      </w:r>
      <w:r>
        <w:rPr>
          <w:rFonts w:ascii="Google Sans" w:eastAsia="Google Sans" w:hAnsi="Google Sans" w:cs="Google Sans"/>
          <w:b/>
          <w:bCs/>
          <w:color w:val="1F1F1F"/>
        </w:rPr>
        <w:t>TVM)</w:t>
      </w:r>
      <w:r>
        <w:rPr>
          <w:rFonts w:ascii="Google Sans" w:eastAsia="Google Sans" w:hAnsi="Google Sans" w:cs="Google Sans"/>
          <w:color w:val="1F1F1F"/>
          <w:rtl/>
        </w:rPr>
        <w:t xml:space="preserve"> القيمة الزمنية للنقود هي المفهوم الذي يقضي بأن الدينار أو الريال اليوم يستحق أكثر من نفس المبلغ في المستقبل. وذلك لأن الأموال المتاحة الآن يمكن استثمارها لتحقيق عائد، وأيضاً لأن التضخم يؤدي إلى تأكل القوة الشرائية المستقبلية. فهم هذا المبدأ ضروري لاتخاذ قرارات بشأن القروض والاستثمارات والتقاعد. فهو يعلمك أن تأجيل الاستثمار لا يكلفك فقط المبلغ الذي لم </w:t>
      </w:r>
      <w:proofErr w:type="spellStart"/>
      <w:r>
        <w:rPr>
          <w:rFonts w:ascii="Google Sans" w:eastAsia="Google Sans" w:hAnsi="Google Sans" w:cs="Google Sans"/>
          <w:color w:val="1F1F1F"/>
          <w:rtl/>
        </w:rPr>
        <w:t>تدخره</w:t>
      </w:r>
      <w:proofErr w:type="spellEnd"/>
      <w:r>
        <w:rPr>
          <w:rFonts w:ascii="Google Sans" w:eastAsia="Google Sans" w:hAnsi="Google Sans" w:cs="Google Sans"/>
          <w:color w:val="1F1F1F"/>
          <w:rtl/>
        </w:rPr>
        <w:t xml:space="preserve">، بل يكلفك أيضاً "النمو التراكمي" الذي كان من الممكن أن تحققه تلك الأموال بمرور الوقت. </w:t>
      </w:r>
      <w:r>
        <w:rPr>
          <w:rFonts w:ascii="Google Sans" w:eastAsia="Google Sans" w:hAnsi="Google Sans" w:cs="Google Sans"/>
          <w:b/>
          <w:bCs/>
          <w:color w:val="1F1F1F"/>
          <w:rtl/>
        </w:rPr>
        <w:t xml:space="preserve">الخطوة </w:t>
      </w:r>
      <w:r>
        <w:rPr>
          <w:rFonts w:ascii="Google Sans" w:eastAsia="Google Sans" w:hAnsi="Google Sans" w:cs="Google Sans"/>
          <w:b/>
          <w:bCs/>
          <w:color w:val="1F1F1F"/>
          <w:rtl/>
        </w:rPr>
        <w:lastRenderedPageBreak/>
        <w:t>العملية:</w:t>
      </w:r>
      <w:r>
        <w:rPr>
          <w:rFonts w:ascii="Google Sans" w:eastAsia="Google Sans" w:hAnsi="Google Sans" w:cs="Google Sans"/>
          <w:color w:val="1F1F1F"/>
          <w:rtl/>
        </w:rPr>
        <w:t xml:space="preserve"> استخدم حاسبة عبر الإنترنت لمعرفة القيمة التي سيصل إليها مبلغ 1000 دينار/ريال بعد 10 سنوات إذا استُثمر بعائد سنوي 7% مقابل بقائه نقداً.</w:t>
      </w:r>
      <w:r>
        <w:rPr>
          <w:color w:val="000000"/>
        </w:rPr>
        <w:br/>
      </w:r>
    </w:p>
    <w:p w14:paraId="1C7E2289" w14:textId="77777777" w:rsidR="000F69DC" w:rsidRDefault="00000000">
      <w:pPr>
        <w:numPr>
          <w:ilvl w:val="0"/>
          <w:numId w:val="16"/>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1-2: تكلفة الفرصة البديلة في التمويل</w:t>
      </w:r>
      <w:r>
        <w:rPr>
          <w:rFonts w:ascii="Google Sans" w:eastAsia="Google Sans" w:hAnsi="Google Sans" w:cs="Google Sans"/>
          <w:color w:val="1F1F1F"/>
          <w:rtl/>
        </w:rPr>
        <w:t xml:space="preserve"> كل خيار مالي له "تكلفة فرصة بديلة"؛ وهي قيمة أفضل بديل تخلت عنه عند اتخاذ القرار. على سبيل المثال، إذا أنفقت 5000 على ساعة فاخرة، فإن تكلفة الفرصة البديلة ليست الـ 5000 فقط، بل هي الربح المحتمل الذي كان من الممكن أن يحققه هذا المال إذا استُثمر في عمل تجاري أو أسهم. المفكر المالي في المستوى المتوسط لا يسأل فقط "هل يمكنني تحمل تكلفة هذا؟". بل يسأل "ما الذي سأضحي به في المستقبل مقابل شراء هذا الشيء اليوم؟" لضمان أن استهلاكه الحالي لا يهدد أمانه المالي على المدى الطويل.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فكر في آخر عملية شراء كبيرة قمت بها. احسب كم كان سيبلغ نمو هذا المبلغ بعد 5 سنوات لو استُثمر بعائد 5% بدلاً من إنفاقه.</w:t>
      </w:r>
      <w:r>
        <w:rPr>
          <w:color w:val="000000"/>
        </w:rPr>
        <w:br/>
      </w:r>
    </w:p>
    <w:p w14:paraId="1C7E228A" w14:textId="77777777" w:rsidR="000F69DC" w:rsidRDefault="00000000">
      <w:pPr>
        <w:numPr>
          <w:ilvl w:val="0"/>
          <w:numId w:val="16"/>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1-3: أسعار الفائدة الاسمية مقابل الحقيقية</w:t>
      </w:r>
      <w:r>
        <w:rPr>
          <w:rFonts w:ascii="Google Sans" w:eastAsia="Google Sans" w:hAnsi="Google Sans" w:cs="Google Sans"/>
          <w:color w:val="1F1F1F"/>
          <w:rtl/>
        </w:rPr>
        <w:t xml:space="preserve"> عندما يخبرك البنك أنك تكسب فائدة بنسبة 4%، فهذا هو المعدل الاسمي. ومع ذلك، للعثور على ربحك الحقيقي، يجب عليك طرح معدل التضخم للحصول على سعر الفائدة الحقيقي. إذا كنت تكسب 4% ولكن التضخم 5%، فإن عائدك "الحقيقي" هو -1%، مما يعني أنك تفقد قوتك الشرائية. يتابع المستخدمون المتوسطون المعدل الحقيقي لضمان أن ثروتهم تتوسع فعلياً في القيمة، وليس مجرد زيادة في الأرقام على الشاشة.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اطرح معدل التضخم الحالي في بلدك من سعر الفائدة في حساب توفيرك للعثور على عائدك "الحقيقي".</w:t>
      </w:r>
      <w:r>
        <w:rPr>
          <w:color w:val="000000"/>
        </w:rPr>
        <w:br/>
      </w:r>
    </w:p>
    <w:p w14:paraId="1C7E228B" w14:textId="77777777" w:rsidR="000F69DC" w:rsidRDefault="00000000">
      <w:pPr>
        <w:numPr>
          <w:ilvl w:val="0"/>
          <w:numId w:val="16"/>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1-4: سرعة دوران المال والدورة الاقتصادية</w:t>
      </w:r>
      <w:r>
        <w:rPr>
          <w:rFonts w:ascii="Google Sans" w:eastAsia="Google Sans" w:hAnsi="Google Sans" w:cs="Google Sans"/>
          <w:color w:val="1F1F1F"/>
          <w:rtl/>
        </w:rPr>
        <w:t xml:space="preserve"> تقيس "سرعة دوران المال" عدد المرات التي تُستخدم فيها وحدة العملة لشراء السلع والخدمات خلال فترة زمنية محددة. في الاقتصاد الصحي، يتحرك المال بسرعة، مما يحفز النمو؛ أما عندما تنخفض السرعة - غالباً بسبب نقص ثقة المستهلك - يركد الاقتصاد حتى لو كان المعروض النقدي مرتفعاً. بالنسبة للفرد، تعني زيادة "سرعة المال" الشخصية ضمان عدم بقاء رأس مالك معطلاً في حسابات ذات فائدة منخفضة، بل نقله باستمرار إلى أصول منتجة. استراتيجياً، يجب أن تنظر إلى رصيدك البنكي كـ "أداة" وليس كـ "كأس"؛ فإذا لم يكن مالك يتحرك، فهو من الناحية الفنية "يموت".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راجع حساباتك البنكية وحدد "رأس المال الراكد"؛ وهو المال الذي بقي معطلاً لأكثر من 6 أشهر دون خدمة غرض طارئ أو استثماري.</w:t>
      </w:r>
      <w:r>
        <w:rPr>
          <w:color w:val="000000"/>
        </w:rPr>
        <w:br/>
      </w:r>
    </w:p>
    <w:p w14:paraId="1C7E228C" w14:textId="77777777" w:rsidR="000F69DC" w:rsidRDefault="00000000">
      <w:pPr>
        <w:numPr>
          <w:ilvl w:val="0"/>
          <w:numId w:val="16"/>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1-5: سيكولوجية التكاليف الغارقة</w:t>
      </w:r>
      <w:r>
        <w:rPr>
          <w:rFonts w:ascii="Google Sans" w:eastAsia="Google Sans" w:hAnsi="Google Sans" w:cs="Google Sans"/>
          <w:color w:val="1F1F1F"/>
          <w:rtl/>
        </w:rPr>
        <w:t xml:space="preserve"> "التكلفة الغارقة" هي أموال تم إنفاقها بالفعل ولا يمكن استردادها. في التمويل، يخطئ البشر غالباً بالاستمرار في الاستثمار في مشروع فاشل أو الاحتفاظ بأصل سيئ لمجرد أنهم وضعوا أموالاً فيه بالفعل، معتقدين خطأً أن مزيداً من الاستثمار "سيحفظ" الخسارة الأولية. يتضمن الإتقان المتوسط تجاهل الخسائر الماضية واتخاذ القرارات بناءً على الإمكانات المستقبلية لرأس المال المتبقي لديك اليوم فقط. اسأل نفسك: "لو لم أكن أملك هذا الأصل بالفعل، هل كنت سأشتريه الآن بسعره الحالي؟". إذا كانت الإجابة لا، فقد حان الوقت لقطع خسائرك.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حدد اشتراكاً أو استثماراً واحداً تحتفظ به فقط لأنك "دفعت ثمنه بالفعل"، وقرر اليوم ما إذا كنت ستتوقف عنه.</w:t>
      </w:r>
      <w:r>
        <w:rPr>
          <w:color w:val="000000"/>
        </w:rPr>
        <w:br/>
      </w:r>
    </w:p>
    <w:p w14:paraId="1C7E228D" w14:textId="77777777" w:rsidR="000F69DC" w:rsidRDefault="00000000">
      <w:pPr>
        <w:numPr>
          <w:ilvl w:val="0"/>
          <w:numId w:val="16"/>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1-6: قاعدة الـ 72 وزمن المضاعفة</w:t>
      </w:r>
      <w:r>
        <w:rPr>
          <w:color w:val="000000"/>
        </w:rPr>
        <w:br/>
      </w:r>
      <w:r>
        <w:rPr>
          <w:rFonts w:ascii="Google Sans" w:eastAsia="Google Sans" w:hAnsi="Google Sans" w:cs="Google Sans"/>
          <w:color w:val="1F1F1F"/>
          <w:rtl/>
        </w:rPr>
        <w:t>قاعدة الـ 72 هي وسيلة ذهنية لتقدير عدد السنوات التي سيستغرقها استثمارك ليتضاعف بناءً على عائد سنوي ثابت. من خلال قسمة الرقم 72 على معدل العائد السنوي المتوقع، يمكنك فهم قوة النمو التراكمي على محفظتك دون الحاجة لجداول معقدة.</w:t>
      </w:r>
      <w:r>
        <w:rPr>
          <w:color w:val="000000"/>
        </w:rPr>
        <w:br/>
      </w:r>
      <w:r>
        <w:rPr>
          <w:rFonts w:ascii="Google Sans" w:eastAsia="Google Sans" w:hAnsi="Google Sans" w:cs="Google Sans"/>
          <w:color w:val="1F1F1F"/>
          <w:rtl/>
        </w:rPr>
        <w:t>تعد هذه القاعدة أداة قوية لتقييم الفرص الاستثمارية بسرعة. فعلى سبيل المثال، استثمار بعائد 8% سيضاعف مالك في 9 سنوات، بينما عائد 12% سيحقق ذلك في 6 سنوات فقط، مما يبرز الفارق الهائل الذي تحدثه النسب المئوية الصغيرة بمرور الوقت.</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اقسم 72 على العائد المتوقع لاستثمارك الأساسي الحالي لمعرفة عدد السنوات التي سيستغرقها لمضاعفة رأس مالك.</w:t>
      </w:r>
    </w:p>
    <w:p w14:paraId="1C7E228E" w14:textId="77777777" w:rsidR="000F69DC" w:rsidRDefault="00000000">
      <w:pPr>
        <w:numPr>
          <w:ilvl w:val="0"/>
          <w:numId w:val="16"/>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1-7: العملة الورقية وتآكل القوة الشرائية</w:t>
      </w:r>
      <w:r>
        <w:rPr>
          <w:color w:val="000000"/>
        </w:rPr>
        <w:br/>
      </w:r>
      <w:r>
        <w:rPr>
          <w:rFonts w:ascii="Google Sans" w:eastAsia="Google Sans" w:hAnsi="Google Sans" w:cs="Google Sans"/>
          <w:color w:val="1F1F1F"/>
          <w:rtl/>
        </w:rPr>
        <w:t>النقود الحديثة هي "نقود إلزامية"، مما يعني أن قيمتها مستمدة من مرسوم حكومي وليس من مادة ملموسة كالذهب. ولأن البنوك المركزية يمكنها زيادة المعروض النقدي، فإن الحالة الطبيعية للعملة هي التآكل التدريجي لقوتها الشرائية بمرور الوقت بسبب التضخم المنهجي.</w:t>
      </w:r>
      <w:r>
        <w:rPr>
          <w:color w:val="000000"/>
        </w:rPr>
        <w:br/>
      </w:r>
      <w:r>
        <w:rPr>
          <w:rFonts w:ascii="Google Sans" w:eastAsia="Google Sans" w:hAnsi="Google Sans" w:cs="Google Sans"/>
          <w:color w:val="1F1F1F"/>
          <w:rtl/>
        </w:rPr>
        <w:t xml:space="preserve">يدرك المستخدم المتوسط أن الاحتفاظ بمبالغ كبيرة من النقد لفترات طويلة هو استراتيجية لخسارة الثروة. ولمواجهة هذا التآكل، يجب </w:t>
      </w:r>
      <w:r>
        <w:rPr>
          <w:rFonts w:ascii="Google Sans" w:eastAsia="Google Sans" w:hAnsi="Google Sans" w:cs="Google Sans"/>
          <w:color w:val="1F1F1F"/>
          <w:rtl/>
        </w:rPr>
        <w:lastRenderedPageBreak/>
        <w:t>الاحتفاظ بـ "مخازن للقيمة"—وهي أصول مثل الأسهم أو العقارات أو المعادن الثمينة التي لديها القدرة على النمو بشكل أسرع من انخفاض قيمة العملة.</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ابحث عن معدل التضخم في بلدك لآخر 10 سنوات واحسب ما كانت ستشتريه 100 وحدة نقدية قبل 10 سنوات مقارنة بما تشتريه اليوم.</w:t>
      </w:r>
    </w:p>
    <w:p w14:paraId="1C7E228F" w14:textId="77777777" w:rsidR="000F69DC" w:rsidRDefault="00000000">
      <w:pPr>
        <w:numPr>
          <w:ilvl w:val="0"/>
          <w:numId w:val="16"/>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1-8: مفهوم هامش الأمان</w:t>
      </w:r>
      <w:r>
        <w:rPr>
          <w:color w:val="000000"/>
        </w:rPr>
        <w:br/>
      </w:r>
      <w:r>
        <w:rPr>
          <w:rFonts w:ascii="Google Sans" w:eastAsia="Google Sans" w:hAnsi="Google Sans" w:cs="Google Sans"/>
          <w:color w:val="1F1F1F"/>
          <w:rtl/>
        </w:rPr>
        <w:t>"هامش الأمان" هو مبدأ لإدارة المخاطر يتضمن شراء الأصول بسعر يقل كثيراً عن قيمتها الجوهرية. في التمويل الشخصي، يعني هذا عدم العمل أبداً عند الحدود القصوى لإمكانياتك المالية، لضمان أن بقاءك لا يعتمد على سير كل التوقعات بشكل مثالي.</w:t>
      </w:r>
      <w:r>
        <w:rPr>
          <w:color w:val="000000"/>
        </w:rPr>
        <w:br/>
      </w:r>
      <w:r>
        <w:rPr>
          <w:rFonts w:ascii="Google Sans" w:eastAsia="Google Sans" w:hAnsi="Google Sans" w:cs="Google Sans"/>
          <w:color w:val="1F1F1F"/>
          <w:rtl/>
        </w:rPr>
        <w:t>يتطلب تطبيق هذا المفهوم بناء "حواجز" في حياتك المالية—مثل افتراض عوائد استثمارية أقل ومصاريف أعلى من المتوقع. يضمن هذا النهج التحفظي أنه حتى لو كان مخططك خاطئاً بنسبة 20%، فستظل قادراً على الوفاء بالتزاماتك دون ضغوط.</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راجع ميزانيتك الشهرية وحدد "هامش الأمان" الخاص بك—وهو مبلغ الدخل المتبقي بعد تلبية جميع الاحتياجات والادخار المخطط له.</w:t>
      </w:r>
    </w:p>
    <w:p w14:paraId="1C7E2290" w14:textId="77777777" w:rsidR="000F69DC" w:rsidRDefault="00000000">
      <w:pPr>
        <w:numPr>
          <w:ilvl w:val="0"/>
          <w:numId w:val="16"/>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1-9: السيولة مقابل الملاءة المالية</w:t>
      </w:r>
      <w:r>
        <w:rPr>
          <w:color w:val="000000"/>
        </w:rPr>
        <w:br/>
      </w:r>
      <w:r>
        <w:rPr>
          <w:rFonts w:ascii="Google Sans" w:eastAsia="Google Sans" w:hAnsi="Google Sans" w:cs="Google Sans"/>
          <w:color w:val="1F1F1F"/>
          <w:rtl/>
        </w:rPr>
        <w:t>تشير الملاءة المالية إلى صحتك المالية العامة، أي أن إجمالي أصولك يتجاوز إجمالي ديونك. أما السيولة، فهي القدرة على الوصول للنقد فوراً للوفاء بالالتزامات قصيرة الأجل. قد تكون مليونيراً على الورق (مليئاً مالياً) ولكنك غير قادر على شراء الاحتياجات الأساسية (تفتقر للسيولة) إذا كان كل مالك محبوساً في العقارات.</w:t>
      </w:r>
      <w:r>
        <w:rPr>
          <w:color w:val="000000"/>
        </w:rPr>
        <w:br/>
      </w:r>
      <w:r>
        <w:rPr>
          <w:rFonts w:ascii="Google Sans" w:eastAsia="Google Sans" w:hAnsi="Google Sans" w:cs="Google Sans"/>
          <w:color w:val="1F1F1F"/>
          <w:rtl/>
        </w:rPr>
        <w:t>يتضمن الإتقان المتوسط الموازنة بين هاتين الحالتين. فبينما تبني الأصول غير السائلة ذات النمو العالي ثروتك الطويلة الأمد، يضمن الحفاظ على قدر من السيولة عدم اضطرارك لبيع تلك الأصول بخسارة أثناء ركود السوق لمجرد دفع فواتيرك.</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احسب "نسبة السيولة" الخاصة بك: اقسم إجمالي نقدك السائل على إجمالي التزاماتك الشهرية.</w:t>
      </w:r>
    </w:p>
    <w:p w14:paraId="1C7E2291" w14:textId="77777777" w:rsidR="000F69DC" w:rsidRDefault="00000000">
      <w:pPr>
        <w:numPr>
          <w:ilvl w:val="0"/>
          <w:numId w:val="16"/>
        </w:numPr>
        <w:pBdr>
          <w:top w:val="nil"/>
          <w:left w:val="nil"/>
          <w:bottom w:val="nil"/>
          <w:right w:val="nil"/>
          <w:between w:val="nil"/>
        </w:pBdr>
        <w:bidi/>
        <w:spacing w:after="120" w:line="275" w:lineRule="auto"/>
        <w:ind w:right="465"/>
      </w:pPr>
      <w:r>
        <w:rPr>
          <w:rFonts w:ascii="Google Sans" w:eastAsia="Google Sans" w:hAnsi="Google Sans" w:cs="Google Sans"/>
          <w:b/>
          <w:bCs/>
          <w:color w:val="1F1F1F"/>
          <w:rtl/>
        </w:rPr>
        <w:t>الدرس 1-10: الاستقلالية المالية مقابل الاستقلال المالي</w:t>
      </w:r>
      <w:r>
        <w:rPr>
          <w:color w:val="000000"/>
        </w:rPr>
        <w:br/>
      </w:r>
      <w:r>
        <w:rPr>
          <w:rFonts w:ascii="Google Sans" w:eastAsia="Google Sans" w:hAnsi="Google Sans" w:cs="Google Sans"/>
          <w:color w:val="1F1F1F"/>
          <w:rtl/>
        </w:rPr>
        <w:t>غالبًا ما يُعرف الاستقلال المالي بامتلاك ثروة كافية لعدم العمل أبداً، لكن الاستقلالية المالية هي القدرة على اتخاذ خيارات حياتية—مثل تغيير المهنة—دون خوف. يتم تحقيق الاستقلالية قبل الاستقلال التام ببناء "صندوق الحرية" الذي يغطي مصاريف عام إلى عامين.</w:t>
      </w:r>
      <w:r>
        <w:rPr>
          <w:color w:val="000000"/>
        </w:rPr>
        <w:br/>
      </w:r>
      <w:r>
        <w:rPr>
          <w:rFonts w:ascii="Google Sans" w:eastAsia="Google Sans" w:hAnsi="Google Sans" w:cs="Google Sans"/>
          <w:color w:val="1F1F1F"/>
          <w:rtl/>
        </w:rPr>
        <w:t>يركز المستخدم المتوسط على الاستقلالية أولاً لأنها توفر راحة نفسية وقوة دفع مهنية فورية. فعندما لا تعيش من "الراتب إلى الراتب"، تمتلك "سلطة الرفض" لبيئات العمل السامة أو صفقات الأعمال الضعيفة، مما يمنحك السيطرة على وقتك.</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حدد "رقم الاستقلالية" الذي تحتاجه لتشعر بالأمان عند ترك وظيفة لا تحبها دون وجود بديل فوري.</w:t>
      </w:r>
    </w:p>
    <w:p w14:paraId="1C7E2292" w14:textId="77777777" w:rsidR="000F69DC" w:rsidRDefault="00000000">
      <w:pPr>
        <w:pStyle w:val="Heading3"/>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المسار 2: الميزانية وإدارة المال</w:t>
      </w:r>
    </w:p>
    <w:p w14:paraId="1C7E2293" w14:textId="77777777" w:rsidR="000F69DC" w:rsidRDefault="00000000">
      <w:pPr>
        <w:numPr>
          <w:ilvl w:val="0"/>
          <w:numId w:val="17"/>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2-1: طريقة الميزانية الصفرية</w:t>
      </w:r>
      <w:r>
        <w:rPr>
          <w:rFonts w:ascii="Google Sans" w:eastAsia="Google Sans" w:hAnsi="Google Sans" w:cs="Google Sans"/>
          <w:color w:val="1F1F1F"/>
          <w:rtl/>
        </w:rPr>
        <w:t xml:space="preserve"> الميزانية الصفرية هي استراتيجية متقدمة تقوم فيها بتخصيص كل وحدة عملة تتقاضاها لفئة معينة حتى يصبح "الدخل ناقص المصاريف" مساوياً للصفر تماماً. هذا لا يعني أنك تملك صفراً من المال، بل يعني أن لكل ريال وظيفة محددة، سواء للإيجار أو الاستثمار أو الصدقة. هذه الطريقة تتفوق على التتبع البسيط لأنها تجبرك على ترتيب أولويات أهدافك المالية قبل بداية الشهر. فهي تمنع "التسريبات الغامضة" والإنفاق الاندفاعي عبر إعطائك خارطة طريق واضحة لكل وحدة من رأس مالك.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قبل بداية الشهر القادم، قم بتخصيص كل ريال من دخلك المتوقع في فئات محددة في تطبيق "رأسمالك" حتى يصبح الرصيد صفراً.</w:t>
      </w:r>
      <w:r>
        <w:rPr>
          <w:color w:val="000000"/>
        </w:rPr>
        <w:br/>
      </w:r>
    </w:p>
    <w:p w14:paraId="1C7E2294" w14:textId="77777777" w:rsidR="000F69DC" w:rsidRDefault="00000000">
      <w:pPr>
        <w:numPr>
          <w:ilvl w:val="0"/>
          <w:numId w:val="17"/>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2-2: التخطيط لصناديق الادخار المخصصة (</w:t>
      </w:r>
      <w:r>
        <w:rPr>
          <w:rFonts w:ascii="Google Sans" w:eastAsia="Google Sans" w:hAnsi="Google Sans" w:cs="Google Sans"/>
          <w:b/>
          <w:bCs/>
          <w:color w:val="1F1F1F"/>
        </w:rPr>
        <w:t>Sinking Funds)</w:t>
      </w:r>
      <w:r>
        <w:rPr>
          <w:rFonts w:ascii="Google Sans" w:eastAsia="Google Sans" w:hAnsi="Google Sans" w:cs="Google Sans"/>
          <w:color w:val="1F1F1F"/>
          <w:rtl/>
        </w:rPr>
        <w:t xml:space="preserve"> "صندوق الادخار المخصص" هو استراتيجية ادخار استباقية تهدف لتغطية مصروفات مستقبلية معروفة عبر تقسيمها إلى دفعات شهرية يمكن التحكم فيها. على عكس صندوق الطوارئ للمجهول، فإن هذا الصندوق مخصص للمصروفات المتوقعة، مثل تأمين السيارة السنوي أو صيانة المنزل أو الزفاف. من خلال رصد المال مسبقاً، يمكنك القضاء على الضغوط المالية وصدمة "الفواتير الكبيرة" عند وصولها. هذا هو السر لحياة مالية سلسة وتجنب الطفرات المفاجئة وغير المخطط لها في إنفاقك الشهري.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حدد مصروفاً سنوياً كبيراً واحداً لديك، وأنشئ له صندوق ادخار مخصص عن طريق قسمة التكلفة الإجمالية على عدد الأشهر المتبقية حتى موعد استحقاقه.</w:t>
      </w:r>
      <w:r>
        <w:rPr>
          <w:color w:val="000000"/>
        </w:rPr>
        <w:br/>
      </w:r>
    </w:p>
    <w:p w14:paraId="1C7E2295" w14:textId="77777777" w:rsidR="000F69DC" w:rsidRDefault="00000000">
      <w:pPr>
        <w:numPr>
          <w:ilvl w:val="0"/>
          <w:numId w:val="17"/>
        </w:numPr>
        <w:pBdr>
          <w:top w:val="nil"/>
          <w:left w:val="nil"/>
          <w:bottom w:val="nil"/>
          <w:right w:val="nil"/>
          <w:between w:val="nil"/>
        </w:pBdr>
        <w:bidi/>
        <w:spacing w:line="275" w:lineRule="auto"/>
        <w:ind w:right="465"/>
      </w:pPr>
      <w:r>
        <w:rPr>
          <w:rFonts w:ascii="Google Sans" w:eastAsia="Google Sans" w:hAnsi="Google Sans" w:cs="Google Sans"/>
          <w:b/>
          <w:bCs/>
          <w:color w:val="1F1F1F"/>
          <w:rtl/>
        </w:rPr>
        <w:lastRenderedPageBreak/>
        <w:t>الدرس 2-3: تحليل اتجاهات التدفق النقدي الشخصي</w:t>
      </w:r>
      <w:r>
        <w:rPr>
          <w:rFonts w:ascii="Google Sans" w:eastAsia="Google Sans" w:hAnsi="Google Sans" w:cs="Google Sans"/>
          <w:color w:val="1F1F1F"/>
          <w:rtl/>
        </w:rPr>
        <w:t xml:space="preserve"> تنتقل الميزانية في المستوى المتوسط من اللقطات الشهرية الثابتة إلى تحليل الاتجاهات النشط. وبمقارنة إنفاقك على مدى 6 إلى 12 شهراً، يمكنك تحديد الأنماط الموسمية—مثل فواتير الكهرباء العالية في الصيف أو زيادة الإنفاق خلال الأعياد ورمضان. فهم هذه الاتجاهات يتيح لك بناء "حاجز" في ميزانيتك خلال أشهر المصاريف المنخفضة لتغطية الأشهر المرتفعة. هذا النهج الاستباقي يضمن بقاء خطتك المالية قوية ومستقرة طوال العام.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راجع تقاريرك لآخر 6 أشهر في تطبيق "رأسمالك" وحدد الفئة الأكثر تقلباً في إنفاقك.</w:t>
      </w:r>
      <w:r>
        <w:rPr>
          <w:color w:val="000000"/>
        </w:rPr>
        <w:br/>
      </w:r>
    </w:p>
    <w:p w14:paraId="1C7E2296" w14:textId="77777777" w:rsidR="000F69DC" w:rsidRDefault="00000000">
      <w:pPr>
        <w:numPr>
          <w:ilvl w:val="0"/>
          <w:numId w:val="17"/>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2-4: قاعدة الـ 1% للسيطرة على الاندفاع</w:t>
      </w:r>
      <w:r>
        <w:rPr>
          <w:rFonts w:ascii="Google Sans" w:eastAsia="Google Sans" w:hAnsi="Google Sans" w:cs="Google Sans"/>
          <w:color w:val="1F1F1F"/>
          <w:rtl/>
        </w:rPr>
        <w:t xml:space="preserve"> للمنفقين المتوسطين، تعد قاعدة الـ 1% حاجزاً نفسياً حيوياً ضد الاستهلاك الاندفاعي. وتقترح القاعدة أنه لأي شراء غير ضروري يتجاوز 1% من دخلك السنوي الإجمالي، يجب عليك الانتظار أسبوعاً كاملاً قبل إتمام عملية الشراء. تتيح فترة "التهدئة" هذه تلاشي نشوة الدوبامين الأولية، مما يتيح لك اتخاذ قرار عقلاني بناءً على احتياجاتك الفعلية بدلاً من رغبات عابرة. بتطبيق هذه القاعدة، تمنع "الموت بألف جرح"—وهي الترقيات الصغيرة والاندفاعية التي تستنزف رأس مالك معاً.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حدد "مبلغ التنبيه" (1% من دخلك) في تطبيق الميزانية لينبهك عند الرغبة في شراء سلع عالية القيمة.</w:t>
      </w:r>
      <w:r>
        <w:rPr>
          <w:color w:val="000000"/>
        </w:rPr>
        <w:br/>
      </w:r>
    </w:p>
    <w:p w14:paraId="1C7E2297" w14:textId="77777777" w:rsidR="000F69DC" w:rsidRDefault="00000000">
      <w:pPr>
        <w:numPr>
          <w:ilvl w:val="0"/>
          <w:numId w:val="17"/>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2-5: فيتو تضخم نمط الحياة</w:t>
      </w:r>
      <w:r>
        <w:rPr>
          <w:color w:val="000000"/>
        </w:rPr>
        <w:br/>
      </w:r>
      <w:r>
        <w:rPr>
          <w:rFonts w:ascii="Google Sans" w:eastAsia="Google Sans" w:hAnsi="Google Sans" w:cs="Google Sans"/>
          <w:color w:val="1F1F1F"/>
          <w:rtl/>
        </w:rPr>
        <w:t>تضخم نمط الحياة هو القاتل الصامت للثروة، ويحدث عندما ترتفع مصاريفك بنفس معدل ارتفاع دخلك. يطبق المنفق المتوسط قاعدة "الفيتو": مقابل كل زيادة في الراتب، يجب توجيه 50% منها مباشرة للاستثمارات أو سداد الديون، بينما يمكن استخدام الـ 50% المتبقية فقط لترقية مستوى معيشتك.</w:t>
      </w:r>
      <w:r>
        <w:rPr>
          <w:color w:val="000000"/>
        </w:rPr>
        <w:br/>
      </w:r>
      <w:r>
        <w:rPr>
          <w:rFonts w:ascii="Google Sans" w:eastAsia="Google Sans" w:hAnsi="Google Sans" w:cs="Google Sans"/>
          <w:color w:val="1F1F1F"/>
          <w:rtl/>
        </w:rPr>
        <w:t>يسمح لك هذا النهج المتوازن بالاستمتاع بثمار عملك اليوم مع ضمان استفادة "نفسك المستقبلية" بشكل أكبر من نجاحك المهني. ومن خلال وضع سقف لتوسع نمط حياتك، تضمن أن كل ترقية تقربك بشكل كبير من الحرية المالية بدلاً من مجرد زيادة في الفواتير.</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إذا حصلت على زيادة في الراتب اليوم، احسب بالضبط كم سيذهب منها للادخار مقابل إنفاقك الشهري بناءً على قاعدة الـ 50/50.</w:t>
      </w:r>
    </w:p>
    <w:p w14:paraId="1C7E2298" w14:textId="77777777" w:rsidR="000F69DC" w:rsidRDefault="00000000">
      <w:pPr>
        <w:numPr>
          <w:ilvl w:val="0"/>
          <w:numId w:val="17"/>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2-6: الميزانية العكسية (ادفع لنفسك أولاً)</w:t>
      </w:r>
      <w:r>
        <w:rPr>
          <w:color w:val="000000"/>
        </w:rPr>
        <w:br/>
      </w:r>
      <w:r>
        <w:rPr>
          <w:rFonts w:ascii="Google Sans" w:eastAsia="Google Sans" w:hAnsi="Google Sans" w:cs="Google Sans"/>
          <w:color w:val="1F1F1F"/>
          <w:rtl/>
        </w:rPr>
        <w:t>لأولئك الذين يجدون تتبع كل بند مملاً، تركز "الميزانية العكسية" حصرياً على الناتج النهائي. المبدأ الأساسي هو "ادفع لنفسك أولاً" عبر أتمتة جميع مساهمات الادخار والاستثمار بمجرد وصول راتبك.</w:t>
      </w:r>
      <w:r>
        <w:rPr>
          <w:color w:val="000000"/>
        </w:rPr>
        <w:br/>
      </w:r>
      <w:r>
        <w:rPr>
          <w:rFonts w:ascii="Google Sans" w:eastAsia="Google Sans" w:hAnsi="Google Sans" w:cs="Google Sans"/>
          <w:color w:val="1F1F1F"/>
          <w:rtl/>
        </w:rPr>
        <w:t>بمجرد تمويل أهدافك المستقبلية، فإن ما يتبقى في حسابك هو ملكك لتنفقه على احتياجاتك دون شعور بالذنب أو تتبع معقد. هذه الطريقة "تخدع" عقلك للعيش بمستوى أقل، مما يضمن نمو ثروتك تلقائياً مع تبسيط إدارتك المالية اليومية.</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قم بإعداد أمر تحويل تلقائي لادخارك أو استثماراتك ليتم في يوم استلام الراتب، قبل دفع أي فواتير أخرى.</w:t>
      </w:r>
    </w:p>
    <w:p w14:paraId="1C7E2299" w14:textId="77777777" w:rsidR="000F69DC" w:rsidRDefault="00000000">
      <w:pPr>
        <w:numPr>
          <w:ilvl w:val="0"/>
          <w:numId w:val="17"/>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2-7: تتبع صافي الثروة مقابل الدخل الشهري</w:t>
      </w:r>
      <w:r>
        <w:rPr>
          <w:color w:val="000000"/>
        </w:rPr>
        <w:br/>
      </w:r>
      <w:r>
        <w:rPr>
          <w:rFonts w:ascii="Google Sans" w:eastAsia="Google Sans" w:hAnsi="Google Sans" w:cs="Google Sans"/>
          <w:color w:val="1F1F1F"/>
          <w:rtl/>
        </w:rPr>
        <w:t xml:space="preserve">ينتقل مديرو الأموال في المستوى المتوسط بتركيزهم مما </w:t>
      </w:r>
      <w:r>
        <w:rPr>
          <w:rFonts w:ascii="Google Sans" w:eastAsia="Google Sans" w:hAnsi="Google Sans" w:cs="Google Sans"/>
          <w:i/>
          <w:iCs/>
          <w:color w:val="1F1F1F"/>
          <w:rtl/>
        </w:rPr>
        <w:t>يجنونه</w:t>
      </w:r>
      <w:r>
        <w:rPr>
          <w:rFonts w:ascii="Google Sans" w:eastAsia="Google Sans" w:hAnsi="Google Sans" w:cs="Google Sans"/>
          <w:color w:val="1F1F1F"/>
          <w:rtl/>
        </w:rPr>
        <w:t xml:space="preserve"> (الدخل) إلى ما </w:t>
      </w:r>
      <w:r>
        <w:rPr>
          <w:rFonts w:ascii="Google Sans" w:eastAsia="Google Sans" w:hAnsi="Google Sans" w:cs="Google Sans"/>
          <w:i/>
          <w:iCs/>
          <w:color w:val="1F1F1F"/>
          <w:rtl/>
        </w:rPr>
        <w:t>يحتفظون به</w:t>
      </w:r>
      <w:r>
        <w:rPr>
          <w:rFonts w:ascii="Google Sans" w:eastAsia="Google Sans" w:hAnsi="Google Sans" w:cs="Google Sans"/>
          <w:color w:val="1F1F1F"/>
          <w:rtl/>
        </w:rPr>
        <w:t xml:space="preserve"> (صافي الثروة). صافي الثروة هو المقياس الأكثر دقة للتقدم المالي، ويُحسب بطرح إجمالي ديونك من إجمالي أصولك.</w:t>
      </w:r>
      <w:r>
        <w:rPr>
          <w:color w:val="000000"/>
        </w:rPr>
        <w:br/>
      </w:r>
      <w:r>
        <w:rPr>
          <w:rFonts w:ascii="Google Sans" w:eastAsia="Google Sans" w:hAnsi="Google Sans" w:cs="Google Sans"/>
          <w:color w:val="1F1F1F"/>
          <w:rtl/>
        </w:rPr>
        <w:t>بينما يوفر الدخل تدفقاً نقدياً، يوفر صافي الثروة الأمان والخيارات الطويلة الأمد. يساعدك تتبع هذا المقياس شهرياً على رؤية "الصورة الكبيرة"، حيث يظهر كيف تساهم كل دفعة دين أو استثمار في ثروتك الإجمالية، بغض النظر عن راتبك الحالي.</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أدرج جميع أصولك (نقد، استثمارات، قيمة السيارة) واطرح جميع ديونك لتصل لصافي ثروتك الحالي.</w:t>
      </w:r>
    </w:p>
    <w:p w14:paraId="1C7E229A" w14:textId="77777777" w:rsidR="000F69DC" w:rsidRDefault="00000000">
      <w:pPr>
        <w:numPr>
          <w:ilvl w:val="0"/>
          <w:numId w:val="17"/>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2-8: ميزانية الدخل غير المنتظم</w:t>
      </w:r>
      <w:r>
        <w:rPr>
          <w:color w:val="000000"/>
        </w:rPr>
        <w:br/>
      </w:r>
      <w:r>
        <w:rPr>
          <w:rFonts w:ascii="Google Sans" w:eastAsia="Google Sans" w:hAnsi="Google Sans" w:cs="Google Sans"/>
          <w:color w:val="1F1F1F"/>
          <w:rtl/>
        </w:rPr>
        <w:t>إذا كنت مستقلاً أو صاحب عمل، فغالباً ما يكون دخلك غير متوقع. تتضمن ميزانية الدخل غير المنتظم تحديد "خط الأساس"—وهو أقل مبلغ شهري كسبته في العام الماضي—وبناء مصاريفك المعيشية الأساسية على هذا الرقم.</w:t>
      </w:r>
      <w:r>
        <w:rPr>
          <w:color w:val="000000"/>
        </w:rPr>
        <w:br/>
      </w:r>
      <w:r>
        <w:rPr>
          <w:rFonts w:ascii="Google Sans" w:eastAsia="Google Sans" w:hAnsi="Google Sans" w:cs="Google Sans"/>
          <w:color w:val="1F1F1F"/>
          <w:rtl/>
        </w:rPr>
        <w:t>أي "فائض" يتم كسبه في الأشهر الجيدة يُنقل إلى صندوق "القمم والوديان". وخلال أشهر "الوديان" (الدخل المنخفض)، تسحب من هذا الصندوق لتدفع لنفسك راتباً أساسياً ثابتاً، مما يقلل من القلق المالي.</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احسب متوسط مصاريفك الشهرية وقارنه بأقل شهر دخل حققته في العام الماضي.</w:t>
      </w:r>
    </w:p>
    <w:p w14:paraId="1C7E229B" w14:textId="77777777" w:rsidR="000F69DC" w:rsidRDefault="00000000">
      <w:pPr>
        <w:numPr>
          <w:ilvl w:val="0"/>
          <w:numId w:val="17"/>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2-9: تخصيص رأس المال مقابل تتبع المصاريف</w:t>
      </w:r>
      <w:r>
        <w:rPr>
          <w:color w:val="000000"/>
        </w:rPr>
        <w:br/>
      </w:r>
      <w:r>
        <w:rPr>
          <w:rFonts w:ascii="Google Sans" w:eastAsia="Google Sans" w:hAnsi="Google Sans" w:cs="Google Sans"/>
          <w:color w:val="1F1F1F"/>
          <w:rtl/>
        </w:rPr>
        <w:t xml:space="preserve">ميزانية المبتدئين رد فعل، تركز على أين </w:t>
      </w:r>
      <w:r>
        <w:rPr>
          <w:rFonts w:ascii="Google Sans" w:eastAsia="Google Sans" w:hAnsi="Google Sans" w:cs="Google Sans"/>
          <w:i/>
          <w:iCs/>
          <w:color w:val="1F1F1F"/>
          <w:rtl/>
        </w:rPr>
        <w:t>ذهب</w:t>
      </w:r>
      <w:r>
        <w:rPr>
          <w:rFonts w:ascii="Google Sans" w:eastAsia="Google Sans" w:hAnsi="Google Sans" w:cs="Google Sans"/>
          <w:color w:val="1F1F1F"/>
          <w:rtl/>
        </w:rPr>
        <w:t xml:space="preserve"> المال. أما الميزانية المتوسطة فهي "تخصيص رأس مال" استباقي، حيث تتصرف </w:t>
      </w:r>
      <w:r>
        <w:rPr>
          <w:rFonts w:ascii="Google Sans" w:eastAsia="Google Sans" w:hAnsi="Google Sans" w:cs="Google Sans"/>
          <w:color w:val="1F1F1F"/>
          <w:rtl/>
        </w:rPr>
        <w:lastRenderedPageBreak/>
        <w:t xml:space="preserve">كمدير تنفيذي لحياتك وتقرر أين </w:t>
      </w:r>
      <w:r>
        <w:rPr>
          <w:rFonts w:ascii="Google Sans" w:eastAsia="Google Sans" w:hAnsi="Google Sans" w:cs="Google Sans"/>
          <w:i/>
          <w:iCs/>
          <w:color w:val="1F1F1F"/>
          <w:rtl/>
        </w:rPr>
        <w:t>يجب</w:t>
      </w:r>
      <w:r>
        <w:rPr>
          <w:rFonts w:ascii="Google Sans" w:eastAsia="Google Sans" w:hAnsi="Google Sans" w:cs="Google Sans"/>
          <w:color w:val="1F1F1F"/>
          <w:rtl/>
        </w:rPr>
        <w:t xml:space="preserve"> أن تذهب كل وحدة عملة لتعطي أعلى عائد.</w:t>
      </w:r>
      <w:r>
        <w:rPr>
          <w:color w:val="000000"/>
        </w:rPr>
        <w:br/>
      </w:r>
      <w:r>
        <w:rPr>
          <w:rFonts w:ascii="Google Sans" w:eastAsia="Google Sans" w:hAnsi="Google Sans" w:cs="Google Sans"/>
          <w:color w:val="1F1F1F"/>
          <w:rtl/>
        </w:rPr>
        <w:t>يعني هذا اختياراً استراتيجياً لما إذا كان الـ 1000 ريال القادمة ستذهب لسداد دين مرتفع الفائدة، أم لصندوق صيانة السيارة، أم لحساب استثماري. ومن خلال معاملة ميزانيتك كأداة تخصيص، فإنك تعطي الأولوية لبناء الثروة على مجرد البقاء.</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في راتبك القادم، رتب "أفضل 3" وجهات لكل وحدة نقدية غير منفقة لديك.</w:t>
      </w:r>
    </w:p>
    <w:p w14:paraId="1C7E229C" w14:textId="77777777" w:rsidR="000F69DC" w:rsidRDefault="00000000">
      <w:pPr>
        <w:numPr>
          <w:ilvl w:val="0"/>
          <w:numId w:val="17"/>
        </w:numPr>
        <w:pBdr>
          <w:top w:val="nil"/>
          <w:left w:val="nil"/>
          <w:bottom w:val="nil"/>
          <w:right w:val="nil"/>
          <w:between w:val="nil"/>
        </w:pBdr>
        <w:bidi/>
        <w:spacing w:after="120" w:line="275" w:lineRule="auto"/>
        <w:ind w:right="465"/>
      </w:pPr>
      <w:r>
        <w:rPr>
          <w:rFonts w:ascii="Google Sans" w:eastAsia="Google Sans" w:hAnsi="Google Sans" w:cs="Google Sans"/>
          <w:b/>
          <w:bCs/>
          <w:color w:val="1F1F1F"/>
          <w:rtl/>
        </w:rPr>
        <w:t>الدرس 2-10: معدل الحرق الموسمي وبناء الحواجز</w:t>
      </w:r>
      <w:r>
        <w:rPr>
          <w:color w:val="000000"/>
        </w:rPr>
        <w:br/>
      </w:r>
      <w:r>
        <w:rPr>
          <w:rFonts w:ascii="Google Sans" w:eastAsia="Google Sans" w:hAnsi="Google Sans" w:cs="Google Sans"/>
          <w:color w:val="1F1F1F"/>
          <w:rtl/>
        </w:rPr>
        <w:t>يشعر معظم الناس بـ "الفقر" خلال المواسم المكلفة مثل رمضان أو الأعياد لأنهم لم يحسبوا حساب القفزة في الإنفاق. يحسب المستخدمون المتوسطون "معدل الحرق الموسمي" عبر تحديد هذه القمم السنوية والتخطيط لها قبل أشهر.</w:t>
      </w:r>
      <w:r>
        <w:rPr>
          <w:color w:val="000000"/>
        </w:rPr>
        <w:br/>
      </w:r>
      <w:r>
        <w:rPr>
          <w:rFonts w:ascii="Google Sans" w:eastAsia="Google Sans" w:hAnsi="Google Sans" w:cs="Google Sans"/>
          <w:color w:val="1F1F1F"/>
          <w:rtl/>
        </w:rPr>
        <w:t>من خلال تحديد هذه الدورات، يمكنك بناء حاجز مالي خلال أشهر المصاريف المنخفضة خصيصاً لتغطية هذه القمم. يحول هذا النهج الميزانية لأداة لراحة البال، مما يضمن استقرار نمط حياتك حتى في أكثر أوقات السنة كلفة.</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حدد الشهر الذي تتوقع فيه أعلى إنفاق في العام القادم وابدأ بتخصيص مبلغ شهري له من اليوم.</w:t>
      </w:r>
    </w:p>
    <w:p w14:paraId="1C7E229D" w14:textId="77777777" w:rsidR="000F69DC" w:rsidRDefault="00000000">
      <w:pPr>
        <w:pStyle w:val="Heading3"/>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المسار 3: الادخار والتخطيط للطوارئ</w:t>
      </w:r>
    </w:p>
    <w:p w14:paraId="1C7E229E" w14:textId="77777777" w:rsidR="000F69DC" w:rsidRDefault="00000000">
      <w:pPr>
        <w:numPr>
          <w:ilvl w:val="0"/>
          <w:numId w:val="18"/>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3-1: الادخار عالي العائد وصناديق أسواق النقد</w:t>
      </w:r>
      <w:r>
        <w:rPr>
          <w:rFonts w:ascii="Google Sans" w:eastAsia="Google Sans" w:hAnsi="Google Sans" w:cs="Google Sans"/>
          <w:color w:val="1F1F1F"/>
          <w:rtl/>
        </w:rPr>
        <w:t xml:space="preserve"> بمجرد اكتساب عادة الادخار الأساسية، يركز المستخدم المتوسط على تعظيم العائد على نقد السائل. يتضمن ذلك الانتقال من الحسابات العادية إلى حسابات التوفير عالية العائد (</w:t>
      </w:r>
      <w:r>
        <w:rPr>
          <w:rFonts w:ascii="Google Sans" w:eastAsia="Google Sans" w:hAnsi="Google Sans" w:cs="Google Sans"/>
          <w:color w:val="1F1F1F"/>
        </w:rPr>
        <w:t>HYSA</w:t>
      </w:r>
      <w:r>
        <w:rPr>
          <w:rFonts w:ascii="Google Sans" w:eastAsia="Google Sans" w:hAnsi="Google Sans" w:cs="Google Sans"/>
          <w:color w:val="1F1F1F"/>
          <w:rtl/>
        </w:rPr>
        <w:t>) أو صناديق أسواق النقد (</w:t>
      </w:r>
      <w:r>
        <w:rPr>
          <w:rFonts w:ascii="Google Sans" w:eastAsia="Google Sans" w:hAnsi="Google Sans" w:cs="Google Sans"/>
          <w:color w:val="1F1F1F"/>
        </w:rPr>
        <w:t>MMF</w:t>
      </w:r>
      <w:r>
        <w:rPr>
          <w:rFonts w:ascii="Google Sans" w:eastAsia="Google Sans" w:hAnsi="Google Sans" w:cs="Google Sans"/>
          <w:color w:val="1F1F1F"/>
          <w:rtl/>
        </w:rPr>
        <w:t xml:space="preserve">)، التي توفر عوائد أعلى مع الحفاظ على السيولة اللازمة للطوارئ. من خلال كسب 2% إلى 4% إضافية، فإنك تقلل بشكل كبير من المبلغ الذي "يسرقه" التضخم من شبكة أمانك كل عام. يضمن هذا أن صندوق طوارئك لا يقبع معطلاً، بل يعمل بنشاط للحفاظ على قوته الشرائية.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قارن معدل الربح السنوي لحساب توفيرك الحالي مع اثنين على الأقل من صناديق أسواق النقد أو خيارات الادخار عالية العائد المتاحة في منطقتك.</w:t>
      </w:r>
      <w:r>
        <w:rPr>
          <w:color w:val="000000"/>
        </w:rPr>
        <w:br/>
      </w:r>
    </w:p>
    <w:p w14:paraId="1C7E229F" w14:textId="77777777" w:rsidR="000F69DC" w:rsidRDefault="00000000">
      <w:pPr>
        <w:numPr>
          <w:ilvl w:val="0"/>
          <w:numId w:val="18"/>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3-2: تقسيم مستويات صندوق الطوارئ</w:t>
      </w:r>
      <w:r>
        <w:rPr>
          <w:rFonts w:ascii="Google Sans" w:eastAsia="Google Sans" w:hAnsi="Google Sans" w:cs="Google Sans"/>
          <w:color w:val="1F1F1F"/>
          <w:rtl/>
        </w:rPr>
        <w:t xml:space="preserve"> يعد صندوق الطوارئ الذي يغطي 6 أشهر مبلغاً كبيراً يصعب الاحتفاظ به في حساب واحد منخفض العائد. يتضمن التخطيط المتوسط "تقسيم" هذا الصندوق: الاحتفاظ بمصاريف شهر واحد في حساب فوري للأزمات العاجلة، بينما توضع الـ 5 أشهر المتبقية في أدوات أعلى عائداً مثل الودائع لأجل قصيرة الأمد. تضمن هذه الاستراتيجية وجود "نقد جاهز" لحالات الطوارئ الليلة، بينما يعمل باقي شبكة أمانك بجهد أكبر لمستقبلك. فهي تحسن التوازن بين سهولة الوصول الفوري ونمو رأس المال.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حدد مبلغ "المستوى الأول" (نقد فوري) ومبلغ "المستوى الثاني" (عائد أعلى) لإجمالي صندوق الطوارئ الخاص بك.</w:t>
      </w:r>
      <w:r>
        <w:rPr>
          <w:color w:val="000000"/>
        </w:rPr>
        <w:br/>
      </w:r>
    </w:p>
    <w:p w14:paraId="1C7E22A0" w14:textId="77777777" w:rsidR="000F69DC" w:rsidRDefault="00000000">
      <w:pPr>
        <w:numPr>
          <w:ilvl w:val="0"/>
          <w:numId w:val="18"/>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3-3: تكلفة الفرصة البديلة للإفراط في الادخار</w:t>
      </w:r>
      <w:r>
        <w:rPr>
          <w:rFonts w:ascii="Google Sans" w:eastAsia="Google Sans" w:hAnsi="Google Sans" w:cs="Google Sans"/>
          <w:color w:val="1F1F1F"/>
          <w:rtl/>
        </w:rPr>
        <w:t xml:space="preserve"> رغم أهمية الادخار، فمن الممكن الادخار أكثر من اللازم. إذا كان صندوق الطوارئ يغطي 24 شهراً ولكنه يقبع في حساب منخفض العائد، فإن "تكلفة الفرصة البديلة" عالية جداً، حيث يمكن لهذا النقد الزائد أن يكسب 7% إلى 10% في الأسهم أو العقارات. يتعلم المدخر المتوسط العثور على "النقطة المثالية"—بامتلاك ما يكفي للأمان، ولكن ليس لدرجة تفويت الثروة طويلة الأمد من الاستثمار. وبمجرد الوصول لشبكة أمان الـ 6 أشهر، يجب توجيه كل وحدة نقدية إضافية نحو أصول منتجة تبني الثروة.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إذا كان صندوق الطوارئ الخاص بك يتجاوز مصاريف 6 أشهر، فاحسب القيمة التي كان سيصل إليها هذا "الفائض" بعد 10 سنوات لو استُثمر في مؤشر أسهم متنوع بدلاً من ذلك.</w:t>
      </w:r>
      <w:r>
        <w:rPr>
          <w:color w:val="000000"/>
        </w:rPr>
        <w:br/>
      </w:r>
    </w:p>
    <w:p w14:paraId="1C7E22A1" w14:textId="77777777" w:rsidR="000F69DC" w:rsidRDefault="00000000">
      <w:pPr>
        <w:numPr>
          <w:ilvl w:val="0"/>
          <w:numId w:val="18"/>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3-4: صندوق الطوارئ "المعكوس"</w:t>
      </w:r>
      <w:r>
        <w:rPr>
          <w:color w:val="000000"/>
        </w:rPr>
        <w:br/>
      </w:r>
      <w:r>
        <w:rPr>
          <w:rFonts w:ascii="Google Sans" w:eastAsia="Google Sans" w:hAnsi="Google Sans" w:cs="Google Sans"/>
          <w:color w:val="1F1F1F"/>
          <w:rtl/>
        </w:rPr>
        <w:t>بالنسبة للأفراد ذوي المهارات المستقرة والطلب العالي، قد يكون امتلاك صندوق نقدي كامل لمدة 6 أشهر غير فعال. قد يتضمن التخطيط المتوسط "عكس" الصندوق: الاحتفاظ بشهرين فقط نقداً ووضع الـ 4 أشهر المتبقية في صندوق سندات منخفض المخاطر أو صندوق متداول سائل.</w:t>
      </w:r>
      <w:r>
        <w:rPr>
          <w:color w:val="000000"/>
        </w:rPr>
        <w:br/>
      </w:r>
      <w:r>
        <w:rPr>
          <w:rFonts w:ascii="Google Sans" w:eastAsia="Google Sans" w:hAnsi="Google Sans" w:cs="Google Sans"/>
          <w:color w:val="1F1F1F"/>
          <w:rtl/>
        </w:rPr>
        <w:t>يقبل هذا النهج قدراً ضئيلاً من مخاطر السوق مقابل عوائد أعلى، مع الاعتراف بأن احتمال الحاجة لكامل الـ 6 أشهر نقداً دفعة واحدة ضئيل إحصائياً. يضمن هذا أن حتى شبكة أمانك تساهم في نمو صافي ثروتك.</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قيم استقرار وظيفتك؛ هل يمكنك تحمل نقل جزء من صندوق الطوارئ لاستثمار منخفض التقلب؟</w:t>
      </w:r>
    </w:p>
    <w:p w14:paraId="1C7E22A2" w14:textId="77777777" w:rsidR="000F69DC" w:rsidRDefault="00000000">
      <w:pPr>
        <w:numPr>
          <w:ilvl w:val="0"/>
          <w:numId w:val="18"/>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3-5: الادخار للفرص الرأسمالية</w:t>
      </w:r>
      <w:r>
        <w:rPr>
          <w:color w:val="000000"/>
        </w:rPr>
        <w:br/>
      </w:r>
      <w:r>
        <w:rPr>
          <w:rFonts w:ascii="Google Sans" w:eastAsia="Google Sans" w:hAnsi="Google Sans" w:cs="Google Sans"/>
          <w:color w:val="1F1F1F"/>
          <w:rtl/>
        </w:rPr>
        <w:lastRenderedPageBreak/>
        <w:t>ينشئ المدخر المتوسط صندوق "البارود الجاف"—وهو مال مخصص ليس للطوارئ، بل للفرص. قد يكون ذلك لهبوط مفاجئ في سوق الأسهم، أو صفقة عقارية متعثرة، أو مشروع تجاري طارئ.</w:t>
      </w:r>
      <w:r>
        <w:rPr>
          <w:color w:val="000000"/>
        </w:rPr>
        <w:br/>
      </w:r>
      <w:r>
        <w:rPr>
          <w:rFonts w:ascii="Google Sans" w:eastAsia="Google Sans" w:hAnsi="Google Sans" w:cs="Google Sans"/>
          <w:color w:val="1F1F1F"/>
          <w:rtl/>
        </w:rPr>
        <w:t>على عكس صندوق الطوارئ الدفاعي، فإن هذا الصندوق هجومي. فهو يتيح لك شراء الأصول عندما تكون "معروضة للبيع" خلال التحولات الاقتصادية، مما يحول تقلبات السوق إلى ميزة لبناء الثروة.</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حدد مبلغاً شهرياً بسيطاً للمساهمة في "صندوق الفرص" منفصلاً عن ادخار الطوارئ.</w:t>
      </w:r>
    </w:p>
    <w:p w14:paraId="1C7E22A3" w14:textId="77777777" w:rsidR="000F69DC" w:rsidRDefault="00000000">
      <w:pPr>
        <w:numPr>
          <w:ilvl w:val="0"/>
          <w:numId w:val="18"/>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3-6: سيكولوجية مصاريف "الأشباح"</w:t>
      </w:r>
      <w:r>
        <w:rPr>
          <w:color w:val="000000"/>
        </w:rPr>
        <w:br/>
      </w:r>
      <w:r>
        <w:rPr>
          <w:rFonts w:ascii="Google Sans" w:eastAsia="Google Sans" w:hAnsi="Google Sans" w:cs="Google Sans"/>
          <w:color w:val="1F1F1F"/>
          <w:rtl/>
        </w:rPr>
        <w:t>"مصاريف الأشباح" هي تكاليف متكررة منسية—مثل اشتراكات التطبيقات القديمة—التي تستنزف مدخراتك بصمت. يقوم المدخر المتوسط بـ "تدقيق الاشتراكات" كل ربع سنة لتحديد هذه التسريبات.</w:t>
      </w:r>
      <w:r>
        <w:rPr>
          <w:color w:val="000000"/>
        </w:rPr>
        <w:br/>
      </w:r>
      <w:r>
        <w:rPr>
          <w:rFonts w:ascii="Google Sans" w:eastAsia="Google Sans" w:hAnsi="Google Sans" w:cs="Google Sans"/>
          <w:color w:val="1F1F1F"/>
          <w:rtl/>
        </w:rPr>
        <w:t>بتطبيق منطق "التكلفة الغارقة"، يلغون أي شيء لا يقدم قيمة كبيرة مقابل تكلفته. إن توفير المال ببساطة عبر سد الثغرات غالباً ما يكون أكثر كفاءة من محاولة البحث عن مصادر دخل جديدة.</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راجع كشف حسابك لآخر 30 يوماً وألغِ اشتراكاً واحداً لا تستخدمه اليوم.</w:t>
      </w:r>
    </w:p>
    <w:p w14:paraId="1C7E22A4" w14:textId="77777777" w:rsidR="000F69DC" w:rsidRDefault="00000000">
      <w:pPr>
        <w:numPr>
          <w:ilvl w:val="0"/>
          <w:numId w:val="18"/>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3-7: التحوط من مخاطر العملة المحلية</w:t>
      </w:r>
      <w:r>
        <w:rPr>
          <w:color w:val="000000"/>
        </w:rPr>
        <w:br/>
      </w:r>
      <w:r>
        <w:rPr>
          <w:rFonts w:ascii="Google Sans" w:eastAsia="Google Sans" w:hAnsi="Google Sans" w:cs="Google Sans"/>
          <w:color w:val="1F1F1F"/>
          <w:rtl/>
        </w:rPr>
        <w:t>في المناطق ذات العملات المتقلبة، قد يتطلب "الادخار" الاحتفاظ بأصول بعملة أصعب (مثل الدولار) أو سلع عالمية كالذهب. يدرك المدخر المتوسط أنه إذا انخفضت قيمة عملته المحلية، فإن مدخراته النقدية تتقلص فعلياً في قوتها الشرائية العالمية.</w:t>
      </w:r>
      <w:r>
        <w:rPr>
          <w:color w:val="000000"/>
        </w:rPr>
        <w:br/>
      </w:r>
      <w:r>
        <w:rPr>
          <w:rFonts w:ascii="Google Sans" w:eastAsia="Google Sans" w:hAnsi="Google Sans" w:cs="Google Sans"/>
          <w:color w:val="1F1F1F"/>
          <w:rtl/>
        </w:rPr>
        <w:t xml:space="preserve">يعتبر تنويع </w:t>
      </w:r>
      <w:r>
        <w:rPr>
          <w:rFonts w:ascii="Google Sans" w:eastAsia="Google Sans" w:hAnsi="Google Sans" w:cs="Google Sans"/>
          <w:i/>
          <w:iCs/>
          <w:color w:val="1F1F1F"/>
          <w:rtl/>
        </w:rPr>
        <w:t>عملة</w:t>
      </w:r>
      <w:r>
        <w:rPr>
          <w:rFonts w:ascii="Google Sans" w:eastAsia="Google Sans" w:hAnsi="Google Sans" w:cs="Google Sans"/>
          <w:color w:val="1F1F1F"/>
          <w:rtl/>
        </w:rPr>
        <w:t xml:space="preserve"> مدخراتك طبقة حماية حيوية. فهو يضمن بقاء شبكة أمانك قوية بغض النظر عن التقلبات الاقتصادية المحلية أو انخفاض قيمة العملة.</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احسب النسبة المئوية لمدخراتك بالعملة المحلية مقابل الأصول العالمية كالذهب أو الصناديق المقومة بالعملات الأجنبية.</w:t>
      </w:r>
    </w:p>
    <w:p w14:paraId="1C7E22A5" w14:textId="77777777" w:rsidR="000F69DC" w:rsidRDefault="00000000">
      <w:pPr>
        <w:numPr>
          <w:ilvl w:val="0"/>
          <w:numId w:val="18"/>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3-8: تحليل معدل الحرق الادخاري</w:t>
      </w:r>
      <w:r>
        <w:rPr>
          <w:color w:val="000000"/>
        </w:rPr>
        <w:br/>
      </w:r>
      <w:r>
        <w:rPr>
          <w:rFonts w:ascii="Google Sans" w:eastAsia="Google Sans" w:hAnsi="Google Sans" w:cs="Google Sans"/>
          <w:color w:val="1F1F1F"/>
          <w:rtl/>
        </w:rPr>
        <w:t>بدلاً من مجرد النظر لإجمالي المبلغ المدخر، يحسب المخطط المتوسط "معدل الحرق الادخاري". يقيس هذا بالضبط عدد الأشهر التي يمكنه الصمود فيها إذا توقف دخله الأساسي، بناءً على ميزانية "البقاء فقط".</w:t>
      </w:r>
      <w:r>
        <w:rPr>
          <w:color w:val="000000"/>
        </w:rPr>
        <w:br/>
      </w:r>
      <w:r>
        <w:rPr>
          <w:rFonts w:ascii="Google Sans" w:eastAsia="Google Sans" w:hAnsi="Google Sans" w:cs="Google Sans"/>
          <w:color w:val="1F1F1F"/>
          <w:rtl/>
        </w:rPr>
        <w:t>يوفر هذا صورة أكثر دقة للأمان من قاعدة الـ 6 أشهر الجامدة، لأنه يأخذ في الاعتبار قدرتك على قطع تكاليف الرفاهية في الأزمات. معرفة "رقم البقاء" يقلل القلق ويوفر هدفاً واضحاً للأمان.</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احسب "ميزانية البقاء" (الأساسيات فقط) واقسم إجمالي مدخراتك عليها لتجد "أشهر الحرية" الحقيقية.</w:t>
      </w:r>
    </w:p>
    <w:p w14:paraId="1C7E22A6" w14:textId="77777777" w:rsidR="000F69DC" w:rsidRDefault="00000000">
      <w:pPr>
        <w:numPr>
          <w:ilvl w:val="0"/>
          <w:numId w:val="18"/>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3-9: الادخار عالي العائد وحماية القوة الشرائية</w:t>
      </w:r>
      <w:r>
        <w:rPr>
          <w:color w:val="000000"/>
        </w:rPr>
        <w:br/>
      </w:r>
      <w:r>
        <w:rPr>
          <w:rFonts w:ascii="Google Sans" w:eastAsia="Google Sans" w:hAnsi="Google Sans" w:cs="Google Sans"/>
          <w:color w:val="1F1F1F"/>
          <w:rtl/>
        </w:rPr>
        <w:t>لا يبحث المدخر المتوسط عن مجرد أرقام عالية؛ بل يبحث عن عوائد تتجاوز مؤشر أسعار المستهلك (</w:t>
      </w:r>
      <w:r>
        <w:rPr>
          <w:rFonts w:ascii="Google Sans" w:eastAsia="Google Sans" w:hAnsi="Google Sans" w:cs="Google Sans"/>
          <w:color w:val="1F1F1F"/>
        </w:rPr>
        <w:t>CPI</w:t>
      </w:r>
      <w:r>
        <w:rPr>
          <w:rFonts w:ascii="Google Sans" w:eastAsia="Google Sans" w:hAnsi="Google Sans" w:cs="Google Sans"/>
          <w:color w:val="1F1F1F"/>
          <w:rtl/>
        </w:rPr>
        <w:t>). إذا كان حسابك يدفع 3% بينما التضخم 4%، فإن شبكة أمانك لا تزال تفقد قيمتها.</w:t>
      </w:r>
      <w:r>
        <w:rPr>
          <w:color w:val="000000"/>
        </w:rPr>
        <w:br/>
      </w:r>
      <w:r>
        <w:rPr>
          <w:rFonts w:ascii="Google Sans" w:eastAsia="Google Sans" w:hAnsi="Google Sans" w:cs="Google Sans"/>
          <w:color w:val="1F1F1F"/>
          <w:rtl/>
        </w:rPr>
        <w:t>الهدف هو العثور على عائد "حقيقي". ومن خلال المراقبة المستمرة للعلاقة بين الفائدة والتضخم، تضمن أن صندوق طوارئك يظل مخزناً حقيقياً للقيمة ينمو أو على الأقل يحافظ على مستواه بالقيمة الحقيقية.</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ابحث عن مؤشر التضخم الحالي في بلدك وقارنه بعائد أعلى حساب بنكي تجده.</w:t>
      </w:r>
    </w:p>
    <w:p w14:paraId="1C7E22A7" w14:textId="77777777" w:rsidR="000F69DC" w:rsidRDefault="00000000">
      <w:pPr>
        <w:numPr>
          <w:ilvl w:val="0"/>
          <w:numId w:val="18"/>
        </w:numPr>
        <w:pBdr>
          <w:top w:val="nil"/>
          <w:left w:val="nil"/>
          <w:bottom w:val="nil"/>
          <w:right w:val="nil"/>
          <w:between w:val="nil"/>
        </w:pBdr>
        <w:bidi/>
        <w:spacing w:after="120" w:line="275" w:lineRule="auto"/>
        <w:ind w:right="465"/>
      </w:pPr>
      <w:r>
        <w:rPr>
          <w:rFonts w:ascii="Google Sans" w:eastAsia="Google Sans" w:hAnsi="Google Sans" w:cs="Google Sans"/>
          <w:b/>
          <w:bCs/>
          <w:color w:val="1F1F1F"/>
          <w:rtl/>
        </w:rPr>
        <w:t>الدرس 3-10: الإدارة المؤتمتة للسيولة</w:t>
      </w:r>
      <w:r>
        <w:rPr>
          <w:color w:val="000000"/>
        </w:rPr>
        <w:br/>
      </w:r>
      <w:r>
        <w:rPr>
          <w:rFonts w:ascii="Google Sans" w:eastAsia="Google Sans" w:hAnsi="Google Sans" w:cs="Google Sans"/>
          <w:color w:val="1F1F1F"/>
          <w:rtl/>
        </w:rPr>
        <w:t>يستخدم المدخرون المتوسطون المعاصرون التكنولوجيا لأتمتة سيولتهم. يتضمن ذلك إعداد ميزات "الكنس التلقائي" (</w:t>
      </w:r>
      <w:r>
        <w:rPr>
          <w:rFonts w:ascii="Google Sans" w:eastAsia="Google Sans" w:hAnsi="Google Sans" w:cs="Google Sans"/>
          <w:color w:val="1F1F1F"/>
        </w:rPr>
        <w:t>auto-sweep</w:t>
      </w:r>
      <w:r>
        <w:rPr>
          <w:rFonts w:ascii="Google Sans" w:eastAsia="Google Sans" w:hAnsi="Google Sans" w:cs="Google Sans"/>
          <w:color w:val="1F1F1F"/>
          <w:rtl/>
        </w:rPr>
        <w:t>) التي تنقل الفائض من الحساب الجاري إلى حساب توفير عالي العائد بمجرد الوصول لحد معين.</w:t>
      </w:r>
      <w:r>
        <w:rPr>
          <w:color w:val="000000"/>
        </w:rPr>
        <w:br/>
      </w:r>
      <w:r>
        <w:rPr>
          <w:rFonts w:ascii="Google Sans" w:eastAsia="Google Sans" w:hAnsi="Google Sans" w:cs="Google Sans"/>
          <w:color w:val="1F1F1F"/>
          <w:rtl/>
        </w:rPr>
        <w:t>يضمن هذا أن مالك لا يقبع معطلاً أبداً في حساب لا يدر فائدة. وبأتمتة العملية، تزيل الخطأ البشري أو "التكاسل" من إدارتك، مما يضمن أن رأس مالك يعمل دائماً بأقصى كفاءة.</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تحقق ما إذا كان بنكك يوفر خاصية التحويل التلقائي لنقل المال الزائد لحساب الادخار بمجرد وصول رصيدك لحد معين.</w:t>
      </w:r>
    </w:p>
    <w:p w14:paraId="1C7E22A8" w14:textId="77777777" w:rsidR="000F69DC" w:rsidRDefault="00000000">
      <w:pPr>
        <w:pStyle w:val="Heading3"/>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المسار 4: الديون والائتمان</w:t>
      </w:r>
    </w:p>
    <w:p w14:paraId="1C7E22A9" w14:textId="77777777" w:rsidR="000F69DC" w:rsidRDefault="00000000">
      <w:pPr>
        <w:numPr>
          <w:ilvl w:val="0"/>
          <w:numId w:val="19"/>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4-1: مفهوم الرافعة المالية</w:t>
      </w:r>
      <w:r>
        <w:rPr>
          <w:rFonts w:ascii="Google Sans" w:eastAsia="Google Sans" w:hAnsi="Google Sans" w:cs="Google Sans"/>
          <w:color w:val="1F1F1F"/>
          <w:rtl/>
        </w:rPr>
        <w:t xml:space="preserve"> الرافعة المالية هي الاستخدام الاستراتيجي للأموال المقترضة لزيادة العائد المحتمل للاستثمار. على سبيل المثال، يتيح لك استخدام الرهن العقاري التحكم في أصل كبير بمبلغ صغير من نقودك، مما يضاعف مكاسبك إذا ارتفعت </w:t>
      </w:r>
      <w:r>
        <w:rPr>
          <w:rFonts w:ascii="Google Sans" w:eastAsia="Google Sans" w:hAnsi="Google Sans" w:cs="Google Sans"/>
          <w:color w:val="1F1F1F"/>
          <w:rtl/>
        </w:rPr>
        <w:lastRenderedPageBreak/>
        <w:t xml:space="preserve">القيمة. ومع ذلك، الرافعة سلاح ذو حدين؛ فبينما تضاعف المكاسب، فإنها تضاعف الخسائر وتزيد المخاطر أيضاً. يتعلم المستخدم المتوسط استخدام الرافعة فقط للأصول المنتجة المدرة للدخل بدلاً من السلع الاستهلاكية.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ابحث في سيناريو "الشراء بغرض التأجير". احسب العائد على الاستثمار (</w:t>
      </w:r>
      <w:r>
        <w:rPr>
          <w:rFonts w:ascii="Google Sans" w:eastAsia="Google Sans" w:hAnsi="Google Sans" w:cs="Google Sans"/>
          <w:color w:val="1F1F1F"/>
        </w:rPr>
        <w:t>ROI</w:t>
      </w:r>
      <w:r>
        <w:rPr>
          <w:rFonts w:ascii="Google Sans" w:eastAsia="Google Sans" w:hAnsi="Google Sans" w:cs="Google Sans"/>
          <w:color w:val="1F1F1F"/>
          <w:rtl/>
        </w:rPr>
        <w:t>) إذا اشتريت عقاراً بنسبة 100% نقداً مقابل شرائه بدفعة أولى 25% ورهن عقاري.</w:t>
      </w:r>
      <w:r>
        <w:rPr>
          <w:color w:val="000000"/>
        </w:rPr>
        <w:br/>
      </w:r>
    </w:p>
    <w:p w14:paraId="1C7E22AA" w14:textId="77777777" w:rsidR="000F69DC" w:rsidRDefault="00000000">
      <w:pPr>
        <w:numPr>
          <w:ilvl w:val="0"/>
          <w:numId w:val="19"/>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4-2: نسبة استهلاك الائتمان وتقييمك الائتماني</w:t>
      </w:r>
      <w:r>
        <w:rPr>
          <w:rFonts w:ascii="Google Sans" w:eastAsia="Google Sans" w:hAnsi="Google Sans" w:cs="Google Sans"/>
          <w:color w:val="1F1F1F"/>
          <w:rtl/>
        </w:rPr>
        <w:t xml:space="preserve"> يتأثر تقييمك الائتماني بشدة بـ "نسبة استهلاك الائتمان"، وهي مقدار الائتمان المستخدم مقارنة بإجمالي حدك المتاح. الاستهلاك العالي—مثل استخدام 90% من الحد—يعطي إشارة مخاطرة عالية ويخفض تقييمك. يهدف المستخدم المتوسط للحفاظ على هذه النسبة دون 30%. خفض الاستهلاك هو أسرع طريقة لـ "تحسين" تقييمك دون الحاجة لزيادة في الدخل.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اقسم إجمالي أرصدة بطاقاتك الائتمانية الحالية على إجمالي حدودك الائتمانية. إذا كانت النتيجة أكثر من 30%، فضع خطة لسدادها.</w:t>
      </w:r>
      <w:r>
        <w:rPr>
          <w:color w:val="000000"/>
        </w:rPr>
        <w:br/>
      </w:r>
    </w:p>
    <w:p w14:paraId="1C7E22AB" w14:textId="77777777" w:rsidR="000F69DC" w:rsidRDefault="00000000">
      <w:pPr>
        <w:numPr>
          <w:ilvl w:val="0"/>
          <w:numId w:val="19"/>
        </w:numPr>
        <w:pBdr>
          <w:top w:val="nil"/>
          <w:left w:val="nil"/>
          <w:bottom w:val="nil"/>
          <w:right w:val="nil"/>
          <w:between w:val="nil"/>
        </w:pBdr>
        <w:bidi/>
        <w:spacing w:line="275" w:lineRule="auto"/>
        <w:ind w:right="465"/>
      </w:pPr>
      <w:r>
        <w:rPr>
          <w:rFonts w:ascii="Google Sans" w:eastAsia="Google Sans" w:hAnsi="Google Sans" w:cs="Google Sans"/>
          <w:b/>
          <w:bCs/>
          <w:color w:val="1F1F1F"/>
          <w:rtl/>
        </w:rPr>
        <w:t xml:space="preserve">الدرس 4-3: </w:t>
      </w:r>
      <w:proofErr w:type="spellStart"/>
      <w:r>
        <w:rPr>
          <w:rFonts w:ascii="Google Sans" w:eastAsia="Google Sans" w:hAnsi="Google Sans" w:cs="Google Sans"/>
          <w:b/>
          <w:bCs/>
          <w:color w:val="1F1F1F"/>
          <w:rtl/>
        </w:rPr>
        <w:t>المراجحة</w:t>
      </w:r>
      <w:proofErr w:type="spellEnd"/>
      <w:r>
        <w:rPr>
          <w:rFonts w:ascii="Google Sans" w:eastAsia="Google Sans" w:hAnsi="Google Sans" w:cs="Google Sans"/>
          <w:b/>
          <w:bCs/>
          <w:color w:val="1F1F1F"/>
          <w:rtl/>
        </w:rPr>
        <w:t xml:space="preserve"> (</w:t>
      </w:r>
      <w:r>
        <w:rPr>
          <w:rFonts w:ascii="Google Sans" w:eastAsia="Google Sans" w:hAnsi="Google Sans" w:cs="Google Sans"/>
          <w:b/>
          <w:bCs/>
          <w:color w:val="1F1F1F"/>
        </w:rPr>
        <w:t>Arbitrage</w:t>
      </w:r>
      <w:r>
        <w:rPr>
          <w:rFonts w:ascii="Google Sans" w:eastAsia="Google Sans" w:hAnsi="Google Sans" w:cs="Google Sans"/>
          <w:b/>
          <w:bCs/>
          <w:color w:val="1F1F1F"/>
          <w:rtl/>
        </w:rPr>
        <w:t>): الاقتراض من أجل الكسب</w:t>
      </w:r>
      <w:r>
        <w:rPr>
          <w:rFonts w:ascii="Google Sans" w:eastAsia="Google Sans" w:hAnsi="Google Sans" w:cs="Google Sans"/>
          <w:color w:val="1F1F1F"/>
          <w:rtl/>
        </w:rPr>
        <w:t xml:space="preserve"> </w:t>
      </w:r>
      <w:proofErr w:type="spellStart"/>
      <w:r>
        <w:rPr>
          <w:rFonts w:ascii="Google Sans" w:eastAsia="Google Sans" w:hAnsi="Google Sans" w:cs="Google Sans"/>
          <w:color w:val="1F1F1F"/>
          <w:rtl/>
        </w:rPr>
        <w:t>المراجحة</w:t>
      </w:r>
      <w:proofErr w:type="spellEnd"/>
      <w:r>
        <w:rPr>
          <w:rFonts w:ascii="Google Sans" w:eastAsia="Google Sans" w:hAnsi="Google Sans" w:cs="Google Sans"/>
          <w:color w:val="1F1F1F"/>
          <w:rtl/>
        </w:rPr>
        <w:t xml:space="preserve"> هي ممارسة الاستفادة من فرق سعر الفائدة بين سوقين. في التمويل، قد يعني هذا أخذ قرض منخفض الفائدة (مثلاً 3%) واستثماره في أصل مضمون أو عالي الاحتمالية يدفع أكثر (مثلاً 6%). الفرق بين المعدلين هو ربحك الصافي. هذه خطوة للمستوى المتوسط المتقدم تتطلب انضباطاً عالياً ولا ينبغي تجربته أبداً بديون "مستهلكة" عالية المخاطر.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انظر إلى سعر الفائدة لقرض شخصي منخفض التكلفة وقارنه بالعائد الحالي لسندات حكومية منخفضة المخاطر أو صندوق توزيعات أرباح موثوق.</w:t>
      </w:r>
      <w:r>
        <w:rPr>
          <w:color w:val="000000"/>
        </w:rPr>
        <w:br/>
      </w:r>
    </w:p>
    <w:p w14:paraId="1C7E22AC" w14:textId="77777777" w:rsidR="000F69DC" w:rsidRDefault="00000000">
      <w:pPr>
        <w:numPr>
          <w:ilvl w:val="0"/>
          <w:numId w:val="19"/>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4-4: سقف نسبة الدين إلى الدخل (</w:t>
      </w:r>
      <w:r>
        <w:rPr>
          <w:rFonts w:ascii="Google Sans" w:eastAsia="Google Sans" w:hAnsi="Google Sans" w:cs="Google Sans"/>
          <w:b/>
          <w:bCs/>
          <w:color w:val="1F1F1F"/>
        </w:rPr>
        <w:t>DTI)</w:t>
      </w:r>
      <w:r>
        <w:rPr>
          <w:rFonts w:ascii="Google Sans" w:eastAsia="Google Sans" w:hAnsi="Google Sans" w:cs="Google Sans"/>
          <w:color w:val="1F1F1F"/>
          <w:rtl/>
        </w:rPr>
        <w:t xml:space="preserve"> تستخدم البنوك نسبة الدين إلى الدخل (</w:t>
      </w:r>
      <w:r>
        <w:rPr>
          <w:rFonts w:ascii="Google Sans" w:eastAsia="Google Sans" w:hAnsi="Google Sans" w:cs="Google Sans"/>
          <w:color w:val="1F1F1F"/>
        </w:rPr>
        <w:t>DTI</w:t>
      </w:r>
      <w:r>
        <w:rPr>
          <w:rFonts w:ascii="Google Sans" w:eastAsia="Google Sans" w:hAnsi="Google Sans" w:cs="Google Sans"/>
          <w:color w:val="1F1F1F"/>
          <w:rtl/>
        </w:rPr>
        <w:t xml:space="preserve">)—النسبة المئوية من دخلك الشهري التي تذهب لسداد الديون—لتقرر ما إذا كنت "مثقلاً بالديون". معظم المقرضين لديهم سقف صارم عادة بين 35% و43%. تتضمن المهارة المتوسطة إدارة هذه النسبة استباقياً للحفاظ على "المرونة المالية". فالحفاظ على دفعات ديونك أقل من السقف يضمن أنه عند ظهور فرصة استثمارية رائعة، ستظل لديك "القدرة </w:t>
      </w:r>
      <w:proofErr w:type="spellStart"/>
      <w:r>
        <w:rPr>
          <w:rFonts w:ascii="Google Sans" w:eastAsia="Google Sans" w:hAnsi="Google Sans" w:cs="Google Sans"/>
          <w:color w:val="1F1F1F"/>
          <w:rtl/>
        </w:rPr>
        <w:t>الاقتراضية</w:t>
      </w:r>
      <w:proofErr w:type="spellEnd"/>
      <w:r>
        <w:rPr>
          <w:rFonts w:ascii="Google Sans" w:eastAsia="Google Sans" w:hAnsi="Google Sans" w:cs="Google Sans"/>
          <w:color w:val="1F1F1F"/>
          <w:rtl/>
        </w:rPr>
        <w:t xml:space="preserve">" للتحرك بسرعة.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احسب نسبة الـ </w:t>
      </w:r>
      <w:r>
        <w:rPr>
          <w:rFonts w:ascii="Google Sans" w:eastAsia="Google Sans" w:hAnsi="Google Sans" w:cs="Google Sans"/>
          <w:color w:val="1F1F1F"/>
        </w:rPr>
        <w:t>DTI</w:t>
      </w:r>
      <w:r>
        <w:rPr>
          <w:rFonts w:ascii="Google Sans" w:eastAsia="Google Sans" w:hAnsi="Google Sans" w:cs="Google Sans"/>
          <w:color w:val="1F1F1F"/>
          <w:rtl/>
        </w:rPr>
        <w:t xml:space="preserve"> الخاصة بك: (إجمالي دفعات الدين الشهرية / الدخل الشهري الإجمالي) × 100. إذا كانت فوق 35%، أعطِ الأولوية لخفض الديون.</w:t>
      </w:r>
      <w:r>
        <w:rPr>
          <w:color w:val="000000"/>
        </w:rPr>
        <w:br/>
      </w:r>
    </w:p>
    <w:p w14:paraId="1C7E22AD" w14:textId="77777777" w:rsidR="000F69DC" w:rsidRDefault="00000000">
      <w:pPr>
        <w:numPr>
          <w:ilvl w:val="0"/>
          <w:numId w:val="19"/>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4-5: كرة الثلج مقابل الانهيار الجليدي</w:t>
      </w:r>
      <w:r>
        <w:rPr>
          <w:color w:val="000000"/>
        </w:rPr>
        <w:br/>
      </w:r>
      <w:r>
        <w:rPr>
          <w:rFonts w:ascii="Google Sans" w:eastAsia="Google Sans" w:hAnsi="Google Sans" w:cs="Google Sans"/>
          <w:color w:val="1F1F1F"/>
          <w:rtl/>
        </w:rPr>
        <w:t>هناك استراتيجيتان رئيستان لسداد الديون: كرة الثلج والانهيار الجليدي. تركز طريقة كرة الثلج على سداد أصغر الأرصدة أولاً لكسب دافع نفسي، بينما تركز طريقة الانهيار الجليدي على سداد أعلى فوائد أولاً لتوفير أكبر قدر من المال رياضياً.</w:t>
      </w:r>
      <w:r>
        <w:rPr>
          <w:color w:val="000000"/>
        </w:rPr>
        <w:br/>
      </w:r>
      <w:r>
        <w:rPr>
          <w:rFonts w:ascii="Google Sans" w:eastAsia="Google Sans" w:hAnsi="Google Sans" w:cs="Google Sans"/>
          <w:color w:val="1F1F1F"/>
          <w:rtl/>
        </w:rPr>
        <w:t>يختار المستخدم المتوسط الطريقة التي تناسب شخصيته، مدركاً أن الاستمرارية أهم من الرياضيات المثالية. فمن خلال الالتزام بخطة منظمة، يضمنون أن كل وحدة من رأس مالهم تقربهم من حياة خالية من الديون.</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رتب ديونك حسب "حجم الرصيد" وحسب "سعر الفائدة" لتختار الاستراتيجية الأنسب (نفسية مقابل رياضية) لك.</w:t>
      </w:r>
    </w:p>
    <w:p w14:paraId="1C7E22AE" w14:textId="77777777" w:rsidR="000F69DC" w:rsidRDefault="00000000">
      <w:pPr>
        <w:numPr>
          <w:ilvl w:val="0"/>
          <w:numId w:val="19"/>
        </w:numPr>
        <w:pBdr>
          <w:top w:val="nil"/>
          <w:left w:val="nil"/>
          <w:bottom w:val="nil"/>
          <w:right w:val="nil"/>
          <w:between w:val="nil"/>
        </w:pBdr>
        <w:bidi/>
        <w:spacing w:line="275" w:lineRule="auto"/>
        <w:ind w:right="465"/>
      </w:pPr>
      <w:r>
        <w:rPr>
          <w:rFonts w:ascii="Google Sans" w:eastAsia="Google Sans" w:hAnsi="Google Sans" w:cs="Google Sans"/>
          <w:b/>
          <w:bCs/>
          <w:color w:val="1F1F1F"/>
          <w:rtl/>
        </w:rPr>
        <w:t xml:space="preserve">الدرس 4-6: الدين الجيد مقابل السيئ (اختبار </w:t>
      </w:r>
      <w:r>
        <w:rPr>
          <w:rFonts w:ascii="Google Sans" w:eastAsia="Google Sans" w:hAnsi="Google Sans" w:cs="Google Sans"/>
          <w:b/>
          <w:bCs/>
          <w:color w:val="1F1F1F"/>
        </w:rPr>
        <w:t>ROI)</w:t>
      </w:r>
      <w:r>
        <w:rPr>
          <w:color w:val="000000"/>
        </w:rPr>
        <w:br/>
      </w:r>
      <w:r>
        <w:rPr>
          <w:rFonts w:ascii="Google Sans" w:eastAsia="Google Sans" w:hAnsi="Google Sans" w:cs="Google Sans"/>
          <w:color w:val="1F1F1F"/>
          <w:rtl/>
        </w:rPr>
        <w:t>يميز المستخدم المتوسط الديون بناءً على تأثيرها على صافي ثروته. "الدين السيئ" يُستخدم للسلع الاستهلاكية التي تفقد قيمتها (مثل الملابس أو الإلكترونيات)، بينما "الدين الجيد" يُستخدم للأصول التي تنمو أو تنتج دخلاً (مثل الرهن العقاري أو قروض الأعمال).</w:t>
      </w:r>
      <w:r>
        <w:rPr>
          <w:color w:val="000000"/>
        </w:rPr>
        <w:br/>
      </w:r>
      <w:r>
        <w:rPr>
          <w:rFonts w:ascii="Google Sans" w:eastAsia="Google Sans" w:hAnsi="Google Sans" w:cs="Google Sans"/>
          <w:color w:val="1F1F1F"/>
          <w:rtl/>
        </w:rPr>
        <w:t>الاختبار النهائي لأي دين هو العائد على الاستثمار (</w:t>
      </w:r>
      <w:r>
        <w:rPr>
          <w:rFonts w:ascii="Google Sans" w:eastAsia="Google Sans" w:hAnsi="Google Sans" w:cs="Google Sans"/>
          <w:color w:val="1F1F1F"/>
        </w:rPr>
        <w:t>ROI</w:t>
      </w:r>
      <w:r>
        <w:rPr>
          <w:rFonts w:ascii="Google Sans" w:eastAsia="Google Sans" w:hAnsi="Google Sans" w:cs="Google Sans"/>
          <w:color w:val="1F1F1F"/>
          <w:rtl/>
        </w:rPr>
        <w:t>). فإذا كان سعر الفائدة على الدين أقل بكثير من العائد المتوقع من الأصل المشترى، يمكن اعتباره أداة إنتاجية لبناء الثروة.</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قم بمراجعة ديونك الحالية وصنف كل منها كـ "منتجة" (جيدة) أو "مستنزفة" (سيئة).</w:t>
      </w:r>
    </w:p>
    <w:p w14:paraId="1C7E22AF" w14:textId="77777777" w:rsidR="000F69DC" w:rsidRDefault="00000000">
      <w:pPr>
        <w:numPr>
          <w:ilvl w:val="0"/>
          <w:numId w:val="19"/>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4-7: خطر الكفالة (التوقيع المشترك)</w:t>
      </w:r>
      <w:r>
        <w:rPr>
          <w:color w:val="000000"/>
        </w:rPr>
        <w:br/>
      </w:r>
      <w:r>
        <w:rPr>
          <w:rFonts w:ascii="Google Sans" w:eastAsia="Google Sans" w:hAnsi="Google Sans" w:cs="Google Sans"/>
          <w:color w:val="1F1F1F"/>
          <w:rtl/>
        </w:rPr>
        <w:t xml:space="preserve">تعد كفالة قرض لشخص آخر من أخطر الخطوات المالية. فعندما تكفل، تصبح مسؤولاً قانونياً بنسبة 100% عن الدين، ويظهر ذلك في تقريرك الائتماني، مما قد يخفض تقييمك وقدرتك </w:t>
      </w:r>
      <w:proofErr w:type="spellStart"/>
      <w:r>
        <w:rPr>
          <w:rFonts w:ascii="Google Sans" w:eastAsia="Google Sans" w:hAnsi="Google Sans" w:cs="Google Sans"/>
          <w:color w:val="1F1F1F"/>
          <w:rtl/>
        </w:rPr>
        <w:t>الاقتراضية</w:t>
      </w:r>
      <w:proofErr w:type="spellEnd"/>
      <w:r>
        <w:rPr>
          <w:rFonts w:ascii="Google Sans" w:eastAsia="Google Sans" w:hAnsi="Google Sans" w:cs="Google Sans"/>
          <w:color w:val="1F1F1F"/>
          <w:rtl/>
        </w:rPr>
        <w:t>.</w:t>
      </w:r>
      <w:r>
        <w:rPr>
          <w:color w:val="000000"/>
        </w:rPr>
        <w:br/>
      </w:r>
      <w:r>
        <w:rPr>
          <w:rFonts w:ascii="Google Sans" w:eastAsia="Google Sans" w:hAnsi="Google Sans" w:cs="Google Sans"/>
          <w:color w:val="1F1F1F"/>
          <w:rtl/>
        </w:rPr>
        <w:t>يتجنب المتوسطون الكفالة لأنها سيناريو "عالي المخاطر، صفر المكاسب". فإذا عجز المقترض عن السداد، يصبح مستقبلك المالي في خطر. من الأفضل تقديم هدية نقدية يمكنك تحمل خسارتها بدلاً من ربط ائتمانك بسلوك شخص آخر.</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إذا طُلب منك الكفالة، اعرض مساعدة نقدية مقطوعة يمكنك تحمل خسارتها بدلاً من ربط سجلك الائتماني بشخص آخر.</w:t>
      </w:r>
    </w:p>
    <w:p w14:paraId="1C7E22B0" w14:textId="77777777" w:rsidR="000F69DC" w:rsidRDefault="00000000">
      <w:pPr>
        <w:numPr>
          <w:ilvl w:val="0"/>
          <w:numId w:val="19"/>
        </w:numPr>
        <w:pBdr>
          <w:top w:val="nil"/>
          <w:left w:val="nil"/>
          <w:bottom w:val="nil"/>
          <w:right w:val="nil"/>
          <w:between w:val="nil"/>
        </w:pBdr>
        <w:bidi/>
        <w:spacing w:line="275" w:lineRule="auto"/>
        <w:ind w:right="465"/>
      </w:pPr>
      <w:r>
        <w:rPr>
          <w:rFonts w:ascii="Google Sans" w:eastAsia="Google Sans" w:hAnsi="Google Sans" w:cs="Google Sans"/>
          <w:b/>
          <w:bCs/>
          <w:color w:val="1F1F1F"/>
          <w:rtl/>
        </w:rPr>
        <w:lastRenderedPageBreak/>
        <w:t>الدرس 4-8: إعادة التمويل ومراجحة أسعار الفائدة</w:t>
      </w:r>
      <w:r>
        <w:rPr>
          <w:color w:val="000000"/>
        </w:rPr>
        <w:br/>
      </w:r>
      <w:r>
        <w:rPr>
          <w:rFonts w:ascii="Google Sans" w:eastAsia="Google Sans" w:hAnsi="Google Sans" w:cs="Google Sans"/>
          <w:color w:val="1F1F1F"/>
          <w:rtl/>
        </w:rPr>
        <w:t>تتضمن إعادة التمويل أخذ قرض جديد بفائدة أقل لسداد دين قديم ومكلف. وهذا فعال بشكل خاص في الديون الكبيرة طويلة الأمد كالرهن العقاري، حيث يمكن لفرق 1% فقط أن يوفر لك آلاف الريالات على مدى عمر القرض.</w:t>
      </w:r>
      <w:r>
        <w:rPr>
          <w:color w:val="000000"/>
        </w:rPr>
        <w:br/>
      </w:r>
      <w:r>
        <w:rPr>
          <w:rFonts w:ascii="Google Sans" w:eastAsia="Google Sans" w:hAnsi="Google Sans" w:cs="Google Sans"/>
          <w:color w:val="1F1F1F"/>
          <w:rtl/>
        </w:rPr>
        <w:t>يراقب المستخدم المتوسط أسعار السوق بانتظام. فبإعادة التمويل عند انخفاض الفائدة، "يعيدون شراء" تدفقهم النقدي، مما يقلل الدفعات الشهرية ويسرع رحلتهم نحو التملك الكامل.</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تحقق من الفائدة الحالية لأكبر ديونك وقارنه بالعروض الجديدة المتاحة حالياً للعملاء الجدد.</w:t>
      </w:r>
    </w:p>
    <w:p w14:paraId="1C7E22B1" w14:textId="77777777" w:rsidR="000F69DC" w:rsidRDefault="00000000">
      <w:pPr>
        <w:numPr>
          <w:ilvl w:val="0"/>
          <w:numId w:val="19"/>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4-9: الائتمان كأداة مهنية</w:t>
      </w:r>
      <w:r>
        <w:rPr>
          <w:color w:val="000000"/>
        </w:rPr>
        <w:br/>
      </w:r>
      <w:r>
        <w:rPr>
          <w:rFonts w:ascii="Google Sans" w:eastAsia="Google Sans" w:hAnsi="Google Sans" w:cs="Google Sans"/>
          <w:color w:val="1F1F1F"/>
          <w:rtl/>
        </w:rPr>
        <w:t>بالنسبة للمستخدم المتوسط، الائتمان ليس وسيلة لإنفاق مال لا يملكه، بل أداة مهنية لإدارة التدفق النقدي. يستخدمون بطاقات الائتمان لكسب المكافآت والاسترداد النقدي، مع الاستفادة من حماية المستهلك المتقدمة.</w:t>
      </w:r>
      <w:r>
        <w:rPr>
          <w:color w:val="000000"/>
        </w:rPr>
        <w:br/>
      </w:r>
      <w:r>
        <w:rPr>
          <w:rFonts w:ascii="Google Sans" w:eastAsia="Google Sans" w:hAnsi="Google Sans" w:cs="Google Sans"/>
          <w:color w:val="1F1F1F"/>
          <w:rtl/>
        </w:rPr>
        <w:t>السر في هذه الاستراتيجية هو سداد الرصيد بالكامل كل شهر. فبعدم تدوير الرصيد، يستمتعون بكل مزايا الائتمان مجاناً، بينما يبنون في الوقت نفسه تقييماً ائتمانياً ممتازاً يمنحهم وصولاً لرأس مال منخفض التكلفة مستقبلاً.</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تأكد من تفعيل خاصية "السداد التلقائي" لكامل الرصيد في بطاقاتك لتجنب أي فوائد عرضية.</w:t>
      </w:r>
    </w:p>
    <w:p w14:paraId="1C7E22B2" w14:textId="77777777" w:rsidR="000F69DC" w:rsidRDefault="00000000">
      <w:pPr>
        <w:numPr>
          <w:ilvl w:val="0"/>
          <w:numId w:val="19"/>
        </w:numPr>
        <w:pBdr>
          <w:top w:val="nil"/>
          <w:left w:val="nil"/>
          <w:bottom w:val="nil"/>
          <w:right w:val="nil"/>
          <w:between w:val="nil"/>
        </w:pBdr>
        <w:bidi/>
        <w:spacing w:after="120" w:line="275" w:lineRule="auto"/>
        <w:ind w:right="465"/>
      </w:pPr>
      <w:r>
        <w:rPr>
          <w:rFonts w:ascii="Google Sans" w:eastAsia="Google Sans" w:hAnsi="Google Sans" w:cs="Google Sans"/>
          <w:b/>
          <w:bCs/>
          <w:color w:val="1F1F1F"/>
          <w:rtl/>
        </w:rPr>
        <w:t>الدرس 4-10: استراتيجية طلب زيادة الحد الائتماني</w:t>
      </w:r>
      <w:r>
        <w:rPr>
          <w:color w:val="000000"/>
        </w:rPr>
        <w:br/>
      </w:r>
      <w:r>
        <w:rPr>
          <w:rFonts w:ascii="Google Sans" w:eastAsia="Google Sans" w:hAnsi="Google Sans" w:cs="Google Sans"/>
          <w:color w:val="1F1F1F"/>
          <w:rtl/>
        </w:rPr>
        <w:t>طريقة ذكية لخفض نسبة استهلاك الائتمان هي طلب زيادة الحد في بطاقاتك الحالية دون زيادة إنفاقك. هذا يجعل الائتمان المستخدم نسبة أصغر فوراً من إجمالي ائتمانك المتاح، مما يرفع تقييمك.</w:t>
      </w:r>
      <w:r>
        <w:rPr>
          <w:color w:val="000000"/>
        </w:rPr>
        <w:br/>
      </w:r>
      <w:r>
        <w:rPr>
          <w:rFonts w:ascii="Google Sans" w:eastAsia="Google Sans" w:hAnsi="Google Sans" w:cs="Google Sans"/>
          <w:color w:val="1F1F1F"/>
          <w:rtl/>
        </w:rPr>
        <w:t xml:space="preserve">يوقت المتوسطون هذه الطلبات في فترات الدخل المرتفع أو بعد شهور من السداد المثالي. تضمن هذه الإدارة الاستباقية لـ "القدرة </w:t>
      </w:r>
      <w:proofErr w:type="spellStart"/>
      <w:r>
        <w:rPr>
          <w:rFonts w:ascii="Google Sans" w:eastAsia="Google Sans" w:hAnsi="Google Sans" w:cs="Google Sans"/>
          <w:color w:val="1F1F1F"/>
          <w:rtl/>
        </w:rPr>
        <w:t>الاقتراضية</w:t>
      </w:r>
      <w:proofErr w:type="spellEnd"/>
      <w:r>
        <w:rPr>
          <w:rFonts w:ascii="Google Sans" w:eastAsia="Google Sans" w:hAnsi="Google Sans" w:cs="Google Sans"/>
          <w:color w:val="1F1F1F"/>
          <w:rtl/>
        </w:rPr>
        <w:t>" حصولهم دائماً على أعلى تقييم ممكن عندما يحتاجون فعلاً لطلب قرض كبير.</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اتصل بمزود بطاقتك واطلب زيادة الحد الائتماني على أقدم بطاقة لديك لخفض نسبة استهلاكك الائتماني.</w:t>
      </w:r>
    </w:p>
    <w:p w14:paraId="1C7E22B3" w14:textId="77777777" w:rsidR="000F69DC" w:rsidRDefault="00000000">
      <w:pPr>
        <w:pStyle w:val="Heading3"/>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المسار 5: أساسيات الاستثمار</w:t>
      </w:r>
    </w:p>
    <w:p w14:paraId="1C7E22B4" w14:textId="77777777" w:rsidR="000F69DC" w:rsidRDefault="00000000">
      <w:pPr>
        <w:numPr>
          <w:ilvl w:val="0"/>
          <w:numId w:val="20"/>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5-1: التحليل الأساسي: مكرر الربحية (</w:t>
      </w:r>
      <w:r>
        <w:rPr>
          <w:rFonts w:ascii="Google Sans" w:eastAsia="Google Sans" w:hAnsi="Google Sans" w:cs="Google Sans"/>
          <w:b/>
          <w:bCs/>
          <w:color w:val="1F1F1F"/>
        </w:rPr>
        <w:t>P/E Ratio)</w:t>
      </w:r>
      <w:r>
        <w:rPr>
          <w:rFonts w:ascii="Google Sans" w:eastAsia="Google Sans" w:hAnsi="Google Sans" w:cs="Google Sans"/>
          <w:color w:val="1F1F1F"/>
          <w:rtl/>
        </w:rPr>
        <w:t xml:space="preserve"> ينتقل المستثمرون المتوسطون من "المشاعر" إلى التحليل الأساسي. ويعد مكرر الربحية (</w:t>
      </w:r>
      <w:r>
        <w:rPr>
          <w:rFonts w:ascii="Google Sans" w:eastAsia="Google Sans" w:hAnsi="Google Sans" w:cs="Google Sans"/>
          <w:color w:val="1F1F1F"/>
        </w:rPr>
        <w:t>P/E</w:t>
      </w:r>
      <w:r>
        <w:rPr>
          <w:rFonts w:ascii="Google Sans" w:eastAsia="Google Sans" w:hAnsi="Google Sans" w:cs="Google Sans"/>
          <w:color w:val="1F1F1F"/>
          <w:rtl/>
        </w:rPr>
        <w:t>) مقياساً رئيساً لتحديد ما إذا كان السهم مقوماً بأعلى أو أقل من قيمته، ويُحسب بقسمة سعر السهم على ربحية السهم (</w:t>
      </w:r>
      <w:r>
        <w:rPr>
          <w:rFonts w:ascii="Google Sans" w:eastAsia="Google Sans" w:hAnsi="Google Sans" w:cs="Google Sans"/>
          <w:color w:val="1F1F1F"/>
        </w:rPr>
        <w:t>EPS</w:t>
      </w:r>
      <w:r>
        <w:rPr>
          <w:rFonts w:ascii="Google Sans" w:eastAsia="Google Sans" w:hAnsi="Google Sans" w:cs="Google Sans"/>
          <w:color w:val="1F1F1F"/>
          <w:rtl/>
        </w:rPr>
        <w:t xml:space="preserve">). قد يشير مكرر الربحية المرتفع لتوقعات نمو مستقبلي عالية، بينما قد يشير المنخفض لـ "فرصة" أو شركة تواجه مشاكل. مقارنة مكرر الربحية بمتوسط القطاع يساعدك على تحديد ما إذا كان السعر الذي تدفعه منطقياً.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اختر شركة كبرى في تداول أو بورصة عمان وجد مكرر </w:t>
      </w:r>
      <w:proofErr w:type="spellStart"/>
      <w:r>
        <w:rPr>
          <w:rFonts w:ascii="Google Sans" w:eastAsia="Google Sans" w:hAnsi="Google Sans" w:cs="Google Sans"/>
          <w:color w:val="1F1F1F"/>
          <w:rtl/>
        </w:rPr>
        <w:t>ربحيتها</w:t>
      </w:r>
      <w:proofErr w:type="spellEnd"/>
      <w:r>
        <w:rPr>
          <w:rFonts w:ascii="Google Sans" w:eastAsia="Google Sans" w:hAnsi="Google Sans" w:cs="Google Sans"/>
          <w:color w:val="1F1F1F"/>
          <w:rtl/>
        </w:rPr>
        <w:t xml:space="preserve"> الحالي، ثم قارنه بشركة منافسة في نفس القطاع.</w:t>
      </w:r>
      <w:r>
        <w:rPr>
          <w:color w:val="000000"/>
        </w:rPr>
        <w:br/>
      </w:r>
    </w:p>
    <w:p w14:paraId="1C7E22B5" w14:textId="77777777" w:rsidR="000F69DC" w:rsidRDefault="00000000">
      <w:pPr>
        <w:numPr>
          <w:ilvl w:val="0"/>
          <w:numId w:val="20"/>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5-2: فهم عائد توزيعات الأرباح</w:t>
      </w:r>
      <w:r>
        <w:rPr>
          <w:rFonts w:ascii="Google Sans" w:eastAsia="Google Sans" w:hAnsi="Google Sans" w:cs="Google Sans"/>
          <w:color w:val="1F1F1F"/>
          <w:rtl/>
        </w:rPr>
        <w:t xml:space="preserve"> بالنسبة للمستثمرين في منطقتنا، التدفق النقدي بنفس أهمية نمو الأسعار. عائد التوزيعات هو نسبة مالية تخبرك بمقدار ما تدفعه الشركة من توزيعات أرباح كل عام بالنسبة لسعر سهمها، ويُعبر عنه كنسبة مئوية. هذا يمثل شكلاً من الدخل السلبي. يستخدم المستثمرون المتوسطون هذا المقياس لمقارنة "العائد النقدي" للسهم بالفائدة التي قد يحصلون عليها من حساب بنكي عادي.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حدد شركة ذات توزيعات أرباح عالية في سوقك المحلي واحسب عائدها بناءً على آخر </w:t>
      </w:r>
      <w:proofErr w:type="gramStart"/>
      <w:r>
        <w:rPr>
          <w:rFonts w:ascii="Google Sans" w:eastAsia="Google Sans" w:hAnsi="Google Sans" w:cs="Google Sans"/>
          <w:color w:val="1F1F1F"/>
          <w:rtl/>
        </w:rPr>
        <w:t>أربعة</w:t>
      </w:r>
      <w:proofErr w:type="gramEnd"/>
      <w:r>
        <w:rPr>
          <w:rFonts w:ascii="Google Sans" w:eastAsia="Google Sans" w:hAnsi="Google Sans" w:cs="Google Sans"/>
          <w:color w:val="1F1F1F"/>
          <w:rtl/>
        </w:rPr>
        <w:t xml:space="preserve"> توزيعات ربع سنوية.</w:t>
      </w:r>
      <w:r>
        <w:rPr>
          <w:color w:val="000000"/>
        </w:rPr>
        <w:br/>
      </w:r>
    </w:p>
    <w:p w14:paraId="1C7E22B6" w14:textId="77777777" w:rsidR="000F69DC" w:rsidRDefault="00000000">
      <w:pPr>
        <w:numPr>
          <w:ilvl w:val="0"/>
          <w:numId w:val="20"/>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5-3: الارتباط وإعادة توازن المحفظة الاستثمارية</w:t>
      </w:r>
      <w:r>
        <w:rPr>
          <w:rFonts w:ascii="Google Sans" w:eastAsia="Google Sans" w:hAnsi="Google Sans" w:cs="Google Sans"/>
          <w:color w:val="1F1F1F"/>
          <w:rtl/>
        </w:rPr>
        <w:t xml:space="preserve"> يكون التنويع فعالاً فقط إذا كانت الأصول ليست مرتبطة وثيقاً—أي لا تتحرك معاً في نفس الاتجاه. يبحث المستثمرون عن ارتباط منخفض، مثل امتلاك الذهب والعقارات والأسهم في وقت واحد. علاوة على ذلك، يجب عليك إعادة توازن محفظتك سنوياً للعودة لمستوى </w:t>
      </w:r>
      <w:proofErr w:type="spellStart"/>
      <w:r>
        <w:rPr>
          <w:rFonts w:ascii="Google Sans" w:eastAsia="Google Sans" w:hAnsi="Google Sans" w:cs="Google Sans"/>
          <w:color w:val="1F1F1F"/>
          <w:rtl/>
        </w:rPr>
        <w:t>مخاطرتك</w:t>
      </w:r>
      <w:proofErr w:type="spellEnd"/>
      <w:r>
        <w:rPr>
          <w:rFonts w:ascii="Google Sans" w:eastAsia="Google Sans" w:hAnsi="Google Sans" w:cs="Google Sans"/>
          <w:color w:val="1F1F1F"/>
          <w:rtl/>
        </w:rPr>
        <w:t xml:space="preserve"> الأصلي. فإذا نمت الأسهم لتمثل 80% من ثروتك بدلاً من هدفك البالغ 60%، فيجب بيع بعضها وشراء أصول أخرى للحفاظ على التوازن.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راجع استثماراتك الحالية؛ هل تتركز جميعها في نفس القطاع أو البلد؟ إذا كان الأمر كذلك، حدد فئة أصول تتحرك بشكل مختلف.</w:t>
      </w:r>
      <w:r>
        <w:rPr>
          <w:color w:val="000000"/>
        </w:rPr>
        <w:br/>
      </w:r>
    </w:p>
    <w:p w14:paraId="1C7E22B7" w14:textId="77777777" w:rsidR="000F69DC" w:rsidRDefault="00000000">
      <w:pPr>
        <w:numPr>
          <w:ilvl w:val="0"/>
          <w:numId w:val="20"/>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5-4: فهم توزيع الأصول</w:t>
      </w:r>
      <w:r>
        <w:rPr>
          <w:color w:val="000000"/>
        </w:rPr>
        <w:br/>
      </w:r>
      <w:r>
        <w:rPr>
          <w:rFonts w:ascii="Google Sans" w:eastAsia="Google Sans" w:hAnsi="Google Sans" w:cs="Google Sans"/>
          <w:color w:val="1F1F1F"/>
          <w:rtl/>
        </w:rPr>
        <w:t>توزيع الأصول هو عملية تقرير كيفية توزيع محفظتك عبر فئات الأصول المختلفة مثل الأسهم والسندات والنقد. وهو العامل الأهم في تحديد عوائدك ومخاطرك على المدى الطويل، متفوقاً بكثير على اختيار الأسهم الفردية.</w:t>
      </w:r>
      <w:r>
        <w:rPr>
          <w:color w:val="000000"/>
        </w:rPr>
        <w:br/>
      </w:r>
      <w:r>
        <w:rPr>
          <w:rFonts w:ascii="Google Sans" w:eastAsia="Google Sans" w:hAnsi="Google Sans" w:cs="Google Sans"/>
          <w:color w:val="1F1F1F"/>
          <w:rtl/>
        </w:rPr>
        <w:lastRenderedPageBreak/>
        <w:t>يختار المستثمرون التوزيع بناءً على "الأفق الزمني". فكلما كنت أبعد عن التقاعد، زادت قدرتك على الاحتفاظ بأصول عالية النمو والتقلب كالأسهم، بينما يتجه القريبون من التقاعد نحو استقرار السندات والنقد.</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حدد هدفك لتوزيع المحفظة (مثلاً 70% أسهم، 20% عقار، 10% ذهب/نقد).</w:t>
      </w:r>
    </w:p>
    <w:p w14:paraId="1C7E22B8" w14:textId="77777777" w:rsidR="000F69DC" w:rsidRDefault="00000000">
      <w:pPr>
        <w:numPr>
          <w:ilvl w:val="0"/>
          <w:numId w:val="20"/>
        </w:numPr>
        <w:pBdr>
          <w:top w:val="nil"/>
          <w:left w:val="nil"/>
          <w:bottom w:val="nil"/>
          <w:right w:val="nil"/>
          <w:between w:val="nil"/>
        </w:pBdr>
        <w:bidi/>
        <w:spacing w:line="275" w:lineRule="auto"/>
        <w:ind w:right="465"/>
      </w:pPr>
      <w:r>
        <w:rPr>
          <w:rFonts w:ascii="Google Sans" w:eastAsia="Google Sans" w:hAnsi="Google Sans" w:cs="Google Sans"/>
          <w:b/>
          <w:bCs/>
          <w:color w:val="1F1F1F"/>
          <w:rtl/>
        </w:rPr>
        <w:t xml:space="preserve">الدرس 5-5: الفرق بين صناديق </w:t>
      </w:r>
      <w:r>
        <w:rPr>
          <w:rFonts w:ascii="Google Sans" w:eastAsia="Google Sans" w:hAnsi="Google Sans" w:cs="Google Sans"/>
          <w:b/>
          <w:bCs/>
          <w:color w:val="1F1F1F"/>
        </w:rPr>
        <w:t>ETFs</w:t>
      </w:r>
      <w:r>
        <w:rPr>
          <w:rFonts w:ascii="Google Sans" w:eastAsia="Google Sans" w:hAnsi="Google Sans" w:cs="Google Sans"/>
          <w:b/>
          <w:bCs/>
          <w:color w:val="1F1F1F"/>
          <w:rtl/>
        </w:rPr>
        <w:t xml:space="preserve"> والصناديق المشتركة</w:t>
      </w:r>
      <w:r>
        <w:rPr>
          <w:color w:val="000000"/>
        </w:rPr>
        <w:br/>
      </w:r>
      <w:r>
        <w:rPr>
          <w:rFonts w:ascii="Google Sans" w:eastAsia="Google Sans" w:hAnsi="Google Sans" w:cs="Google Sans"/>
          <w:color w:val="1F1F1F"/>
          <w:rtl/>
        </w:rPr>
        <w:t>تُدار الصناديق المشتركة من قبل أشخاص وغالباً ما تحمل رسوماً عالية، بينما تتبع صناديق المؤشرات المتداولة (</w:t>
      </w:r>
      <w:r>
        <w:rPr>
          <w:rFonts w:ascii="Google Sans" w:eastAsia="Google Sans" w:hAnsi="Google Sans" w:cs="Google Sans"/>
          <w:color w:val="1F1F1F"/>
        </w:rPr>
        <w:t>ETFs</w:t>
      </w:r>
      <w:r>
        <w:rPr>
          <w:rFonts w:ascii="Google Sans" w:eastAsia="Google Sans" w:hAnsi="Google Sans" w:cs="Google Sans"/>
          <w:color w:val="1F1F1F"/>
          <w:rtl/>
        </w:rPr>
        <w:t>) مؤشراً تلقائياً بتكلفة أقل. هذه الرسوم المنخفضة حيوية لأن فرق 1% في الرسوم قد يقضي على 25% من ثروتك المحتملة عبر 30 عاماً.</w:t>
      </w:r>
      <w:r>
        <w:rPr>
          <w:color w:val="000000"/>
        </w:rPr>
        <w:br/>
      </w:r>
      <w:r>
        <w:rPr>
          <w:rFonts w:ascii="Google Sans" w:eastAsia="Google Sans" w:hAnsi="Google Sans" w:cs="Google Sans"/>
          <w:color w:val="1F1F1F"/>
          <w:rtl/>
        </w:rPr>
        <w:t xml:space="preserve">يفضل المستثمرون المتوسطون صناديق </w:t>
      </w:r>
      <w:r>
        <w:rPr>
          <w:rFonts w:ascii="Google Sans" w:eastAsia="Google Sans" w:hAnsi="Google Sans" w:cs="Google Sans"/>
          <w:color w:val="1F1F1F"/>
        </w:rPr>
        <w:t>ETFs</w:t>
      </w:r>
      <w:r>
        <w:rPr>
          <w:rFonts w:ascii="Google Sans" w:eastAsia="Google Sans" w:hAnsi="Google Sans" w:cs="Google Sans"/>
          <w:color w:val="1F1F1F"/>
          <w:rtl/>
        </w:rPr>
        <w:t xml:space="preserve"> لكفاءتها وشفافيتها. فاختيار تتبع المؤشرات هو "شراء للسوق كله" بدلاً من الرهان على قدرة مدير واحد على التغلب على الاحتمالات.</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ابحث عن "نسبة المصاريف" في صناديقك الاستثمارية الحالية؛ واهدف لأي شيء أقل من 0.5%.</w:t>
      </w:r>
    </w:p>
    <w:p w14:paraId="1C7E22B9" w14:textId="77777777" w:rsidR="000F69DC" w:rsidRDefault="00000000">
      <w:pPr>
        <w:numPr>
          <w:ilvl w:val="0"/>
          <w:numId w:val="20"/>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5-6: صناديق الاستثمار العقاري (</w:t>
      </w:r>
      <w:r>
        <w:rPr>
          <w:rFonts w:ascii="Google Sans" w:eastAsia="Google Sans" w:hAnsi="Google Sans" w:cs="Google Sans"/>
          <w:b/>
          <w:bCs/>
          <w:color w:val="1F1F1F"/>
        </w:rPr>
        <w:t>REITs)</w:t>
      </w:r>
      <w:r>
        <w:rPr>
          <w:color w:val="000000"/>
        </w:rPr>
        <w:br/>
      </w:r>
      <w:r>
        <w:rPr>
          <w:rFonts w:ascii="Google Sans" w:eastAsia="Google Sans" w:hAnsi="Google Sans" w:cs="Google Sans"/>
          <w:color w:val="1F1F1F"/>
          <w:rtl/>
        </w:rPr>
        <w:t xml:space="preserve">صناديق </w:t>
      </w:r>
      <w:r>
        <w:rPr>
          <w:rFonts w:ascii="Google Sans" w:eastAsia="Google Sans" w:hAnsi="Google Sans" w:cs="Google Sans"/>
          <w:color w:val="1F1F1F"/>
        </w:rPr>
        <w:t>REITs</w:t>
      </w:r>
      <w:r>
        <w:rPr>
          <w:rFonts w:ascii="Google Sans" w:eastAsia="Google Sans" w:hAnsi="Google Sans" w:cs="Google Sans"/>
          <w:color w:val="1F1F1F"/>
          <w:rtl/>
        </w:rPr>
        <w:t xml:space="preserve"> هي شركات تملك أو تدير عقارات مدرة للدخل، وهي متداولة في البورصة. يتيح ذلك للمستثمر دخول سوق العقارات بسيولة أعلى بكثير من شراء مبنى مادي.</w:t>
      </w:r>
      <w:r>
        <w:rPr>
          <w:color w:val="000000"/>
        </w:rPr>
        <w:br/>
      </w:r>
      <w:r>
        <w:rPr>
          <w:rFonts w:ascii="Google Sans" w:eastAsia="Google Sans" w:hAnsi="Google Sans" w:cs="Google Sans"/>
          <w:color w:val="1F1F1F"/>
          <w:rtl/>
        </w:rPr>
        <w:t>بامتلاك هذه الصناديق، يمكنك كسب توزيعات تشبه الإيجارات دون صداع إدارة العقارات. إنها وسيلة ممتازة لتنويع محفظة الأسهم بفئة أصول تتحرك غالباً بشكل مستقل عن السوق العام.</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ابحث عن صندوق </w:t>
      </w:r>
      <w:r>
        <w:rPr>
          <w:rFonts w:ascii="Google Sans" w:eastAsia="Google Sans" w:hAnsi="Google Sans" w:cs="Google Sans"/>
          <w:color w:val="1F1F1F"/>
        </w:rPr>
        <w:t>REIT</w:t>
      </w:r>
      <w:r>
        <w:rPr>
          <w:rFonts w:ascii="Google Sans" w:eastAsia="Google Sans" w:hAnsi="Google Sans" w:cs="Google Sans"/>
          <w:color w:val="1F1F1F"/>
          <w:rtl/>
        </w:rPr>
        <w:t xml:space="preserve"> محلي مدرج في سوقك وتحقق من "عائد توزيعات الأرباح" الخاص به.</w:t>
      </w:r>
    </w:p>
    <w:p w14:paraId="1C7E22BA" w14:textId="77777777" w:rsidR="000F69DC" w:rsidRDefault="00000000">
      <w:pPr>
        <w:numPr>
          <w:ilvl w:val="0"/>
          <w:numId w:val="20"/>
        </w:numPr>
        <w:pBdr>
          <w:top w:val="nil"/>
          <w:left w:val="nil"/>
          <w:bottom w:val="nil"/>
          <w:right w:val="nil"/>
          <w:between w:val="nil"/>
        </w:pBdr>
        <w:bidi/>
        <w:spacing w:line="275" w:lineRule="auto"/>
        <w:ind w:right="465"/>
      </w:pPr>
      <w:r>
        <w:rPr>
          <w:rFonts w:ascii="Google Sans" w:eastAsia="Google Sans" w:hAnsi="Google Sans" w:cs="Google Sans"/>
          <w:b/>
          <w:bCs/>
          <w:color w:val="1F1F1F"/>
          <w:rtl/>
        </w:rPr>
        <w:t xml:space="preserve">الدرس 5-7: دورات السوق </w:t>
      </w:r>
      <w:proofErr w:type="spellStart"/>
      <w:r>
        <w:rPr>
          <w:rFonts w:ascii="Google Sans" w:eastAsia="Google Sans" w:hAnsi="Google Sans" w:cs="Google Sans"/>
          <w:b/>
          <w:bCs/>
          <w:color w:val="1F1F1F"/>
          <w:rtl/>
        </w:rPr>
        <w:t>وممشاعر</w:t>
      </w:r>
      <w:proofErr w:type="spellEnd"/>
      <w:r>
        <w:rPr>
          <w:rFonts w:ascii="Google Sans" w:eastAsia="Google Sans" w:hAnsi="Google Sans" w:cs="Google Sans"/>
          <w:b/>
          <w:bCs/>
          <w:color w:val="1F1F1F"/>
          <w:rtl/>
        </w:rPr>
        <w:t xml:space="preserve"> المستثمرين</w:t>
      </w:r>
      <w:r>
        <w:rPr>
          <w:color w:val="000000"/>
        </w:rPr>
        <w:br/>
      </w:r>
      <w:r>
        <w:rPr>
          <w:rFonts w:ascii="Google Sans" w:eastAsia="Google Sans" w:hAnsi="Google Sans" w:cs="Google Sans"/>
          <w:color w:val="1F1F1F"/>
          <w:rtl/>
        </w:rPr>
        <w:t>تتحرك الأسواق في دورات: صاعدة (</w:t>
      </w:r>
      <w:r>
        <w:rPr>
          <w:rFonts w:ascii="Google Sans" w:eastAsia="Google Sans" w:hAnsi="Google Sans" w:cs="Google Sans"/>
          <w:color w:val="1F1F1F"/>
        </w:rPr>
        <w:t>Bull</w:t>
      </w:r>
      <w:r>
        <w:rPr>
          <w:rFonts w:ascii="Google Sans" w:eastAsia="Google Sans" w:hAnsi="Google Sans" w:cs="Google Sans"/>
          <w:color w:val="1F1F1F"/>
          <w:rtl/>
        </w:rPr>
        <w:t>) وهابطة (</w:t>
      </w:r>
      <w:r>
        <w:rPr>
          <w:rFonts w:ascii="Google Sans" w:eastAsia="Google Sans" w:hAnsi="Google Sans" w:cs="Google Sans"/>
          <w:color w:val="1F1F1F"/>
        </w:rPr>
        <w:t>Bear</w:t>
      </w:r>
      <w:r>
        <w:rPr>
          <w:rFonts w:ascii="Google Sans" w:eastAsia="Google Sans" w:hAnsi="Google Sans" w:cs="Google Sans"/>
          <w:color w:val="1F1F1F"/>
          <w:rtl/>
        </w:rPr>
        <w:t>). مشاعر المستثمرين—الخوف والطمع الجماعي—غالباً ما تدفع الأسعار بعيداً عن قيمتها الحقيقية خلال هذه الدورات.</w:t>
      </w:r>
      <w:r>
        <w:rPr>
          <w:color w:val="000000"/>
        </w:rPr>
        <w:br/>
      </w:r>
      <w:r>
        <w:rPr>
          <w:rFonts w:ascii="Google Sans" w:eastAsia="Google Sans" w:hAnsi="Google Sans" w:cs="Google Sans"/>
          <w:color w:val="1F1F1F"/>
          <w:rtl/>
        </w:rPr>
        <w:t>يتعلم المتوسطون تجاهل "الضجيج" اليومي والبقاء منضبطين. يستخدمون متوسط التكلفة (</w:t>
      </w:r>
      <w:r>
        <w:rPr>
          <w:rFonts w:ascii="Google Sans" w:eastAsia="Google Sans" w:hAnsi="Google Sans" w:cs="Google Sans"/>
          <w:color w:val="1F1F1F"/>
        </w:rPr>
        <w:t>DCA</w:t>
      </w:r>
      <w:r>
        <w:rPr>
          <w:rFonts w:ascii="Google Sans" w:eastAsia="Google Sans" w:hAnsi="Google Sans" w:cs="Google Sans"/>
          <w:color w:val="1F1F1F"/>
          <w:rtl/>
        </w:rPr>
        <w:t>) لضمان شراء المزيد من الأسهم عندما تكون الأسعار منخفضة، مما يزيل العاطفة من العملية الاستثمارية.</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التزم بمبلغ استثمار شهري ثابت بغض النظر عن حالة الأخبار (السوق صاعد أم هابط).</w:t>
      </w:r>
    </w:p>
    <w:p w14:paraId="1C7E22BB" w14:textId="77777777" w:rsidR="000F69DC" w:rsidRDefault="00000000">
      <w:pPr>
        <w:numPr>
          <w:ilvl w:val="0"/>
          <w:numId w:val="20"/>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5-8: فهم القيمة السوقية</w:t>
      </w:r>
      <w:r>
        <w:rPr>
          <w:color w:val="000000"/>
        </w:rPr>
        <w:br/>
      </w:r>
      <w:r>
        <w:rPr>
          <w:rFonts w:ascii="Google Sans" w:eastAsia="Google Sans" w:hAnsi="Google Sans" w:cs="Google Sans"/>
          <w:color w:val="1F1F1F"/>
          <w:rtl/>
        </w:rPr>
        <w:t>القيمة السوقية هي إجمالي قيمة أسهم الشركة. تُصنف الشركات لشركات كبيرة (عمالقة مستقرون)، ومتوسطة، وصغيرة (نمو عالٍ ومخاطر عالية).</w:t>
      </w:r>
      <w:r>
        <w:rPr>
          <w:color w:val="000000"/>
        </w:rPr>
        <w:br/>
      </w:r>
      <w:r>
        <w:rPr>
          <w:rFonts w:ascii="Google Sans" w:eastAsia="Google Sans" w:hAnsi="Google Sans" w:cs="Google Sans"/>
          <w:color w:val="1F1F1F"/>
          <w:rtl/>
        </w:rPr>
        <w:t>يضمن المستثمر المتوسط عدم تركز محفظته في حجم واحد فقط. فبينما توفر الشركات الكبيرة الاستقرار، توفر الصغيرة إمكانات نمو هائلة يمكن أن تعزز أداء المحفظة الإجمالي عبر العقود.</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تحقق من القيمة السوقية لأكبر 3 شركات في محفظتك لضمان عدم التركز في حجم واحد.</w:t>
      </w:r>
    </w:p>
    <w:p w14:paraId="1C7E22BC" w14:textId="77777777" w:rsidR="000F69DC" w:rsidRDefault="00000000">
      <w:pPr>
        <w:numPr>
          <w:ilvl w:val="0"/>
          <w:numId w:val="20"/>
        </w:numPr>
        <w:pBdr>
          <w:top w:val="nil"/>
          <w:left w:val="nil"/>
          <w:bottom w:val="nil"/>
          <w:right w:val="nil"/>
          <w:between w:val="nil"/>
        </w:pBdr>
        <w:bidi/>
        <w:spacing w:line="275" w:lineRule="auto"/>
        <w:ind w:right="465"/>
      </w:pPr>
      <w:r>
        <w:rPr>
          <w:rFonts w:ascii="Google Sans" w:eastAsia="Google Sans" w:hAnsi="Google Sans" w:cs="Google Sans"/>
          <w:b/>
          <w:bCs/>
          <w:color w:val="1F1F1F"/>
          <w:rtl/>
        </w:rPr>
        <w:t xml:space="preserve">الدرس 5-9: الأصول المحمية من التضخم (الذهب </w:t>
      </w:r>
      <w:proofErr w:type="gramStart"/>
      <w:r>
        <w:rPr>
          <w:rFonts w:ascii="Google Sans" w:eastAsia="Google Sans" w:hAnsi="Google Sans" w:cs="Google Sans"/>
          <w:b/>
          <w:bCs/>
          <w:color w:val="1F1F1F"/>
          <w:rtl/>
        </w:rPr>
        <w:t xml:space="preserve">و </w:t>
      </w:r>
      <w:r>
        <w:rPr>
          <w:rFonts w:ascii="Google Sans" w:eastAsia="Google Sans" w:hAnsi="Google Sans" w:cs="Google Sans"/>
          <w:b/>
          <w:bCs/>
          <w:color w:val="1F1F1F"/>
        </w:rPr>
        <w:t>TIPS</w:t>
      </w:r>
      <w:proofErr w:type="gramEnd"/>
      <w:r>
        <w:rPr>
          <w:rFonts w:ascii="Google Sans" w:eastAsia="Google Sans" w:hAnsi="Google Sans" w:cs="Google Sans"/>
          <w:b/>
          <w:bCs/>
          <w:color w:val="1F1F1F"/>
        </w:rPr>
        <w:t>)</w:t>
      </w:r>
      <w:r>
        <w:rPr>
          <w:color w:val="000000"/>
        </w:rPr>
        <w:br/>
      </w:r>
      <w:r>
        <w:rPr>
          <w:rFonts w:ascii="Google Sans" w:eastAsia="Google Sans" w:hAnsi="Google Sans" w:cs="Google Sans"/>
          <w:color w:val="1F1F1F"/>
          <w:rtl/>
        </w:rPr>
        <w:t>لحماية الثروة من تآكل القوة الشرائية، يحتفظ المتوسطون بـ "تحوطات التضخم". حافظ الذهب على قيمته عبر القرون، بينما السندات المحمية (</w:t>
      </w:r>
      <w:r>
        <w:rPr>
          <w:rFonts w:ascii="Google Sans" w:eastAsia="Google Sans" w:hAnsi="Google Sans" w:cs="Google Sans"/>
          <w:color w:val="1F1F1F"/>
        </w:rPr>
        <w:t>TIPS</w:t>
      </w:r>
      <w:r>
        <w:rPr>
          <w:rFonts w:ascii="Google Sans" w:eastAsia="Google Sans" w:hAnsi="Google Sans" w:cs="Google Sans"/>
          <w:color w:val="1F1F1F"/>
          <w:rtl/>
        </w:rPr>
        <w:t>) تعدل أصلها بناءً على معدلات التضخم.</w:t>
      </w:r>
      <w:r>
        <w:rPr>
          <w:color w:val="000000"/>
        </w:rPr>
        <w:br/>
      </w:r>
      <w:r>
        <w:rPr>
          <w:rFonts w:ascii="Google Sans" w:eastAsia="Google Sans" w:hAnsi="Google Sans" w:cs="Google Sans"/>
          <w:color w:val="1F1F1F"/>
          <w:rtl/>
        </w:rPr>
        <w:t>امتلاك 5-10% في هذه الأصول يعمل كـ "بوليصة تأمين" لثروتك. ففي فترات التضخم التي قد تعاني فيها الأسهم، غالباً ما تؤدي هذه الأصول جيداً، مما يوفر قوة استقرار لصافي ثروتك.</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ابحث عن سعر الذهب الحالي بعملتك المحلية وأدائه في الخمس سنوات الماضية مقارنة بعائد حساب توفيرك.</w:t>
      </w:r>
    </w:p>
    <w:p w14:paraId="1C7E22BD" w14:textId="77777777" w:rsidR="000F69DC" w:rsidRDefault="00000000">
      <w:pPr>
        <w:numPr>
          <w:ilvl w:val="0"/>
          <w:numId w:val="20"/>
        </w:numPr>
        <w:pBdr>
          <w:top w:val="nil"/>
          <w:left w:val="nil"/>
          <w:bottom w:val="nil"/>
          <w:right w:val="nil"/>
          <w:between w:val="nil"/>
        </w:pBdr>
        <w:bidi/>
        <w:spacing w:after="120" w:line="275" w:lineRule="auto"/>
        <w:ind w:right="465"/>
      </w:pPr>
      <w:r>
        <w:rPr>
          <w:rFonts w:ascii="Google Sans" w:eastAsia="Google Sans" w:hAnsi="Google Sans" w:cs="Google Sans"/>
          <w:b/>
          <w:bCs/>
          <w:color w:val="1F1F1F"/>
          <w:rtl/>
        </w:rPr>
        <w:t>الدرس 5-10: تطوير بيان سياسة الاستثمار (</w:t>
      </w:r>
      <w:r>
        <w:rPr>
          <w:rFonts w:ascii="Google Sans" w:eastAsia="Google Sans" w:hAnsi="Google Sans" w:cs="Google Sans"/>
          <w:b/>
          <w:bCs/>
          <w:color w:val="1F1F1F"/>
        </w:rPr>
        <w:t>IPS)</w:t>
      </w:r>
      <w:r>
        <w:rPr>
          <w:color w:val="000000"/>
        </w:rPr>
        <w:br/>
      </w:r>
      <w:r>
        <w:rPr>
          <w:rFonts w:ascii="Google Sans" w:eastAsia="Google Sans" w:hAnsi="Google Sans" w:cs="Google Sans"/>
          <w:color w:val="1F1F1F"/>
          <w:rtl/>
        </w:rPr>
        <w:t>بيان سياسة الاستثمار هو "كتيب قواعد" شخصي لاستثماراتك. يحدد أهدافك، وتحملك للمخاطر، والقواعد المحددة لمتى ستشتري أو تبيع أو تعيد توازن محفظتك.</w:t>
      </w:r>
      <w:r>
        <w:rPr>
          <w:color w:val="000000"/>
        </w:rPr>
        <w:br/>
      </w:r>
      <w:r>
        <w:rPr>
          <w:rFonts w:ascii="Google Sans" w:eastAsia="Google Sans" w:hAnsi="Google Sans" w:cs="Google Sans"/>
          <w:color w:val="1F1F1F"/>
          <w:rtl/>
        </w:rPr>
        <w:t>امتلاك بيان مكتوب هو الخطوة الأخيرة في الانتقال من مدخر عادي لمستثمر محترف. فهو يمنعك من اتخاذ قرارات عاطفية أثناء انهيارات السوق، مما يضمن التزامك بخطتك الطويلة الأمد.</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اكتب 3 قواعد لمحفظتك (مثلاً: "لن أبيع أبداً عند هبوط السوق بأقل من 20%").</w:t>
      </w:r>
    </w:p>
    <w:p w14:paraId="1C7E22BE" w14:textId="77777777" w:rsidR="000F69DC" w:rsidRDefault="00000000">
      <w:pPr>
        <w:pStyle w:val="Heading3"/>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المسار 6: الثقافة التأمينية</w:t>
      </w:r>
    </w:p>
    <w:p w14:paraId="1C7E22BF" w14:textId="77777777" w:rsidR="000F69DC" w:rsidRDefault="00000000">
      <w:pPr>
        <w:numPr>
          <w:ilvl w:val="0"/>
          <w:numId w:val="2"/>
        </w:numPr>
        <w:pBdr>
          <w:top w:val="nil"/>
          <w:left w:val="nil"/>
          <w:bottom w:val="nil"/>
          <w:right w:val="nil"/>
          <w:between w:val="nil"/>
        </w:pBdr>
        <w:bidi/>
        <w:spacing w:line="275" w:lineRule="auto"/>
        <w:ind w:right="465"/>
      </w:pPr>
      <w:r>
        <w:rPr>
          <w:rFonts w:ascii="Google Sans" w:eastAsia="Google Sans" w:hAnsi="Google Sans" w:cs="Google Sans"/>
          <w:b/>
          <w:bCs/>
          <w:color w:val="1F1F1F"/>
          <w:rtl/>
        </w:rPr>
        <w:lastRenderedPageBreak/>
        <w:t>الدرس 6-1: التأمين الذاتي ورفع مبالغ التحمل</w:t>
      </w:r>
      <w:r>
        <w:rPr>
          <w:rFonts w:ascii="Google Sans" w:eastAsia="Google Sans" w:hAnsi="Google Sans" w:cs="Google Sans"/>
          <w:color w:val="1F1F1F"/>
          <w:rtl/>
        </w:rPr>
        <w:t xml:space="preserve"> مع نمو صندوق طوارئك وثروتك، يمكنك ممارسة "التأمين الذاتي". يتضمن ذلك اختيار مبلغ تحمل أعلى (</w:t>
      </w:r>
      <w:r>
        <w:rPr>
          <w:rFonts w:ascii="Google Sans" w:eastAsia="Google Sans" w:hAnsi="Google Sans" w:cs="Google Sans"/>
          <w:color w:val="1F1F1F"/>
        </w:rPr>
        <w:t>Deductible</w:t>
      </w:r>
      <w:r>
        <w:rPr>
          <w:rFonts w:ascii="Google Sans" w:eastAsia="Google Sans" w:hAnsi="Google Sans" w:cs="Google Sans"/>
          <w:color w:val="1F1F1F"/>
          <w:rtl/>
        </w:rPr>
        <w:t xml:space="preserve">) في </w:t>
      </w:r>
      <w:proofErr w:type="spellStart"/>
      <w:r>
        <w:rPr>
          <w:rFonts w:ascii="Google Sans" w:eastAsia="Google Sans" w:hAnsi="Google Sans" w:cs="Google Sans"/>
          <w:color w:val="1F1F1F"/>
          <w:rtl/>
        </w:rPr>
        <w:t>بوالص</w:t>
      </w:r>
      <w:proofErr w:type="spellEnd"/>
      <w:r>
        <w:rPr>
          <w:rFonts w:ascii="Google Sans" w:eastAsia="Google Sans" w:hAnsi="Google Sans" w:cs="Google Sans"/>
          <w:color w:val="1F1F1F"/>
          <w:rtl/>
        </w:rPr>
        <w:t xml:space="preserve"> التأمين، مما يخفض قسطك الشهري بشكل كبير. على مدار عدة سنوات، غالباً ما تتجاوز الوفورات في الأقساط تكلفة مبلغ التحمل بكثير. هذه الاستراتيجية تستخدم صندوق طوارئك للتعامل مع المخاطر الصغيرة، مع الاحتفاظ بالتأمين للأحداث الكارثية فقط.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اطلب من مزود التأمين عرض سعر بمبلغ تحمل يمثل ضعف مبلغك الحالي. احسب كم شهراً ستحتاج لتغطية التحمل من وفر الأقساط.</w:t>
      </w:r>
      <w:r>
        <w:rPr>
          <w:color w:val="000000"/>
        </w:rPr>
        <w:br/>
      </w:r>
    </w:p>
    <w:p w14:paraId="1C7E22C0" w14:textId="77777777" w:rsidR="000F69DC" w:rsidRDefault="00000000">
      <w:pPr>
        <w:numPr>
          <w:ilvl w:val="0"/>
          <w:numId w:val="2"/>
        </w:numPr>
        <w:pBdr>
          <w:top w:val="nil"/>
          <w:left w:val="nil"/>
          <w:bottom w:val="nil"/>
          <w:right w:val="nil"/>
          <w:between w:val="nil"/>
        </w:pBdr>
        <w:bidi/>
        <w:spacing w:line="275" w:lineRule="auto"/>
        <w:ind w:right="465"/>
      </w:pPr>
      <w:r>
        <w:rPr>
          <w:rFonts w:ascii="Google Sans" w:eastAsia="Google Sans" w:hAnsi="Google Sans" w:cs="Google Sans"/>
          <w:b/>
          <w:bCs/>
          <w:color w:val="1F1F1F"/>
          <w:rtl/>
        </w:rPr>
        <w:t xml:space="preserve">الدرس 6-2: حدود المسؤولية </w:t>
      </w:r>
      <w:proofErr w:type="spellStart"/>
      <w:r>
        <w:rPr>
          <w:rFonts w:ascii="Google Sans" w:eastAsia="Google Sans" w:hAnsi="Google Sans" w:cs="Google Sans"/>
          <w:b/>
          <w:bCs/>
          <w:color w:val="1F1F1F"/>
          <w:rtl/>
        </w:rPr>
        <w:t>وبوالص</w:t>
      </w:r>
      <w:proofErr w:type="spellEnd"/>
      <w:r>
        <w:rPr>
          <w:rFonts w:ascii="Google Sans" w:eastAsia="Google Sans" w:hAnsi="Google Sans" w:cs="Google Sans"/>
          <w:b/>
          <w:bCs/>
          <w:color w:val="1F1F1F"/>
          <w:rtl/>
        </w:rPr>
        <w:t xml:space="preserve"> التأمين المظلية</w:t>
      </w:r>
      <w:r>
        <w:rPr>
          <w:rFonts w:ascii="Google Sans" w:eastAsia="Google Sans" w:hAnsi="Google Sans" w:cs="Google Sans"/>
          <w:color w:val="1F1F1F"/>
          <w:rtl/>
        </w:rPr>
        <w:t xml:space="preserve"> تعني الثقافة التأمينية النظر لما هو أبعد من سؤال "هل هذا مغطى؟" إلى سؤال "كم هو المبلغ المغطى؟". تمثل حدود المسؤولية أقصى مبلغ ستدفعه الشركة؛ وإذا تجاوزت الأضرار هذا الحد، فأنت مسؤول شخصياً، مما قد يؤدي للإفلاس. غالباً ما يشتري المتوسطون "بوليصة تأمين مظلية"—تأمين إضافي يضاف فوق </w:t>
      </w:r>
      <w:proofErr w:type="spellStart"/>
      <w:r>
        <w:rPr>
          <w:rFonts w:ascii="Google Sans" w:eastAsia="Google Sans" w:hAnsi="Google Sans" w:cs="Google Sans"/>
          <w:color w:val="1F1F1F"/>
          <w:rtl/>
        </w:rPr>
        <w:t>بوالص</w:t>
      </w:r>
      <w:proofErr w:type="spellEnd"/>
      <w:r>
        <w:rPr>
          <w:rFonts w:ascii="Google Sans" w:eastAsia="Google Sans" w:hAnsi="Google Sans" w:cs="Google Sans"/>
          <w:color w:val="1F1F1F"/>
          <w:rtl/>
        </w:rPr>
        <w:t xml:space="preserve"> المنزل والسيارة. توفر هذه الطبقة الزهيدة حماية إضافية لأصولك ضد الدعاوى القضائية والمطالبات الضخمة.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تحقق من بوليصة تأمين سيارتك لمعرفة حد "المسؤولية تجاه الغير". اسأل نفسك: إذا تسببت في حادث لثلاث سيارات، هل سيغطي هذا المبلغ جميع الفواتير </w:t>
      </w:r>
      <w:proofErr w:type="gramStart"/>
      <w:r>
        <w:rPr>
          <w:rFonts w:ascii="Google Sans" w:eastAsia="Google Sans" w:hAnsi="Google Sans" w:cs="Google Sans"/>
          <w:color w:val="1F1F1F"/>
          <w:rtl/>
        </w:rPr>
        <w:t>الطبية؟.</w:t>
      </w:r>
      <w:proofErr w:type="gramEnd"/>
      <w:r>
        <w:rPr>
          <w:color w:val="000000"/>
        </w:rPr>
        <w:br/>
      </w:r>
    </w:p>
    <w:p w14:paraId="1C7E22C1" w14:textId="77777777" w:rsidR="000F69DC" w:rsidRDefault="00000000">
      <w:pPr>
        <w:numPr>
          <w:ilvl w:val="0"/>
          <w:numId w:val="2"/>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6-3: القيمة النقدية مقابل التأمين المؤقت على الحياة</w:t>
      </w:r>
      <w:r>
        <w:rPr>
          <w:rFonts w:ascii="Google Sans" w:eastAsia="Google Sans" w:hAnsi="Google Sans" w:cs="Google Sans"/>
          <w:color w:val="1F1F1F"/>
          <w:rtl/>
        </w:rPr>
        <w:t xml:space="preserve"> هناك جدل كبير حول التأمين المؤقت مقابل التأمين مدى الحياة (ذو القيمة النقدية). التأمين المؤقت رخيص ويغطيك لفترة محددة، بينما التأمين مدى الحياة يعمل كأداة تأمين واستثمار تبني "قيمة نقدية" بمرور الوقت. غالباً ما يتبع المتوسطون استراتيجية: "اشترِ التأمين المؤقت واستثمر الفرق". وهذا يعني دفع مبلغ أقل للتأمين المؤقت ووضع المال الموفر في استثمارات ذات نمو أعلى كالأسهم، بدلاً من دفع رسوم لشركة التأمين لتديرها لك.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قارن القسط الشهري لبوليصة تأمين مؤقت على الحياة مقابل بوليصة مدى الحياة لنفس مبلغ التغطية.</w:t>
      </w:r>
      <w:r>
        <w:rPr>
          <w:color w:val="000000"/>
        </w:rPr>
        <w:br/>
      </w:r>
    </w:p>
    <w:p w14:paraId="1C7E22C2" w14:textId="77777777" w:rsidR="000F69DC" w:rsidRDefault="00000000">
      <w:pPr>
        <w:numPr>
          <w:ilvl w:val="0"/>
          <w:numId w:val="2"/>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6-4: مفهوم "أقصى مبلغ يدفع من الجيب"</w:t>
      </w:r>
      <w:r>
        <w:rPr>
          <w:color w:val="000000"/>
        </w:rPr>
        <w:br/>
      </w:r>
      <w:r>
        <w:rPr>
          <w:rFonts w:ascii="Google Sans" w:eastAsia="Google Sans" w:hAnsi="Google Sans" w:cs="Google Sans"/>
          <w:color w:val="1F1F1F"/>
          <w:rtl/>
        </w:rPr>
        <w:t>ينظر مستخدمو التأمين لما هو أبعد من الأقساط ليصلوا لحد "أقصى مبلغ يدفع من الجيب" (</w:t>
      </w:r>
      <w:r>
        <w:rPr>
          <w:rFonts w:ascii="Google Sans" w:eastAsia="Google Sans" w:hAnsi="Google Sans" w:cs="Google Sans"/>
          <w:color w:val="1F1F1F"/>
        </w:rPr>
        <w:t>MOOP</w:t>
      </w:r>
      <w:r>
        <w:rPr>
          <w:rFonts w:ascii="Google Sans" w:eastAsia="Google Sans" w:hAnsi="Google Sans" w:cs="Google Sans"/>
          <w:color w:val="1F1F1F"/>
          <w:rtl/>
        </w:rPr>
        <w:t>). هذا هو أقصى مبلغ ستدفعه في السنة مقابل الخدمات المغطاة قبل أن تدفع شركة التأمين 100%.</w:t>
      </w:r>
      <w:r>
        <w:rPr>
          <w:color w:val="000000"/>
        </w:rPr>
        <w:br/>
      </w:r>
      <w:r>
        <w:rPr>
          <w:rFonts w:ascii="Google Sans" w:eastAsia="Google Sans" w:hAnsi="Google Sans" w:cs="Google Sans"/>
          <w:color w:val="1F1F1F"/>
          <w:rtl/>
        </w:rPr>
        <w:t>فهم هذا الرقم يتيح لك وضع سقف لمخاطرك المالية. فهو يضمن أن أي حدث طبي كارثي لن يستنزف كامل صافي ثروتك، حيث أنك تعرف مسبقاً أقصى مبلغ قد تتحمله في السنة.</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ابحث عن حد "أقصى مبلغ يدفع من الجيب" في </w:t>
      </w:r>
      <w:proofErr w:type="spellStart"/>
      <w:r>
        <w:rPr>
          <w:rFonts w:ascii="Google Sans" w:eastAsia="Google Sans" w:hAnsi="Google Sans" w:cs="Google Sans"/>
          <w:color w:val="1F1F1F"/>
          <w:rtl/>
        </w:rPr>
        <w:t>بوليصتك</w:t>
      </w:r>
      <w:proofErr w:type="spellEnd"/>
      <w:r>
        <w:rPr>
          <w:rFonts w:ascii="Google Sans" w:eastAsia="Google Sans" w:hAnsi="Google Sans" w:cs="Google Sans"/>
          <w:color w:val="1F1F1F"/>
          <w:rtl/>
        </w:rPr>
        <w:t xml:space="preserve"> الصحية أو سيارتك وتأكد من أن صندوق طوارئك يمكنه تغطيته.</w:t>
      </w:r>
    </w:p>
    <w:p w14:paraId="1C7E22C3" w14:textId="77777777" w:rsidR="000F69DC" w:rsidRDefault="00000000">
      <w:pPr>
        <w:numPr>
          <w:ilvl w:val="0"/>
          <w:numId w:val="2"/>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6-5: المسؤولية المهنية وتأمين الأخطاء</w:t>
      </w:r>
      <w:r>
        <w:rPr>
          <w:color w:val="000000"/>
        </w:rPr>
        <w:br/>
      </w:r>
      <w:r>
        <w:rPr>
          <w:rFonts w:ascii="Google Sans" w:eastAsia="Google Sans" w:hAnsi="Google Sans" w:cs="Google Sans"/>
          <w:color w:val="1F1F1F"/>
          <w:rtl/>
        </w:rPr>
        <w:t>للعاملين لحسابهم الخاص أو الشركات الصغيرة، لا يكفي التأمين الشخصي. يحميك تأمين المسؤولية المهنية من مطالبات الإهمال أو الأخطاء في عملك التي تسبب خسارة مالية للعميل.</w:t>
      </w:r>
      <w:r>
        <w:rPr>
          <w:color w:val="000000"/>
        </w:rPr>
        <w:br/>
      </w:r>
      <w:r>
        <w:rPr>
          <w:rFonts w:ascii="Google Sans" w:eastAsia="Google Sans" w:hAnsi="Google Sans" w:cs="Google Sans"/>
          <w:color w:val="1F1F1F"/>
          <w:rtl/>
        </w:rPr>
        <w:t>هذا درع حيوي يفصل مدخراتك الشخصية عن مسؤولياتك المهنية. فهو يضمن أن خطأً واحداً في عقد أو مشروع لا يؤدي لدعوى قضائية تقضي على ثروتك الشخصية التي بنيتها لسنوات.</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إذا كنت تقدم خدمات استشارية أو فنية، اطلب عرض سعر لتأمين المسؤولية المهنية لمعرفة تكلفة حماية رأس مالك المهني.</w:t>
      </w:r>
    </w:p>
    <w:p w14:paraId="1C7E22C4" w14:textId="77777777" w:rsidR="000F69DC" w:rsidRDefault="00000000">
      <w:pPr>
        <w:numPr>
          <w:ilvl w:val="0"/>
          <w:numId w:val="2"/>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6-6: فهم "ملحقات" التأمين (</w:t>
      </w:r>
      <w:r>
        <w:rPr>
          <w:rFonts w:ascii="Google Sans" w:eastAsia="Google Sans" w:hAnsi="Google Sans" w:cs="Google Sans"/>
          <w:b/>
          <w:bCs/>
          <w:color w:val="1F1F1F"/>
        </w:rPr>
        <w:t>Riders)</w:t>
      </w:r>
      <w:r>
        <w:rPr>
          <w:color w:val="000000"/>
        </w:rPr>
        <w:br/>
      </w:r>
      <w:r>
        <w:rPr>
          <w:rFonts w:ascii="Google Sans" w:eastAsia="Google Sans" w:hAnsi="Google Sans" w:cs="Google Sans"/>
          <w:color w:val="1F1F1F"/>
          <w:rtl/>
        </w:rPr>
        <w:t>"الملحق" هو إضافة لبوليصة التأمين الأساسية توفر حماية لمخاطر محددة. يقيم المستخدم المتوسط هذه الملحقات بشكل فردي—مثل ملحق الأمراض المزمنة أو الوفاة بحادث—بدلاً من شراء باقات باهظة شاملة.</w:t>
      </w:r>
      <w:r>
        <w:rPr>
          <w:color w:val="000000"/>
        </w:rPr>
        <w:br/>
      </w:r>
      <w:r>
        <w:rPr>
          <w:rFonts w:ascii="Google Sans" w:eastAsia="Google Sans" w:hAnsi="Google Sans" w:cs="Google Sans"/>
          <w:color w:val="1F1F1F"/>
          <w:rtl/>
        </w:rPr>
        <w:t>يتيح لك هذا تخصيص تغطيتك لتناسب نمط حياتك واحتياجات عائلتك. فباختيار الملحقات ذات الصلة فقط، تحافظ على مستوى عالٍ من الحماية مع تحسين تكاليف الأقساط.</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راجع بوليصة تأمينك على الحياة أو الصحة للبحث عن أي "ملحقات" وقرر ما إذا كانت تكلفة كل منها مبررة بناءً على مخاطرك.</w:t>
      </w:r>
    </w:p>
    <w:p w14:paraId="1C7E22C5" w14:textId="77777777" w:rsidR="000F69DC" w:rsidRDefault="00000000">
      <w:pPr>
        <w:numPr>
          <w:ilvl w:val="0"/>
          <w:numId w:val="2"/>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6-7: نسبة تسوية المطالبات (</w:t>
      </w:r>
      <w:r>
        <w:rPr>
          <w:rFonts w:ascii="Google Sans" w:eastAsia="Google Sans" w:hAnsi="Google Sans" w:cs="Google Sans"/>
          <w:b/>
          <w:bCs/>
          <w:color w:val="1F1F1F"/>
        </w:rPr>
        <w:t>CSR)</w:t>
      </w:r>
      <w:r>
        <w:rPr>
          <w:color w:val="000000"/>
        </w:rPr>
        <w:br/>
      </w:r>
      <w:r>
        <w:rPr>
          <w:rFonts w:ascii="Google Sans" w:eastAsia="Google Sans" w:hAnsi="Google Sans" w:cs="Google Sans"/>
          <w:color w:val="1F1F1F"/>
          <w:rtl/>
        </w:rPr>
        <w:t>عند اختيار شركة تأمين، السعر ليس العامل الوحيد؛ تخبرك نسبة تسوية المطالبات (</w:t>
      </w:r>
      <w:r>
        <w:rPr>
          <w:rFonts w:ascii="Google Sans" w:eastAsia="Google Sans" w:hAnsi="Google Sans" w:cs="Google Sans"/>
          <w:color w:val="1F1F1F"/>
        </w:rPr>
        <w:t>CSR</w:t>
      </w:r>
      <w:r>
        <w:rPr>
          <w:rFonts w:ascii="Google Sans" w:eastAsia="Google Sans" w:hAnsi="Google Sans" w:cs="Google Sans"/>
          <w:color w:val="1F1F1F"/>
          <w:rtl/>
        </w:rPr>
        <w:t xml:space="preserve">) </w:t>
      </w:r>
      <w:proofErr w:type="spellStart"/>
      <w:r>
        <w:rPr>
          <w:rFonts w:ascii="Google Sans" w:eastAsia="Google Sans" w:hAnsi="Google Sans" w:cs="Google Sans"/>
          <w:color w:val="1F1F1F"/>
          <w:rtl/>
        </w:rPr>
        <w:t>بالنسة</w:t>
      </w:r>
      <w:proofErr w:type="spellEnd"/>
      <w:r>
        <w:rPr>
          <w:rFonts w:ascii="Google Sans" w:eastAsia="Google Sans" w:hAnsi="Google Sans" w:cs="Google Sans"/>
          <w:color w:val="1F1F1F"/>
          <w:rtl/>
        </w:rPr>
        <w:t xml:space="preserve"> المئوية للمطالبات التي تدفعها </w:t>
      </w:r>
      <w:r>
        <w:rPr>
          <w:rFonts w:ascii="Google Sans" w:eastAsia="Google Sans" w:hAnsi="Google Sans" w:cs="Google Sans"/>
          <w:color w:val="1F1F1F"/>
          <w:rtl/>
        </w:rPr>
        <w:lastRenderedPageBreak/>
        <w:t>الشركة فعلياً. السعر المنخفض عديم الفائدة إذا كانت للشركة تاريخ في رفض المطالبات المشروعة وقت الأزمات.</w:t>
      </w:r>
      <w:r>
        <w:rPr>
          <w:color w:val="000000"/>
        </w:rPr>
        <w:br/>
      </w:r>
      <w:r>
        <w:rPr>
          <w:rFonts w:ascii="Google Sans" w:eastAsia="Google Sans" w:hAnsi="Google Sans" w:cs="Google Sans"/>
          <w:color w:val="1F1F1F"/>
          <w:rtl/>
        </w:rPr>
        <w:t xml:space="preserve">تتضمن الثقافة التأمينية البحث عن نسبة </w:t>
      </w:r>
      <w:r>
        <w:rPr>
          <w:rFonts w:ascii="Google Sans" w:eastAsia="Google Sans" w:hAnsi="Google Sans" w:cs="Google Sans"/>
          <w:color w:val="1F1F1F"/>
        </w:rPr>
        <w:t>CSR</w:t>
      </w:r>
      <w:r>
        <w:rPr>
          <w:rFonts w:ascii="Google Sans" w:eastAsia="Google Sans" w:hAnsi="Google Sans" w:cs="Google Sans"/>
          <w:color w:val="1F1F1F"/>
          <w:rtl/>
        </w:rPr>
        <w:t xml:space="preserve"> للشركة قبل التوقيع. أنت تريد مزوداً بنسبة عالية (مثالياً فوق 95%) لضمان وجودهم فعلياً لدعمك عندما تحتاج لتقديم مطالبة.</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ابحث عن "نسبة تسوية المطالبات" لمزود التأمين الحالي الخاص بك عبر الإنترنت للتأكد من أنها تزيد عن 95%.</w:t>
      </w:r>
    </w:p>
    <w:p w14:paraId="1C7E22C6" w14:textId="77777777" w:rsidR="000F69DC" w:rsidRDefault="00000000">
      <w:pPr>
        <w:numPr>
          <w:ilvl w:val="0"/>
          <w:numId w:val="2"/>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6-8: إعادة تقييم التغطية عند المنعطفات الحياتية</w:t>
      </w:r>
      <w:r>
        <w:rPr>
          <w:color w:val="000000"/>
        </w:rPr>
        <w:br/>
      </w:r>
      <w:r>
        <w:rPr>
          <w:rFonts w:ascii="Google Sans" w:eastAsia="Google Sans" w:hAnsi="Google Sans" w:cs="Google Sans"/>
          <w:color w:val="1F1F1F"/>
          <w:rtl/>
        </w:rPr>
        <w:t>التأمين ليس أداة "اضبطها وانساها". يعيد المستخدمون المتوسطون تقييم تغطيتهم عند كل حدث حياتي كبير، مثل الزواج، أو ولادة طفل، أو شراء منزل.</w:t>
      </w:r>
      <w:r>
        <w:rPr>
          <w:color w:val="000000"/>
        </w:rPr>
        <w:br/>
      </w:r>
      <w:r>
        <w:rPr>
          <w:rFonts w:ascii="Google Sans" w:eastAsia="Google Sans" w:hAnsi="Google Sans" w:cs="Google Sans"/>
          <w:color w:val="1F1F1F"/>
          <w:rtl/>
        </w:rPr>
        <w:t>تغير هذه المنعطفات مسؤولياتك والقدر الذي تحتاجه عائلتك من الحماية. تضمن المراجعة الدورية أنك لست "ناقص التأمين" (مما يعرض أحباءك للخطر) ولا "زائد التأمين" (مما يهدر مالك في أقساط غير ضرورية).</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حدد موعداً لمراجعة شاملة لتغطيتك التأمينية في عطلة نهاية الأسبوع للتأكد من توافقها مع مرحلتك الحالية.</w:t>
      </w:r>
    </w:p>
    <w:p w14:paraId="1C7E22C7" w14:textId="77777777" w:rsidR="000F69DC" w:rsidRDefault="00000000">
      <w:pPr>
        <w:numPr>
          <w:ilvl w:val="0"/>
          <w:numId w:val="2"/>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6-9: فهم تأمين العجز وحماية الدخل</w:t>
      </w:r>
      <w:r>
        <w:rPr>
          <w:color w:val="000000"/>
        </w:rPr>
        <w:br/>
      </w:r>
      <w:r>
        <w:rPr>
          <w:rFonts w:ascii="Google Sans" w:eastAsia="Google Sans" w:hAnsi="Google Sans" w:cs="Google Sans"/>
          <w:color w:val="1F1F1F"/>
          <w:rtl/>
        </w:rPr>
        <w:t xml:space="preserve">أكبر أصولك ليس منزلك أو سيارتك؛ بل هو قدرتك على كسب الدخل </w:t>
      </w:r>
      <w:proofErr w:type="spellStart"/>
      <w:r>
        <w:rPr>
          <w:rFonts w:ascii="Google Sans" w:eastAsia="Google Sans" w:hAnsi="Google Sans" w:cs="Google Sans"/>
          <w:color w:val="1F1F1F"/>
          <w:rtl/>
        </w:rPr>
        <w:t>لل</w:t>
      </w:r>
      <w:proofErr w:type="spellEnd"/>
      <w:r>
        <w:rPr>
          <w:rFonts w:ascii="Google Sans" w:eastAsia="Google Sans" w:hAnsi="Google Sans" w:cs="Google Sans"/>
          <w:color w:val="1F1F1F"/>
          <w:rtl/>
        </w:rPr>
        <w:t>ـ 20 أو 30 سنة القادمة. يوفر تأمين العجز جزءاً من راتبك إذا كنت غير قادر على العمل بسبب مرض أو إصابة.</w:t>
      </w:r>
      <w:r>
        <w:rPr>
          <w:color w:val="000000"/>
        </w:rPr>
        <w:br/>
      </w:r>
      <w:r>
        <w:rPr>
          <w:rFonts w:ascii="Google Sans" w:eastAsia="Google Sans" w:hAnsi="Google Sans" w:cs="Google Sans"/>
          <w:color w:val="1F1F1F"/>
          <w:rtl/>
        </w:rPr>
        <w:t>يدرك المتوسطون أن فقدان الدخل لبضع سنوات فقط يمكن أن يعطل الخطة المالية للأبد. إن امتلاك بوليصة قوية لحماية الدخل يضمن بقاء نمط حياتك ومستقبل عائلتك آمناً حتى لو واجهت تحديات صحية.</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ابحث ما إذا كان عملك الحالي يوفر تأمين عجز وما هي النسبة التي سيغطيها من راتبك.</w:t>
      </w:r>
    </w:p>
    <w:p w14:paraId="1C7E22C8" w14:textId="77777777" w:rsidR="000F69DC" w:rsidRDefault="00000000">
      <w:pPr>
        <w:numPr>
          <w:ilvl w:val="0"/>
          <w:numId w:val="2"/>
        </w:numPr>
        <w:pBdr>
          <w:top w:val="nil"/>
          <w:left w:val="nil"/>
          <w:bottom w:val="nil"/>
          <w:right w:val="nil"/>
          <w:between w:val="nil"/>
        </w:pBdr>
        <w:bidi/>
        <w:spacing w:after="120" w:line="275" w:lineRule="auto"/>
        <w:ind w:right="465"/>
      </w:pPr>
      <w:r>
        <w:rPr>
          <w:rFonts w:ascii="Google Sans" w:eastAsia="Google Sans" w:hAnsi="Google Sans" w:cs="Google Sans"/>
          <w:b/>
          <w:bCs/>
          <w:color w:val="1F1F1F"/>
          <w:rtl/>
        </w:rPr>
        <w:t>الدرس 6-10: الاستخدام الاستراتيجي للتأمين الجماعي</w:t>
      </w:r>
      <w:r>
        <w:rPr>
          <w:color w:val="000000"/>
        </w:rPr>
        <w:br/>
      </w:r>
      <w:r>
        <w:rPr>
          <w:rFonts w:ascii="Google Sans" w:eastAsia="Google Sans" w:hAnsi="Google Sans" w:cs="Google Sans"/>
          <w:color w:val="1F1F1F"/>
          <w:rtl/>
        </w:rPr>
        <w:t xml:space="preserve">يوفر العديد من أصحاب العمل أسعار تأمين جماعي أقل بكثير من </w:t>
      </w:r>
      <w:proofErr w:type="spellStart"/>
      <w:r>
        <w:rPr>
          <w:rFonts w:ascii="Google Sans" w:eastAsia="Google Sans" w:hAnsi="Google Sans" w:cs="Google Sans"/>
          <w:color w:val="1F1F1F"/>
          <w:rtl/>
        </w:rPr>
        <w:t>البوالص</w:t>
      </w:r>
      <w:proofErr w:type="spellEnd"/>
      <w:r>
        <w:rPr>
          <w:rFonts w:ascii="Google Sans" w:eastAsia="Google Sans" w:hAnsi="Google Sans" w:cs="Google Sans"/>
          <w:color w:val="1F1F1F"/>
          <w:rtl/>
        </w:rPr>
        <w:t xml:space="preserve"> الفردية. يحرص المستخدم المتوسط على تعظيم هذه المزايا لكنه يحذر من الاعتماد عليها كلياً، حيث تختفي التغطية غالباً عند ترك العمل.</w:t>
      </w:r>
      <w:r>
        <w:rPr>
          <w:color w:val="000000"/>
        </w:rPr>
        <w:br/>
      </w:r>
      <w:r>
        <w:rPr>
          <w:rFonts w:ascii="Google Sans" w:eastAsia="Google Sans" w:hAnsi="Google Sans" w:cs="Google Sans"/>
          <w:color w:val="1F1F1F"/>
          <w:rtl/>
        </w:rPr>
        <w:t>الاستراتيجية هي استخدام التأمين الجماعي كطبقة حماية أساسية مع الاحتفاظ ببوليصة خاصة "محمولة". يضمن هذا بقاءك مغطى أثناء الانتقالات المهنية والوصول لتغطية إجمالية أعلى بتكلفة متوسطة أقل.</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قارن بين تكلفة وتغطية خطة التأمين على الحياة الجماعية في عملك وبوليصة تأمين مؤقت فردية.</w:t>
      </w:r>
    </w:p>
    <w:p w14:paraId="1C7E22C9" w14:textId="77777777" w:rsidR="000F69DC" w:rsidRDefault="00000000">
      <w:pPr>
        <w:pStyle w:val="Heading3"/>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المسار 7: الضرائب والأساسيات القانونية</w:t>
      </w:r>
    </w:p>
    <w:p w14:paraId="1C7E22CA" w14:textId="77777777" w:rsidR="000F69DC" w:rsidRDefault="00000000">
      <w:pPr>
        <w:numPr>
          <w:ilvl w:val="0"/>
          <w:numId w:val="3"/>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7-1: فهم الكيانات القانونية (</w:t>
      </w:r>
      <w:r>
        <w:rPr>
          <w:rFonts w:ascii="Google Sans" w:eastAsia="Google Sans" w:hAnsi="Google Sans" w:cs="Google Sans"/>
          <w:b/>
          <w:bCs/>
          <w:color w:val="1F1F1F"/>
        </w:rPr>
        <w:t>LLC</w:t>
      </w:r>
      <w:r>
        <w:rPr>
          <w:rFonts w:ascii="Google Sans" w:eastAsia="Google Sans" w:hAnsi="Google Sans" w:cs="Google Sans"/>
          <w:b/>
          <w:bCs/>
          <w:color w:val="1F1F1F"/>
          <w:rtl/>
        </w:rPr>
        <w:t xml:space="preserve"> مقابل المؤسسة الفردية)</w:t>
      </w:r>
      <w:r>
        <w:rPr>
          <w:rFonts w:ascii="Google Sans" w:eastAsia="Google Sans" w:hAnsi="Google Sans" w:cs="Google Sans"/>
          <w:color w:val="1F1F1F"/>
          <w:rtl/>
        </w:rPr>
        <w:t xml:space="preserve"> مع نمو عملك، يصبح هيكله القانوني درعاً حيوياً لثروتك الشخصية. المؤسسة الفردية بسيطة ولكن لا توفر فصلاً؛ فأنت مسؤول شخصياً عن كل الديون والدعاوى. أما الشركة ذات المسؤولية المحدودة (</w:t>
      </w:r>
      <w:r>
        <w:rPr>
          <w:rFonts w:ascii="Google Sans" w:eastAsia="Google Sans" w:hAnsi="Google Sans" w:cs="Google Sans"/>
          <w:color w:val="1F1F1F"/>
        </w:rPr>
        <w:t>LLC</w:t>
      </w:r>
      <w:r>
        <w:rPr>
          <w:rFonts w:ascii="Google Sans" w:eastAsia="Google Sans" w:hAnsi="Google Sans" w:cs="Google Sans"/>
          <w:color w:val="1F1F1F"/>
          <w:rtl/>
        </w:rPr>
        <w:t xml:space="preserve">) فتخلق "ستاراً مؤسسياً" يحمي منزلك ومدخراتك من إخفاقات العمل. الانتقال لشركة </w:t>
      </w:r>
      <w:r>
        <w:rPr>
          <w:rFonts w:ascii="Google Sans" w:eastAsia="Google Sans" w:hAnsi="Google Sans" w:cs="Google Sans"/>
          <w:color w:val="1F1F1F"/>
        </w:rPr>
        <w:t>LLC</w:t>
      </w:r>
      <w:r>
        <w:rPr>
          <w:rFonts w:ascii="Google Sans" w:eastAsia="Google Sans" w:hAnsi="Google Sans" w:cs="Google Sans"/>
          <w:color w:val="1F1F1F"/>
          <w:rtl/>
        </w:rPr>
        <w:t xml:space="preserve"> هو علامة فارقة تدل على أنك تبني كياناً مستقلاً، وهو أمر ضروري لجذب المستثمرين.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تحقق من التكلفة والمتطلبات المحلية لتسجيل شركة </w:t>
      </w:r>
      <w:r>
        <w:rPr>
          <w:rFonts w:ascii="Google Sans" w:eastAsia="Google Sans" w:hAnsi="Google Sans" w:cs="Google Sans"/>
          <w:color w:val="1F1F1F"/>
        </w:rPr>
        <w:t>LLC</w:t>
      </w:r>
      <w:r>
        <w:rPr>
          <w:rFonts w:ascii="Google Sans" w:eastAsia="Google Sans" w:hAnsi="Google Sans" w:cs="Google Sans"/>
          <w:color w:val="1F1F1F"/>
          <w:rtl/>
        </w:rPr>
        <w:t xml:space="preserve"> في بلدك وقارن حماية المسؤولية بوضعك الحالي.</w:t>
      </w:r>
      <w:r>
        <w:rPr>
          <w:color w:val="000000"/>
        </w:rPr>
        <w:br/>
      </w:r>
    </w:p>
    <w:p w14:paraId="1C7E22CB" w14:textId="77777777" w:rsidR="000F69DC" w:rsidRDefault="00000000">
      <w:pPr>
        <w:numPr>
          <w:ilvl w:val="0"/>
          <w:numId w:val="3"/>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7-2: الأوعية الاستثمارية ذات الكفاءة الضريبية</w:t>
      </w:r>
      <w:r>
        <w:rPr>
          <w:rFonts w:ascii="Google Sans" w:eastAsia="Google Sans" w:hAnsi="Google Sans" w:cs="Google Sans"/>
          <w:color w:val="1F1F1F"/>
          <w:rtl/>
        </w:rPr>
        <w:t xml:space="preserve"> تتضمن الثقافة الضريبية اختيار مكان الاحتفاظ بالأصول لتقليل "العبء" الضريبي الطويل على محفظتك. في مناطق كثيرة، تقدم حسابات معينة كصناديق التقاعد أو منتجات التأمين نمواً مؤجلاً من الضرائب. بوضع الأصول عالية النمو في هذه الحسابات المحمية وإبقاء الأصول منخفضة الضرائب في الحسابات العادية، فإنك تحسن إجمالي عائدك الصافي. فهم هذه الأطر يضمن عمل رأسمالك بأقصى كفاءة لمستقبلك.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ابحث هل يقدم بلدك حسابات "محمية ضريبياً" وحدد أي أصولك ستستفيد أكثر من نقلها لهناك.</w:t>
      </w:r>
      <w:r>
        <w:rPr>
          <w:color w:val="000000"/>
        </w:rPr>
        <w:br/>
      </w:r>
    </w:p>
    <w:p w14:paraId="1C7E22CC" w14:textId="77777777" w:rsidR="000F69DC" w:rsidRDefault="00000000">
      <w:pPr>
        <w:numPr>
          <w:ilvl w:val="0"/>
          <w:numId w:val="3"/>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7-3: "الستار المؤسسي" واختراق الستار</w:t>
      </w:r>
      <w:r>
        <w:rPr>
          <w:color w:val="000000"/>
        </w:rPr>
        <w:br/>
      </w:r>
      <w:r>
        <w:rPr>
          <w:rFonts w:ascii="Google Sans" w:eastAsia="Google Sans" w:hAnsi="Google Sans" w:cs="Google Sans"/>
          <w:color w:val="1F1F1F"/>
          <w:rtl/>
        </w:rPr>
        <w:t xml:space="preserve">تحميك شركة </w:t>
      </w:r>
      <w:r>
        <w:rPr>
          <w:rFonts w:ascii="Google Sans" w:eastAsia="Google Sans" w:hAnsi="Google Sans" w:cs="Google Sans"/>
          <w:color w:val="1F1F1F"/>
        </w:rPr>
        <w:t>LLC</w:t>
      </w:r>
      <w:r>
        <w:rPr>
          <w:rFonts w:ascii="Google Sans" w:eastAsia="Google Sans" w:hAnsi="Google Sans" w:cs="Google Sans"/>
          <w:color w:val="1F1F1F"/>
          <w:rtl/>
        </w:rPr>
        <w:t xml:space="preserve"> عبر "ستار مؤسسي" بين عملك ومنزلك. ومع ذلك، إذا قمت بخلط الأموال الشخصية والمهنية، يمكن للمحكمة "اختراق الستار"، مما يجعلك مسؤولاً شخصياً عن ديون العمل رغم وجود الشركة.</w:t>
      </w:r>
      <w:r>
        <w:rPr>
          <w:color w:val="000000"/>
        </w:rPr>
        <w:br/>
      </w:r>
      <w:r>
        <w:rPr>
          <w:rFonts w:ascii="Google Sans" w:eastAsia="Google Sans" w:hAnsi="Google Sans" w:cs="Google Sans"/>
          <w:color w:val="1F1F1F"/>
          <w:rtl/>
        </w:rPr>
        <w:t>يحافظ المستخدمون المتوسطون على فصل صارم بين الحسابات البنكية لضمان قوة هذا الدرع القانوني. يحرصون على توثيق كل معاملة وسدادها من أموال العمل، مما يحافظ على النزاهة القانونية للشركة.</w:t>
      </w:r>
      <w:r>
        <w:rPr>
          <w:color w:val="000000"/>
        </w:rPr>
        <w:br/>
      </w:r>
      <w:r>
        <w:rPr>
          <w:rFonts w:ascii="Google Sans" w:eastAsia="Google Sans" w:hAnsi="Google Sans" w:cs="Google Sans"/>
          <w:b/>
          <w:bCs/>
          <w:color w:val="1F1F1F"/>
          <w:rtl/>
        </w:rPr>
        <w:lastRenderedPageBreak/>
        <w:t>الخطوة العملية:</w:t>
      </w:r>
      <w:r>
        <w:rPr>
          <w:rFonts w:ascii="Google Sans" w:eastAsia="Google Sans" w:hAnsi="Google Sans" w:cs="Google Sans"/>
          <w:color w:val="1F1F1F"/>
          <w:rtl/>
        </w:rPr>
        <w:t xml:space="preserve"> راجع معاملات عملك للشهر الماضي؛ وتأكد من سدادها بنسبة 100% من حساب العمل المخصص.</w:t>
      </w:r>
    </w:p>
    <w:p w14:paraId="1C7E22CD" w14:textId="77777777" w:rsidR="000F69DC" w:rsidRDefault="00000000">
      <w:pPr>
        <w:numPr>
          <w:ilvl w:val="0"/>
          <w:numId w:val="3"/>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7-4: الضرائب التقديرية وتخصيص المبالغ</w:t>
      </w:r>
      <w:r>
        <w:rPr>
          <w:color w:val="000000"/>
        </w:rPr>
        <w:br/>
      </w:r>
      <w:r>
        <w:rPr>
          <w:rFonts w:ascii="Google Sans" w:eastAsia="Google Sans" w:hAnsi="Google Sans" w:cs="Google Sans"/>
          <w:color w:val="1F1F1F"/>
          <w:rtl/>
        </w:rPr>
        <w:t>ينتقل أصحاب الدخل المتوسط، خاصة المستقلين، من مرحلة "المفاجأة" بالضرائب لإدارتها استباقياً. فبدلاً من الانتظار لنهاية العام، يحسبون "الضرائب التقديرية" ويخصصون نسبة من كل فاتورة في "صندوق ادخار ضريبي" مخصص.</w:t>
      </w:r>
      <w:r>
        <w:rPr>
          <w:color w:val="000000"/>
        </w:rPr>
        <w:br/>
      </w:r>
      <w:r>
        <w:rPr>
          <w:rFonts w:ascii="Google Sans" w:eastAsia="Google Sans" w:hAnsi="Google Sans" w:cs="Google Sans"/>
          <w:color w:val="1F1F1F"/>
          <w:rtl/>
        </w:rPr>
        <w:t>يمنع هذا صدمات السيولة عند وصول الفاتورة ويضمن أن مالك يعمل لصالحك (يدر فائدة) حتى يحين موعده. يحول هذا الأزمة المحتملة لمصروف مخطط ومقدور عليه.</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بناءً على دخل العام الماضي، احسب النسبة التي يجب خصمها من كل شيك لتغطية التزاماتك الضريبية لهذا العام.</w:t>
      </w:r>
    </w:p>
    <w:p w14:paraId="1C7E22CE" w14:textId="77777777" w:rsidR="000F69DC" w:rsidRDefault="00000000">
      <w:pPr>
        <w:numPr>
          <w:ilvl w:val="0"/>
          <w:numId w:val="3"/>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7-5: استراتيجية أرباح رأس المال</w:t>
      </w:r>
      <w:r>
        <w:rPr>
          <w:color w:val="000000"/>
        </w:rPr>
        <w:br/>
      </w:r>
      <w:r>
        <w:rPr>
          <w:rFonts w:ascii="Google Sans" w:eastAsia="Google Sans" w:hAnsi="Google Sans" w:cs="Google Sans"/>
          <w:color w:val="1F1F1F"/>
          <w:rtl/>
        </w:rPr>
        <w:t xml:space="preserve">يدرك المستثمرون المتوسطون أن </w:t>
      </w:r>
      <w:r>
        <w:rPr>
          <w:rFonts w:ascii="Google Sans" w:eastAsia="Google Sans" w:hAnsi="Google Sans" w:cs="Google Sans"/>
          <w:i/>
          <w:iCs/>
          <w:color w:val="1F1F1F"/>
          <w:rtl/>
        </w:rPr>
        <w:t>توقيت</w:t>
      </w:r>
      <w:r>
        <w:rPr>
          <w:rFonts w:ascii="Google Sans" w:eastAsia="Google Sans" w:hAnsi="Google Sans" w:cs="Google Sans"/>
          <w:color w:val="1F1F1F"/>
          <w:rtl/>
        </w:rPr>
        <w:t xml:space="preserve"> بيع الأصل يفرق في الضرائب. في كثير من الأنظمة، بيع سهم بعد الاحتفاظ به لأكثر من عام يؤدي لمعدلات ضريبية أقل بكثير (أرباح طويلة الأجل) مقارنة بالبيع السريع.</w:t>
      </w:r>
      <w:r>
        <w:rPr>
          <w:color w:val="000000"/>
        </w:rPr>
        <w:br/>
      </w:r>
      <w:r>
        <w:rPr>
          <w:rFonts w:ascii="Google Sans" w:eastAsia="Google Sans" w:hAnsi="Google Sans" w:cs="Google Sans"/>
          <w:color w:val="1F1F1F"/>
          <w:rtl/>
        </w:rPr>
        <w:t>التوقيت الاستراتيجي لـ "الخروج" من استثمار قد يوفر لك ثروة كبيرة عبر العقود. فبالصبر وفهم القانون الضريبي، تضمن الاحتفاظ بجزء أكبر من أرباحك لمستقبلك الخاص.</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راجع محفظتك الاستثمارية وحدد الأصول التي امتلكتها لأكثر من 12 شهراً.</w:t>
      </w:r>
    </w:p>
    <w:p w14:paraId="1C7E22CF" w14:textId="77777777" w:rsidR="000F69DC" w:rsidRDefault="00000000">
      <w:pPr>
        <w:numPr>
          <w:ilvl w:val="0"/>
          <w:numId w:val="3"/>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7-6: مصاريف العمل القابلة للخصم (</w:t>
      </w:r>
      <w:r>
        <w:rPr>
          <w:rFonts w:ascii="Google Sans" w:eastAsia="Google Sans" w:hAnsi="Google Sans" w:cs="Google Sans"/>
          <w:b/>
          <w:bCs/>
          <w:color w:val="1F1F1F"/>
        </w:rPr>
        <w:t>SMEs)</w:t>
      </w:r>
      <w:r>
        <w:rPr>
          <w:color w:val="000000"/>
        </w:rPr>
        <w:br/>
      </w:r>
      <w:r>
        <w:rPr>
          <w:rFonts w:ascii="Google Sans" w:eastAsia="Google Sans" w:hAnsi="Google Sans" w:cs="Google Sans"/>
          <w:color w:val="1F1F1F"/>
          <w:rtl/>
        </w:rPr>
        <w:t>لأصحاب الأعمال، يمكن غالباً خصم كل ريال يُنفق لغرض عمل "مشروع" من دخلك الخاضع للضريبة. يحتفظ المديرون المتوسطون بسجلات دقيقة للتسويق والبرمجيات والسفر لتقليل عبئهم الضريبي قانونياً.</w:t>
      </w:r>
      <w:r>
        <w:rPr>
          <w:color w:val="000000"/>
        </w:rPr>
        <w:br/>
      </w:r>
      <w:r>
        <w:rPr>
          <w:rFonts w:ascii="Google Sans" w:eastAsia="Google Sans" w:hAnsi="Google Sans" w:cs="Google Sans"/>
          <w:color w:val="1F1F1F"/>
          <w:rtl/>
        </w:rPr>
        <w:t xml:space="preserve">المسألة ليست تهرباً؛ بل دفع الضريبة على </w:t>
      </w:r>
      <w:r>
        <w:rPr>
          <w:rFonts w:ascii="Google Sans" w:eastAsia="Google Sans" w:hAnsi="Google Sans" w:cs="Google Sans"/>
          <w:i/>
          <w:iCs/>
          <w:color w:val="1F1F1F"/>
          <w:rtl/>
        </w:rPr>
        <w:t>الربح</w:t>
      </w:r>
      <w:r>
        <w:rPr>
          <w:rFonts w:ascii="Google Sans" w:eastAsia="Google Sans" w:hAnsi="Google Sans" w:cs="Google Sans"/>
          <w:color w:val="1F1F1F"/>
          <w:rtl/>
        </w:rPr>
        <w:t xml:space="preserve"> فقط وليس الإيراد الكلي. بتبويب المصاريف بشكل صحيح، تضمن بقاء رأس مال أكبر في عملك لإعادة استثماره في النمو.</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استخدم تطبيقاً أو جدولاً لتصنيف مصاريف عملك من الـ 30 يوماً الماضية لفئات "قابلة للخصم" و"غير قابلة للخصم".</w:t>
      </w:r>
    </w:p>
    <w:p w14:paraId="1C7E22D0" w14:textId="77777777" w:rsidR="000F69DC" w:rsidRDefault="00000000">
      <w:pPr>
        <w:numPr>
          <w:ilvl w:val="0"/>
          <w:numId w:val="3"/>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7-7: السجلات القانونية والامتثال</w:t>
      </w:r>
      <w:r>
        <w:rPr>
          <w:color w:val="000000"/>
        </w:rPr>
        <w:br/>
      </w:r>
      <w:r>
        <w:rPr>
          <w:rFonts w:ascii="Google Sans" w:eastAsia="Google Sans" w:hAnsi="Google Sans" w:cs="Google Sans"/>
          <w:color w:val="1F1F1F"/>
          <w:rtl/>
        </w:rPr>
        <w:t>تتضمن المهارة القانونية الحفاظ على السجلات الإلزامية، مثل محاضر الاجتماعات وسجلات المساهمين المحدثة. الامتثال الصحيح يمنع الغرامات ويجعل عملك أكثر جاذبية للمستثمرين أو البنوك.</w:t>
      </w:r>
      <w:r>
        <w:rPr>
          <w:color w:val="000000"/>
        </w:rPr>
        <w:br/>
      </w:r>
      <w:r>
        <w:rPr>
          <w:rFonts w:ascii="Google Sans" w:eastAsia="Google Sans" w:hAnsi="Google Sans" w:cs="Google Sans"/>
          <w:color w:val="1F1F1F"/>
          <w:rtl/>
        </w:rPr>
        <w:t>فهو يشير لأن عملك كيان محترف وشفاف وليس مجرد هواية. الحفاظ على هذه السجلات بانتظام يضمن أنه عندما تكون جاهزاً للتوسع أو البيع، يكون "بيتك القانوني" في ترتيب مثالي.</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تحقق من بوابة الحكومة المحلية للتأكد من أن جميع تراخيص عملك وتقديماتك السنوية محدثة للعام الحالي.</w:t>
      </w:r>
    </w:p>
    <w:p w14:paraId="1C7E22D1" w14:textId="77777777" w:rsidR="000F69DC" w:rsidRDefault="00000000">
      <w:pPr>
        <w:numPr>
          <w:ilvl w:val="0"/>
          <w:numId w:val="3"/>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7-8: فهم التزامات ضريبة القيمة المضافة (</w:t>
      </w:r>
      <w:r>
        <w:rPr>
          <w:rFonts w:ascii="Google Sans" w:eastAsia="Google Sans" w:hAnsi="Google Sans" w:cs="Google Sans"/>
          <w:b/>
          <w:bCs/>
          <w:color w:val="1F1F1F"/>
        </w:rPr>
        <w:t>VAT)</w:t>
      </w:r>
      <w:r>
        <w:rPr>
          <w:color w:val="000000"/>
        </w:rPr>
        <w:br/>
      </w:r>
      <w:r>
        <w:rPr>
          <w:rFonts w:ascii="Google Sans" w:eastAsia="Google Sans" w:hAnsi="Google Sans" w:cs="Google Sans"/>
          <w:color w:val="1F1F1F"/>
          <w:rtl/>
        </w:rPr>
        <w:t>مع نمو الشركة، تتجاوز غالباً حد التسجيل الإلزامي لضريبة القيمة المضافة. يدرك المدير المتوسط أنه يعمل كجامع للضرائب لصالح الحكومة ويجب عليه وضع أنظمة لتتبع وتوريد هذه المبالغ.</w:t>
      </w:r>
      <w:r>
        <w:rPr>
          <w:color w:val="000000"/>
        </w:rPr>
        <w:br/>
      </w:r>
      <w:r>
        <w:rPr>
          <w:rFonts w:ascii="Google Sans" w:eastAsia="Google Sans" w:hAnsi="Google Sans" w:cs="Google Sans"/>
          <w:color w:val="1F1F1F"/>
          <w:rtl/>
        </w:rPr>
        <w:t>الفشل في إدارة القيمة المضافة قد يؤدي لغرامات ضخمة وكوارث في السيولة. بوضع أنظمة محاسبة آلية، تضمن أن الضريبة التي تجمعها من العملاء لا تختلط أبداً مع إيراداتك الخاصة.</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ابحث عن حد التسجيل الإلزامي لضريبة القيمة المضافة في بلدك وقارنه بإيرادات عملك السنوية المتوقعة.</w:t>
      </w:r>
    </w:p>
    <w:p w14:paraId="1C7E22D2" w14:textId="77777777" w:rsidR="000F69DC" w:rsidRDefault="00000000">
      <w:pPr>
        <w:numPr>
          <w:ilvl w:val="0"/>
          <w:numId w:val="3"/>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7-9: الملكية الفكرية وتسجيل العلامات التجارية</w:t>
      </w:r>
      <w:r>
        <w:rPr>
          <w:color w:val="000000"/>
        </w:rPr>
        <w:br/>
      </w:r>
      <w:r>
        <w:rPr>
          <w:rFonts w:ascii="Google Sans" w:eastAsia="Google Sans" w:hAnsi="Google Sans" w:cs="Google Sans"/>
          <w:color w:val="1F1F1F"/>
          <w:rtl/>
        </w:rPr>
        <w:t>تتضمن الثقافة القانونية حماية الملكية الفكرية (</w:t>
      </w:r>
      <w:r>
        <w:rPr>
          <w:rFonts w:ascii="Google Sans" w:eastAsia="Google Sans" w:hAnsi="Google Sans" w:cs="Google Sans"/>
          <w:color w:val="1F1F1F"/>
        </w:rPr>
        <w:t>IP</w:t>
      </w:r>
      <w:r>
        <w:rPr>
          <w:rFonts w:ascii="Google Sans" w:eastAsia="Google Sans" w:hAnsi="Google Sans" w:cs="Google Sans"/>
          <w:color w:val="1F1F1F"/>
          <w:rtl/>
        </w:rPr>
        <w:t>) لعلامتك. تسجيل علامة تجارية لاسم عملك أو شعارك يضمن أنك تملك "هوية" عملك ويمنع الآخرين من التربح من سمعتك.</w:t>
      </w:r>
      <w:r>
        <w:rPr>
          <w:color w:val="000000"/>
        </w:rPr>
        <w:br/>
      </w:r>
      <w:r>
        <w:rPr>
          <w:rFonts w:ascii="Google Sans" w:eastAsia="Google Sans" w:hAnsi="Google Sans" w:cs="Google Sans"/>
          <w:color w:val="1F1F1F"/>
          <w:rtl/>
        </w:rPr>
        <w:t>علامتك التجارية هي أصل يمكن تقييمه وبيعه لاحقاً. حمايتها قانونياً منذ اليوم الأول يمنع معارك قانونية مكلفة مستقبلاً ويبني القيمة طويلة الأمد لشركتك.</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ابحث في قاعدة بيانات العلامات التجارية الوطنية لترى ما إذا كان اسم عملك أو شعارك مسجلاً بالفعل من قبل شخص آخر.</w:t>
      </w:r>
    </w:p>
    <w:p w14:paraId="1C7E22D3" w14:textId="77777777" w:rsidR="000F69DC" w:rsidRDefault="00000000">
      <w:pPr>
        <w:numPr>
          <w:ilvl w:val="0"/>
          <w:numId w:val="3"/>
        </w:numPr>
        <w:pBdr>
          <w:top w:val="nil"/>
          <w:left w:val="nil"/>
          <w:bottom w:val="nil"/>
          <w:right w:val="nil"/>
          <w:between w:val="nil"/>
        </w:pBdr>
        <w:bidi/>
        <w:spacing w:after="120" w:line="275" w:lineRule="auto"/>
        <w:ind w:right="465"/>
      </w:pPr>
      <w:r>
        <w:rPr>
          <w:rFonts w:ascii="Google Sans" w:eastAsia="Google Sans" w:hAnsi="Google Sans" w:cs="Google Sans"/>
          <w:b/>
          <w:bCs/>
          <w:color w:val="1F1F1F"/>
          <w:rtl/>
        </w:rPr>
        <w:t>الدرس 7-10: إنشاء اتفاقية تشغيل أساسية</w:t>
      </w:r>
      <w:r>
        <w:rPr>
          <w:color w:val="000000"/>
        </w:rPr>
        <w:br/>
      </w:r>
      <w:r>
        <w:rPr>
          <w:rFonts w:ascii="Google Sans" w:eastAsia="Google Sans" w:hAnsi="Google Sans" w:cs="Google Sans"/>
          <w:color w:val="1F1F1F"/>
          <w:rtl/>
        </w:rPr>
        <w:t xml:space="preserve">إذا كان لديك شركاء، فاتفاقية التشغيل هي وثيقة حيوية توضح كيفية اتخاذ القرارات وتوزيع الأرباح وماذا يحدث إذا أراد شريك </w:t>
      </w:r>
      <w:r>
        <w:rPr>
          <w:rFonts w:ascii="Google Sans" w:eastAsia="Google Sans" w:hAnsi="Google Sans" w:cs="Google Sans"/>
          <w:color w:val="1F1F1F"/>
          <w:rtl/>
        </w:rPr>
        <w:lastRenderedPageBreak/>
        <w:t>المغادرة. إنها "عقد ما قبل الزواج" في عالم الأعمال.</w:t>
      </w:r>
      <w:r>
        <w:rPr>
          <w:color w:val="000000"/>
        </w:rPr>
        <w:br/>
      </w:r>
      <w:r>
        <w:rPr>
          <w:rFonts w:ascii="Google Sans" w:eastAsia="Google Sans" w:hAnsi="Google Sans" w:cs="Google Sans"/>
          <w:color w:val="1F1F1F"/>
          <w:rtl/>
        </w:rPr>
        <w:t>لا يعتمد المدير المتوسط على الاتفاقات الشفهية أبداً. فوجود هيكل رسمي مكتوب يمنع الصراعات الشخصية من تدمير العمل ويضمن توافق الجميع على الرؤية والمسؤوليات الطويلة الأمد.</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إذا كان لديك شركاء، حدد موعداً لصياغة أو مراجعة "ورقة شروط" أساسية تغطي اتخاذ القرار واستراتيجيات الخروج.</w:t>
      </w:r>
    </w:p>
    <w:p w14:paraId="1C7E22D4" w14:textId="77777777" w:rsidR="000F69DC" w:rsidRDefault="00000000">
      <w:pPr>
        <w:pStyle w:val="Heading3"/>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المسار 8: الإدارة المالية للشركات (</w:t>
      </w:r>
      <w:r>
        <w:rPr>
          <w:rFonts w:ascii="Google Sans" w:eastAsia="Google Sans" w:hAnsi="Google Sans" w:cs="Google Sans"/>
          <w:color w:val="1F1F1F"/>
        </w:rPr>
        <w:t>SME</w:t>
      </w:r>
      <w:r>
        <w:rPr>
          <w:rFonts w:ascii="Google Sans" w:eastAsia="Google Sans" w:hAnsi="Google Sans" w:cs="Google Sans"/>
          <w:color w:val="1F1F1F"/>
          <w:rtl/>
        </w:rPr>
        <w:t>)</w:t>
      </w:r>
    </w:p>
    <w:p w14:paraId="1C7E22D5" w14:textId="77777777" w:rsidR="000F69DC" w:rsidRDefault="00000000">
      <w:pPr>
        <w:numPr>
          <w:ilvl w:val="0"/>
          <w:numId w:val="4"/>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8-1: تحليل الرافعة التشغيلية</w:t>
      </w:r>
      <w:r>
        <w:rPr>
          <w:rFonts w:ascii="Google Sans" w:eastAsia="Google Sans" w:hAnsi="Google Sans" w:cs="Google Sans"/>
          <w:color w:val="1F1F1F"/>
          <w:rtl/>
        </w:rPr>
        <w:t xml:space="preserve"> تقيس الرافعة التشغيلية مدى قدرة الشركة على زيادة دخلها بزيادة الإيرادات. الشركة ذات التكاليف الثابتة العالية، مثل المنصات البرمجية، لديها رافعة عالية؛ فبمجرد تغطية التكاليف، تصبح كل عملية بيع ربحاً صافياً تقريباً. بينما ذات التكاليف المتغيرة العالية كشركات الاستشارات فلديها رافعة منخفضة. يحلل المديرون هذا الهيكل لقرارات الاستثمار في الأتمتة لزيادة الهوامش المستقبلية.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احسب "درجة الرافعة التشغيلية" بقسمة نسبة التغير في الدخل التشغيلي على نسبة التغير في المبيعات.</w:t>
      </w:r>
      <w:r>
        <w:rPr>
          <w:color w:val="000000"/>
        </w:rPr>
        <w:br/>
      </w:r>
    </w:p>
    <w:p w14:paraId="1C7E22D6" w14:textId="77777777" w:rsidR="000F69DC" w:rsidRDefault="00000000">
      <w:pPr>
        <w:numPr>
          <w:ilvl w:val="0"/>
          <w:numId w:val="4"/>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8-2: تحسين رأس المال العامل</w:t>
      </w:r>
      <w:r>
        <w:rPr>
          <w:rFonts w:ascii="Google Sans" w:eastAsia="Google Sans" w:hAnsi="Google Sans" w:cs="Google Sans"/>
          <w:color w:val="1F1F1F"/>
          <w:rtl/>
        </w:rPr>
        <w:t xml:space="preserve"> تنتقل إدارة الشركات لتحسين دورة تحويل النقد (</w:t>
      </w:r>
      <w:r>
        <w:rPr>
          <w:rFonts w:ascii="Google Sans" w:eastAsia="Google Sans" w:hAnsi="Google Sans" w:cs="Google Sans"/>
          <w:color w:val="1F1F1F"/>
        </w:rPr>
        <w:t>CCC</w:t>
      </w:r>
      <w:r>
        <w:rPr>
          <w:rFonts w:ascii="Google Sans" w:eastAsia="Google Sans" w:hAnsi="Google Sans" w:cs="Google Sans"/>
          <w:color w:val="1F1F1F"/>
          <w:rtl/>
        </w:rPr>
        <w:t>)، التي تقيس سرعة تحويل الاستثمار في المخزون لنقد. كلما قصرت الدورة، زادت كفاءة العمل. بتقليل وقت التحصيل (</w:t>
      </w:r>
      <w:r>
        <w:rPr>
          <w:rFonts w:ascii="Google Sans" w:eastAsia="Google Sans" w:hAnsi="Google Sans" w:cs="Google Sans"/>
          <w:color w:val="1F1F1F"/>
        </w:rPr>
        <w:t>DSO</w:t>
      </w:r>
      <w:r>
        <w:rPr>
          <w:rFonts w:ascii="Google Sans" w:eastAsia="Google Sans" w:hAnsi="Google Sans" w:cs="Google Sans"/>
          <w:color w:val="1F1F1F"/>
          <w:rtl/>
        </w:rPr>
        <w:t>) والتفاوض على شروط دفع أطول مع الموردين (</w:t>
      </w:r>
      <w:r>
        <w:rPr>
          <w:rFonts w:ascii="Google Sans" w:eastAsia="Google Sans" w:hAnsi="Google Sans" w:cs="Google Sans"/>
          <w:color w:val="1F1F1F"/>
        </w:rPr>
        <w:t>DPO</w:t>
      </w:r>
      <w:r>
        <w:rPr>
          <w:rFonts w:ascii="Google Sans" w:eastAsia="Google Sans" w:hAnsi="Google Sans" w:cs="Google Sans"/>
          <w:color w:val="1F1F1F"/>
          <w:rtl/>
        </w:rPr>
        <w:t xml:space="preserve">)، يمكنك تمويل نموك بـ "أموال الآخرين". تحسين رأس المال العامل هو أرخص وسيلة لتمويل التوسع دون قروض أو تنازل عن ملكية.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احسب دورة تحويل النقد: (أيام المبيعات + أيام المخزون) - أيام الذمم الدائنة. واهدف لخفض هذا الرقم.</w:t>
      </w:r>
      <w:r>
        <w:rPr>
          <w:color w:val="000000"/>
        </w:rPr>
        <w:br/>
      </w:r>
    </w:p>
    <w:p w14:paraId="1C7E22D7" w14:textId="77777777" w:rsidR="000F69DC" w:rsidRDefault="00000000">
      <w:pPr>
        <w:numPr>
          <w:ilvl w:val="0"/>
          <w:numId w:val="4"/>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8-3: فهم اقتصاديات الوحدة (</w:t>
      </w:r>
      <w:r>
        <w:rPr>
          <w:rFonts w:ascii="Google Sans" w:eastAsia="Google Sans" w:hAnsi="Google Sans" w:cs="Google Sans"/>
          <w:b/>
          <w:bCs/>
          <w:color w:val="1F1F1F"/>
        </w:rPr>
        <w:t>LTV</w:t>
      </w:r>
      <w:r>
        <w:rPr>
          <w:rFonts w:ascii="Google Sans" w:eastAsia="Google Sans" w:hAnsi="Google Sans" w:cs="Google Sans"/>
          <w:b/>
          <w:bCs/>
          <w:color w:val="1F1F1F"/>
          <w:rtl/>
        </w:rPr>
        <w:t xml:space="preserve"> مقابل </w:t>
      </w:r>
      <w:r>
        <w:rPr>
          <w:rFonts w:ascii="Google Sans" w:eastAsia="Google Sans" w:hAnsi="Google Sans" w:cs="Google Sans"/>
          <w:b/>
          <w:bCs/>
          <w:color w:val="1F1F1F"/>
        </w:rPr>
        <w:t>CAC)</w:t>
      </w:r>
      <w:r>
        <w:rPr>
          <w:color w:val="000000"/>
        </w:rPr>
        <w:br/>
      </w:r>
      <w:r>
        <w:rPr>
          <w:rFonts w:ascii="Google Sans" w:eastAsia="Google Sans" w:hAnsi="Google Sans" w:cs="Google Sans"/>
          <w:color w:val="1F1F1F"/>
          <w:rtl/>
        </w:rPr>
        <w:t xml:space="preserve">يركز مديرو الشركات المتوسطة على مستوى "الوحدة" لضمان الربحية الطويلة الأمد. </w:t>
      </w:r>
      <w:r>
        <w:rPr>
          <w:rFonts w:ascii="Google Sans" w:eastAsia="Google Sans" w:hAnsi="Google Sans" w:cs="Google Sans"/>
          <w:color w:val="1F1F1F"/>
        </w:rPr>
        <w:t>CAC</w:t>
      </w:r>
      <w:r>
        <w:rPr>
          <w:rFonts w:ascii="Google Sans" w:eastAsia="Google Sans" w:hAnsi="Google Sans" w:cs="Google Sans"/>
          <w:color w:val="1F1F1F"/>
          <w:rtl/>
        </w:rPr>
        <w:t xml:space="preserve"> هو إجمالي الإنفاق التسويقي للحصول على عميل واحد، بينما </w:t>
      </w:r>
      <w:r>
        <w:rPr>
          <w:rFonts w:ascii="Google Sans" w:eastAsia="Google Sans" w:hAnsi="Google Sans" w:cs="Google Sans"/>
          <w:color w:val="1F1F1F"/>
        </w:rPr>
        <w:t>LTV</w:t>
      </w:r>
      <w:r>
        <w:rPr>
          <w:rFonts w:ascii="Google Sans" w:eastAsia="Google Sans" w:hAnsi="Google Sans" w:cs="Google Sans"/>
          <w:color w:val="1F1F1F"/>
          <w:rtl/>
        </w:rPr>
        <w:t xml:space="preserve"> هو إجمالي الربح الذي يجلبه ذلك العميل بمرور الوقت.</w:t>
      </w:r>
      <w:r>
        <w:rPr>
          <w:color w:val="000000"/>
        </w:rPr>
        <w:br/>
      </w:r>
      <w:r>
        <w:rPr>
          <w:rFonts w:ascii="Google Sans" w:eastAsia="Google Sans" w:hAnsi="Google Sans" w:cs="Google Sans"/>
          <w:color w:val="1F1F1F"/>
          <w:rtl/>
        </w:rPr>
        <w:t>يهدف العمل الصحي القابل للتوسع لأن تكون القيمة الدائمة (</w:t>
      </w:r>
      <w:r>
        <w:rPr>
          <w:rFonts w:ascii="Google Sans" w:eastAsia="Google Sans" w:hAnsi="Google Sans" w:cs="Google Sans"/>
          <w:color w:val="1F1F1F"/>
        </w:rPr>
        <w:t>LTV</w:t>
      </w:r>
      <w:r>
        <w:rPr>
          <w:rFonts w:ascii="Google Sans" w:eastAsia="Google Sans" w:hAnsi="Google Sans" w:cs="Google Sans"/>
          <w:color w:val="1F1F1F"/>
          <w:rtl/>
        </w:rPr>
        <w:t>) على الأقل 3 أضعاف تكلفة الاستحواذ (</w:t>
      </w:r>
      <w:r>
        <w:rPr>
          <w:rFonts w:ascii="Google Sans" w:eastAsia="Google Sans" w:hAnsi="Google Sans" w:cs="Google Sans"/>
          <w:color w:val="1F1F1F"/>
        </w:rPr>
        <w:t>CAC</w:t>
      </w:r>
      <w:r>
        <w:rPr>
          <w:rFonts w:ascii="Google Sans" w:eastAsia="Google Sans" w:hAnsi="Google Sans" w:cs="Google Sans"/>
          <w:color w:val="1F1F1F"/>
          <w:rtl/>
        </w:rPr>
        <w:t>). فإذا كانت منخفضة، فأنت "تشتري" عملاء بخسارة، وهو أمر غير مستدام مهما كانت ضخامة إيراداتك.</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احسب تكلفة الاستحواذ (التسويق / العملاء الجدد) وقدر متوسط القيمة الدائمة (</w:t>
      </w:r>
      <w:r>
        <w:rPr>
          <w:rFonts w:ascii="Google Sans" w:eastAsia="Google Sans" w:hAnsi="Google Sans" w:cs="Google Sans"/>
          <w:color w:val="1F1F1F"/>
        </w:rPr>
        <w:t>LTV</w:t>
      </w:r>
      <w:r>
        <w:rPr>
          <w:rFonts w:ascii="Google Sans" w:eastAsia="Google Sans" w:hAnsi="Google Sans" w:cs="Google Sans"/>
          <w:color w:val="1F1F1F"/>
          <w:rtl/>
        </w:rPr>
        <w:t>) لكل عميل.</w:t>
      </w:r>
    </w:p>
    <w:p w14:paraId="1C7E22D8" w14:textId="77777777" w:rsidR="000F69DC" w:rsidRDefault="00000000">
      <w:pPr>
        <w:numPr>
          <w:ilvl w:val="0"/>
          <w:numId w:val="4"/>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8-4: تحليل نقطة التعادل</w:t>
      </w:r>
      <w:r>
        <w:rPr>
          <w:color w:val="000000"/>
        </w:rPr>
        <w:br/>
      </w:r>
      <w:r>
        <w:rPr>
          <w:rFonts w:ascii="Google Sans" w:eastAsia="Google Sans" w:hAnsi="Google Sans" w:cs="Google Sans"/>
          <w:color w:val="1F1F1F"/>
          <w:rtl/>
        </w:rPr>
        <w:t>بالإضافة لمجرد ملاحقة الربح، يحسب المديرون "نقطة التعادل"—وهي حجم المبيعات المطلوب بالضبط لتغطية كل التكاليف الثابتة والمتغيرة. يمثل هذا الرقم "خط البقاء" للعمل.</w:t>
      </w:r>
      <w:r>
        <w:rPr>
          <w:color w:val="000000"/>
        </w:rPr>
        <w:br/>
      </w:r>
      <w:r>
        <w:rPr>
          <w:rFonts w:ascii="Google Sans" w:eastAsia="Google Sans" w:hAnsi="Google Sans" w:cs="Google Sans"/>
          <w:color w:val="1F1F1F"/>
          <w:rtl/>
        </w:rPr>
        <w:t>معرفة نقطة تعادلك تسمح بوضع أهداف مبيعات واقعية وتساعدك في تقرير ما إذا كان المشروع أو المنتج الجديد يستحق الاستثمار الأولي. إنها الحسبة الأكثر أهمية لضمان بقاء عملك مليئاً مالياً في الفترات الراكدة.</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اقسم تكاليفك الثابتة الشهرية على "هامش المساهمة" (السعر ناقص التكلفة المتغيرة) لتجد وحدات نقطة تعادلك الشهرية.</w:t>
      </w:r>
    </w:p>
    <w:p w14:paraId="1C7E22D9" w14:textId="77777777" w:rsidR="000F69DC" w:rsidRDefault="00000000">
      <w:pPr>
        <w:numPr>
          <w:ilvl w:val="0"/>
          <w:numId w:val="4"/>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8-5: دوران المخزون والمخزون الراكد</w:t>
      </w:r>
      <w:r>
        <w:rPr>
          <w:color w:val="000000"/>
        </w:rPr>
        <w:br/>
      </w:r>
      <w:r>
        <w:rPr>
          <w:rFonts w:ascii="Google Sans" w:eastAsia="Google Sans" w:hAnsi="Google Sans" w:cs="Google Sans"/>
          <w:color w:val="1F1F1F"/>
          <w:rtl/>
        </w:rPr>
        <w:t>في الشركات الصغيرة، المخزون غير المباع هو "كاش محبوس" يمكن استخدامه في مكان آخر. تقيس نسبة دوران المخزون عدد المرات التي يُباع فيها مخزونك ويُستبدل في السنة؛ النسبة المنخفضة تعني أن مالك "يموت" في المستودع.</w:t>
      </w:r>
      <w:r>
        <w:rPr>
          <w:color w:val="000000"/>
        </w:rPr>
        <w:br/>
      </w:r>
      <w:r>
        <w:rPr>
          <w:rFonts w:ascii="Google Sans" w:eastAsia="Google Sans" w:hAnsi="Google Sans" w:cs="Google Sans"/>
          <w:color w:val="1F1F1F"/>
          <w:rtl/>
        </w:rPr>
        <w:t>يقوم المديرون بتصريف المخزون الراكد—حتى بخصم—لزيادة "سرعة دوران المال" داخل العمل. يضمن هذا أن رأس مالك يتحرك باستمرار ويُعاد استثماره في السلع التي يريدها العملاء فعلياً.</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حدد أي منتج أو مادة لم تتحرك لمدة 90 يوماً وضع خطة لتصفيتها.</w:t>
      </w:r>
    </w:p>
    <w:p w14:paraId="1C7E22DA" w14:textId="77777777" w:rsidR="000F69DC" w:rsidRDefault="00000000">
      <w:pPr>
        <w:numPr>
          <w:ilvl w:val="0"/>
          <w:numId w:val="4"/>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8-6: تقارير أعمار الذمم المدينة</w:t>
      </w:r>
      <w:r>
        <w:rPr>
          <w:color w:val="000000"/>
        </w:rPr>
        <w:br/>
      </w:r>
      <w:r>
        <w:rPr>
          <w:rFonts w:ascii="Google Sans" w:eastAsia="Google Sans" w:hAnsi="Google Sans" w:cs="Google Sans"/>
          <w:color w:val="1F1F1F"/>
          <w:rtl/>
        </w:rPr>
        <w:t xml:space="preserve">الإيرادات مجرد أرقام "للتباهي"؛ الكاش في البنك هو الحقيقة. يستخدم المديرون تقارير الأعمار لتتبع بالضبط كم يستغرق العملاء للدفع، وتبويبها في فئات 30، 60، </w:t>
      </w:r>
      <w:proofErr w:type="gramStart"/>
      <w:r>
        <w:rPr>
          <w:rFonts w:ascii="Google Sans" w:eastAsia="Google Sans" w:hAnsi="Google Sans" w:cs="Google Sans"/>
          <w:color w:val="1F1F1F"/>
          <w:rtl/>
        </w:rPr>
        <w:t>و 90</w:t>
      </w:r>
      <w:proofErr w:type="gramEnd"/>
      <w:r>
        <w:rPr>
          <w:rFonts w:ascii="Google Sans" w:eastAsia="Google Sans" w:hAnsi="Google Sans" w:cs="Google Sans"/>
          <w:color w:val="1F1F1F"/>
          <w:rtl/>
        </w:rPr>
        <w:t xml:space="preserve"> يوماً.</w:t>
      </w:r>
      <w:r>
        <w:rPr>
          <w:color w:val="000000"/>
        </w:rPr>
        <w:br/>
      </w:r>
      <w:r>
        <w:rPr>
          <w:rFonts w:ascii="Google Sans" w:eastAsia="Google Sans" w:hAnsi="Google Sans" w:cs="Google Sans"/>
          <w:color w:val="1F1F1F"/>
          <w:rtl/>
        </w:rPr>
        <w:lastRenderedPageBreak/>
        <w:t>إذا كان جزء كبير من مالك في فئة الـ 90 يوماً فأكثر، فأنت فعلياً تمنح قروضاً بدون فائدة لعملائك بينما قد تعاني أنت لدفع فواتيرك. إدارة التحصيل النشطة حيوية للحفاظ على سيولة صحية.</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أدرج جميع فواتيرك المعلقة وحدد أي منها تجاوز موعد استحقاقه بأكثر من 30 يوماً.</w:t>
      </w:r>
    </w:p>
    <w:p w14:paraId="1C7E22DB" w14:textId="77777777" w:rsidR="000F69DC" w:rsidRDefault="00000000">
      <w:pPr>
        <w:numPr>
          <w:ilvl w:val="0"/>
          <w:numId w:val="4"/>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8-7: نسبة تغطية خدمة الدين (</w:t>
      </w:r>
      <w:r>
        <w:rPr>
          <w:rFonts w:ascii="Google Sans" w:eastAsia="Google Sans" w:hAnsi="Google Sans" w:cs="Google Sans"/>
          <w:b/>
          <w:bCs/>
          <w:color w:val="1F1F1F"/>
        </w:rPr>
        <w:t>DSCR)</w:t>
      </w:r>
      <w:r>
        <w:rPr>
          <w:color w:val="000000"/>
        </w:rPr>
        <w:br/>
      </w:r>
      <w:r>
        <w:rPr>
          <w:rFonts w:ascii="Google Sans" w:eastAsia="Google Sans" w:hAnsi="Google Sans" w:cs="Google Sans"/>
          <w:color w:val="1F1F1F"/>
          <w:rtl/>
        </w:rPr>
        <w:t xml:space="preserve">إذا أخذت شركتك قرضاً، تنظر البنوك لنسبة </w:t>
      </w:r>
      <w:r>
        <w:rPr>
          <w:rFonts w:ascii="Google Sans" w:eastAsia="Google Sans" w:hAnsi="Google Sans" w:cs="Google Sans"/>
          <w:color w:val="1F1F1F"/>
        </w:rPr>
        <w:t>DSCR</w:t>
      </w:r>
      <w:r>
        <w:rPr>
          <w:rFonts w:ascii="Google Sans" w:eastAsia="Google Sans" w:hAnsi="Google Sans" w:cs="Google Sans"/>
          <w:color w:val="1F1F1F"/>
          <w:rtl/>
        </w:rPr>
        <w:t>—قدرتك على سداد القرض باستخدام دخلك التشغيلي فقط. يتضمن الإتقان الحفاظ على نسبة عالية (عادة فوق 1.25) لإظهار أن العمل ليس "مثقلاً بالديون".</w:t>
      </w:r>
      <w:r>
        <w:rPr>
          <w:color w:val="000000"/>
        </w:rPr>
        <w:br/>
      </w:r>
      <w:r>
        <w:rPr>
          <w:rFonts w:ascii="Google Sans" w:eastAsia="Google Sans" w:hAnsi="Google Sans" w:cs="Google Sans"/>
          <w:color w:val="1F1F1F"/>
          <w:rtl/>
        </w:rPr>
        <w:t xml:space="preserve">ضمان نسبة </w:t>
      </w:r>
      <w:r>
        <w:rPr>
          <w:rFonts w:ascii="Google Sans" w:eastAsia="Google Sans" w:hAnsi="Google Sans" w:cs="Google Sans"/>
          <w:color w:val="1F1F1F"/>
        </w:rPr>
        <w:t>DSCR</w:t>
      </w:r>
      <w:r>
        <w:rPr>
          <w:rFonts w:ascii="Google Sans" w:eastAsia="Google Sans" w:hAnsi="Google Sans" w:cs="Google Sans"/>
          <w:color w:val="1F1F1F"/>
          <w:rtl/>
        </w:rPr>
        <w:t xml:space="preserve"> صحية يضمن أنه حتى لو تراجعت المبيعات قليلاً، ستظل شركتك قادرة على الوفاء بالتزاماتها دون خطر الإفلاس. وهو مقياس أساسي للمتانة المالية لشركتك.</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احسب نسبة </w:t>
      </w:r>
      <w:r>
        <w:rPr>
          <w:rFonts w:ascii="Google Sans" w:eastAsia="Google Sans" w:hAnsi="Google Sans" w:cs="Google Sans"/>
          <w:color w:val="1F1F1F"/>
        </w:rPr>
        <w:t>DSCR</w:t>
      </w:r>
      <w:r>
        <w:rPr>
          <w:rFonts w:ascii="Google Sans" w:eastAsia="Google Sans" w:hAnsi="Google Sans" w:cs="Google Sans"/>
          <w:color w:val="1F1F1F"/>
          <w:rtl/>
        </w:rPr>
        <w:t xml:space="preserve"> بقسمة صافي دخلك التشغيلي على إجمالي دفعات ديونك السنوية.</w:t>
      </w:r>
    </w:p>
    <w:p w14:paraId="1C7E22DC" w14:textId="77777777" w:rsidR="000F69DC" w:rsidRDefault="00000000">
      <w:pPr>
        <w:numPr>
          <w:ilvl w:val="0"/>
          <w:numId w:val="4"/>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8-8: الاستخدام الاستراتيجي للائتمان التجاري</w:t>
      </w:r>
      <w:r>
        <w:rPr>
          <w:color w:val="000000"/>
        </w:rPr>
        <w:br/>
      </w:r>
      <w:r>
        <w:rPr>
          <w:rFonts w:ascii="Google Sans" w:eastAsia="Google Sans" w:hAnsi="Google Sans" w:cs="Google Sans"/>
          <w:color w:val="1F1F1F"/>
          <w:rtl/>
        </w:rPr>
        <w:t>الائتمان التجاري يتيح لك الشراء الآن والدفع لاحقاً (مثلاً شروط دفع 30 أو 60 يوماً). يستخدمه المديرون استراتيجياً لإدارة السيولة، مستخدمين مورديهم كمصدر تمويل قصير الأمد بدون فائدة.</w:t>
      </w:r>
      <w:r>
        <w:rPr>
          <w:color w:val="000000"/>
        </w:rPr>
        <w:br/>
      </w:r>
      <w:r>
        <w:rPr>
          <w:rFonts w:ascii="Google Sans" w:eastAsia="Google Sans" w:hAnsi="Google Sans" w:cs="Google Sans"/>
          <w:color w:val="1F1F1F"/>
          <w:rtl/>
        </w:rPr>
        <w:t>لكن هذا يتطلب انضباطاً وعلاقات قوية. فبالدفع في الوقت المحدد، تبني "أصل السمعة" الذي يتيح لك التفاوض على شروط أفضل مستقبلاً، مما يمنحك ميزة على المنافسين الذين يدفعون نقداً مقدماً.</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اطلب من أحد مورديك الرئيسيين تمديد شروط الدفع من 15 يوماً إلى 30 يوماً.</w:t>
      </w:r>
    </w:p>
    <w:p w14:paraId="1C7E22DD" w14:textId="77777777" w:rsidR="000F69DC" w:rsidRDefault="00000000">
      <w:pPr>
        <w:numPr>
          <w:ilvl w:val="0"/>
          <w:numId w:val="4"/>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8-9: تحليل هوامش الربح: الإجمالي مقابل الصافي</w:t>
      </w:r>
      <w:r>
        <w:rPr>
          <w:color w:val="000000"/>
        </w:rPr>
        <w:br/>
      </w:r>
      <w:r>
        <w:rPr>
          <w:rFonts w:ascii="Google Sans" w:eastAsia="Google Sans" w:hAnsi="Google Sans" w:cs="Google Sans"/>
          <w:color w:val="1F1F1F"/>
          <w:rtl/>
        </w:rPr>
        <w:t xml:space="preserve">يميز المديرون بين هامش الربح الإجمالي (الإيراد ناقص تكلفة البضاعة) والربح الصافي (ما يتبقى بعد </w:t>
      </w:r>
      <w:r>
        <w:rPr>
          <w:rFonts w:ascii="Google Sans" w:eastAsia="Google Sans" w:hAnsi="Google Sans" w:cs="Google Sans"/>
          <w:i/>
          <w:iCs/>
          <w:color w:val="1F1F1F"/>
          <w:rtl/>
        </w:rPr>
        <w:t>كل</w:t>
      </w:r>
      <w:r>
        <w:rPr>
          <w:rFonts w:ascii="Google Sans" w:eastAsia="Google Sans" w:hAnsi="Google Sans" w:cs="Google Sans"/>
          <w:color w:val="1F1F1F"/>
          <w:rtl/>
        </w:rPr>
        <w:t xml:space="preserve"> المصاريف والضرائب). الهوامش الإجمالية العالية لا معنى لها إذا التهمتها التكاليف الإدارية والعمومية العالية.</w:t>
      </w:r>
      <w:r>
        <w:rPr>
          <w:color w:val="000000"/>
        </w:rPr>
        <w:br/>
      </w:r>
      <w:r>
        <w:rPr>
          <w:rFonts w:ascii="Google Sans" w:eastAsia="Google Sans" w:hAnsi="Google Sans" w:cs="Google Sans"/>
          <w:color w:val="1F1F1F"/>
          <w:rtl/>
        </w:rPr>
        <w:t>بتحليل كليهما، يمكنك تحديد أين تخسر شركتك المال بالضبط. أحياناً لا يكون الحل في بيع المزيد، بل في تقليل "العبء التشغيلي" الذي يمنع أرباحك الإجمالية من الوصول لصافي الربح النهائي.</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احسب هامش الربح الإجمالي وهامش الربح الصافي لشركتك عن الربع الأخير.</w:t>
      </w:r>
    </w:p>
    <w:p w14:paraId="1C7E22DE" w14:textId="77777777" w:rsidR="000F69DC" w:rsidRDefault="00000000">
      <w:pPr>
        <w:numPr>
          <w:ilvl w:val="0"/>
          <w:numId w:val="4"/>
        </w:numPr>
        <w:pBdr>
          <w:top w:val="nil"/>
          <w:left w:val="nil"/>
          <w:bottom w:val="nil"/>
          <w:right w:val="nil"/>
          <w:between w:val="nil"/>
        </w:pBdr>
        <w:bidi/>
        <w:spacing w:after="120" w:line="275" w:lineRule="auto"/>
        <w:ind w:right="465"/>
      </w:pPr>
      <w:r>
        <w:rPr>
          <w:rFonts w:ascii="Google Sans" w:eastAsia="Google Sans" w:hAnsi="Google Sans" w:cs="Google Sans"/>
          <w:b/>
          <w:bCs/>
          <w:color w:val="1F1F1F"/>
          <w:rtl/>
        </w:rPr>
        <w:t>الدرس 8-10: إنشاء "توقعات التدفق النقدي"</w:t>
      </w:r>
      <w:r>
        <w:rPr>
          <w:color w:val="000000"/>
        </w:rPr>
        <w:br/>
      </w:r>
      <w:r>
        <w:rPr>
          <w:rFonts w:ascii="Google Sans" w:eastAsia="Google Sans" w:hAnsi="Google Sans" w:cs="Google Sans"/>
          <w:color w:val="1F1F1F"/>
          <w:rtl/>
        </w:rPr>
        <w:t xml:space="preserve">الميزانية هي خطة للشهر، لكن توقعات التدفق النقدي هي نظرة للمستقبل. يتوقع المديرون احتياجاتهم النقدية </w:t>
      </w:r>
      <w:proofErr w:type="spellStart"/>
      <w:r>
        <w:rPr>
          <w:rFonts w:ascii="Google Sans" w:eastAsia="Google Sans" w:hAnsi="Google Sans" w:cs="Google Sans"/>
          <w:color w:val="1F1F1F"/>
          <w:rtl/>
        </w:rPr>
        <w:t>لل</w:t>
      </w:r>
      <w:proofErr w:type="spellEnd"/>
      <w:r>
        <w:rPr>
          <w:rFonts w:ascii="Google Sans" w:eastAsia="Google Sans" w:hAnsi="Google Sans" w:cs="Google Sans"/>
          <w:color w:val="1F1F1F"/>
          <w:rtl/>
        </w:rPr>
        <w:t>ـ 3 إلى 6 أشهر القادمة لاستشراف "أزمات السيولة" قبل وقوعها.</w:t>
      </w:r>
      <w:r>
        <w:rPr>
          <w:color w:val="000000"/>
        </w:rPr>
        <w:br/>
      </w:r>
      <w:r>
        <w:rPr>
          <w:rFonts w:ascii="Google Sans" w:eastAsia="Google Sans" w:hAnsi="Google Sans" w:cs="Google Sans"/>
          <w:color w:val="1F1F1F"/>
          <w:rtl/>
        </w:rPr>
        <w:t>يسمح لك هذا بالتحرك استباقياً—بتأجيل مصروف أو طلب خط ائتمان—قبل الأزمة بوقت كافٍ. وهي الخطوة الأخيرة في الانتقال من "وضع البقاء" إلى "بناء الإمبراطورية".</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أنشئ توقعاً بسيطاً لـ 3 أشهر يدرج التدفقات النقدية المتوقعة والمدفوعات الإلزامية.</w:t>
      </w:r>
    </w:p>
    <w:p w14:paraId="1C7E22DF" w14:textId="77777777" w:rsidR="000F69DC" w:rsidRDefault="00000000">
      <w:pPr>
        <w:pStyle w:val="Heading3"/>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المسار 9: التمويل الإسلامي</w:t>
      </w:r>
    </w:p>
    <w:p w14:paraId="1C7E22E0" w14:textId="77777777" w:rsidR="000F69DC" w:rsidRDefault="00000000">
      <w:pPr>
        <w:numPr>
          <w:ilvl w:val="0"/>
          <w:numId w:val="5"/>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9-1: فهم المضاربة مقابل المشاركة</w:t>
      </w:r>
      <w:r>
        <w:rPr>
          <w:rFonts w:ascii="Google Sans" w:eastAsia="Google Sans" w:hAnsi="Google Sans" w:cs="Google Sans"/>
          <w:color w:val="1F1F1F"/>
          <w:rtl/>
        </w:rPr>
        <w:t xml:space="preserve"> يميز المستخدم المتوسط بين هيكلي الشراكة الرئيسيين. في المضاربة، يقدم طرف المال والآخر الخبرة والعمل؛ فإذا خسر العمل، خسر صاحب المال نقده وخسر الخبير وقته. أما المشاركة، فيقدم الطرفان المال ويشتركان في الإدارة. فهم هذه الفروق حيوي لمواءمة الإطار القانوني والديني مع ملف المخاطر لكل شريك. يتيح لك ذلك اختيار الهيكل الأمثل بناءً على رغبتك في أن تكون مستثمراً سلبياً أو مشاركاً نشطاً.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إذا بدأت عملاً اليوم، قرر هل "المضاربة" أم "المشاركة" هي الأنسب لدورك.</w:t>
      </w:r>
      <w:r>
        <w:rPr>
          <w:color w:val="000000"/>
        </w:rPr>
        <w:br/>
      </w:r>
    </w:p>
    <w:p w14:paraId="1C7E22E1" w14:textId="77777777" w:rsidR="000F69DC" w:rsidRDefault="00000000">
      <w:pPr>
        <w:numPr>
          <w:ilvl w:val="0"/>
          <w:numId w:val="5"/>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9-2: تطهير عوائد الاستثمار</w:t>
      </w:r>
      <w:r>
        <w:rPr>
          <w:rFonts w:ascii="Google Sans" w:eastAsia="Google Sans" w:hAnsi="Google Sans" w:cs="Google Sans"/>
          <w:color w:val="1F1F1F"/>
          <w:rtl/>
        </w:rPr>
        <w:t xml:space="preserve"> يشمل الاستثمار الحلال المتوسط "التطهير"—وهو استبعاد الدخل المحرم من عوائدك الاستثمارية. فحتى الشركات المتوافقة قد تكسب فوائد ضئيلة من حساباتها البنكية. للحفاظ على "طهارة" ثروتك، يجب حساب هذا الجزء والتبرع به للعمل الخيري. يضمن هذا أن نموك نظيف أخلاقياً ويظهر مستوى أعلى من الأمانة المالية والبركة في المال.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تحقق من "نسبة التطهير" لصندوق متوافق واحسب المبلغ المطلوب للتبرع به لاستثمار بقيمة 1000 وحدة.</w:t>
      </w:r>
      <w:r>
        <w:rPr>
          <w:color w:val="000000"/>
        </w:rPr>
        <w:br/>
      </w:r>
    </w:p>
    <w:p w14:paraId="1C7E22E2" w14:textId="77777777" w:rsidR="000F69DC" w:rsidRDefault="00000000">
      <w:pPr>
        <w:numPr>
          <w:ilvl w:val="0"/>
          <w:numId w:val="5"/>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9-3: المرابحة (التمويل بربح معلوم)</w:t>
      </w:r>
      <w:r>
        <w:rPr>
          <w:color w:val="000000"/>
        </w:rPr>
        <w:br/>
      </w:r>
      <w:r>
        <w:rPr>
          <w:rFonts w:ascii="Google Sans" w:eastAsia="Google Sans" w:hAnsi="Google Sans" w:cs="Google Sans"/>
          <w:color w:val="1F1F1F"/>
          <w:rtl/>
        </w:rPr>
        <w:lastRenderedPageBreak/>
        <w:t>يفهم المستخدم المتوسط المرابحة كبديل شرعي للقروض الربوية. في هذا الهيكل، يشتري البنك الأصل (سيارة أو منزل) ويبيعه للعميل بسعر أعلى متفق عليه يدفع على أقساط.</w:t>
      </w:r>
      <w:r>
        <w:rPr>
          <w:color w:val="000000"/>
        </w:rPr>
        <w:br/>
      </w:r>
      <w:r>
        <w:rPr>
          <w:rFonts w:ascii="Google Sans" w:eastAsia="Google Sans" w:hAnsi="Google Sans" w:cs="Google Sans"/>
          <w:color w:val="1F1F1F"/>
          <w:rtl/>
        </w:rPr>
        <w:t>ولأن الربح ثابت ومرتبط بأصل مادي وليس مجرد إقراض مال، فإنه يتجنب الربا. يوفر نفس منفعة القرض لكنه يعمل في إطار تبادل اقتصادي حقيقي.</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قارن عرض مرابحة من بنك إسلامي بقرض تقليدي لتعرف فرق "تكلفة الملكية" الإجمالي.</w:t>
      </w:r>
    </w:p>
    <w:p w14:paraId="1C7E22E3" w14:textId="77777777" w:rsidR="000F69DC" w:rsidRDefault="00000000">
      <w:pPr>
        <w:numPr>
          <w:ilvl w:val="0"/>
          <w:numId w:val="5"/>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9-4: الصكوك مقابل السندات التقليدية</w:t>
      </w:r>
      <w:r>
        <w:rPr>
          <w:color w:val="000000"/>
        </w:rPr>
        <w:br/>
      </w:r>
      <w:r>
        <w:rPr>
          <w:rFonts w:ascii="Google Sans" w:eastAsia="Google Sans" w:hAnsi="Google Sans" w:cs="Google Sans"/>
          <w:color w:val="1F1F1F"/>
          <w:rtl/>
        </w:rPr>
        <w:t>بينما السندات أدوات دين تدفع فائدة، تمثل الصكوك ملكية جزئية في أصل ملموس أو مشروع معين. يكسب المستثمرون حصة من الربح الناتج عن ذلك الأصل بدلاً من فائدة ثابتة.</w:t>
      </w:r>
      <w:r>
        <w:rPr>
          <w:color w:val="000000"/>
        </w:rPr>
        <w:br/>
      </w:r>
      <w:r>
        <w:rPr>
          <w:rFonts w:ascii="Google Sans" w:eastAsia="Google Sans" w:hAnsi="Google Sans" w:cs="Google Sans"/>
          <w:color w:val="1F1F1F"/>
          <w:rtl/>
        </w:rPr>
        <w:t>يستخدم المستثمر المتوسط الصكوك لإضافة استقرار لمحفظته. ولأن الصكوك مدعومة بأصول، فهي تتماشى مع المبدأ الإسلامي بأن الثروة يجب أن تُولد من نشاط حقيقي وليس مجرد هندسة مالية.</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ابحث عن صكوك مدرجة وحدد الأصل الذي يدعمها ويولد الربح.</w:t>
      </w:r>
    </w:p>
    <w:p w14:paraId="1C7E22E4" w14:textId="77777777" w:rsidR="000F69DC" w:rsidRDefault="00000000">
      <w:pPr>
        <w:numPr>
          <w:ilvl w:val="0"/>
          <w:numId w:val="5"/>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9-5: أخلاقيات الغرر (اليقين مقابل الغموض)</w:t>
      </w:r>
      <w:r>
        <w:rPr>
          <w:color w:val="000000"/>
        </w:rPr>
        <w:br/>
      </w:r>
      <w:r>
        <w:rPr>
          <w:rFonts w:ascii="Google Sans" w:eastAsia="Google Sans" w:hAnsi="Google Sans" w:cs="Google Sans"/>
          <w:color w:val="1F1F1F"/>
          <w:rtl/>
        </w:rPr>
        <w:t xml:space="preserve">يحرم التمويل الإسلامي الغرر—وهو الغموض أو الجهالة المفرطة في العقود. يتجنب الممارسون الاستثمارات </w:t>
      </w:r>
      <w:proofErr w:type="spellStart"/>
      <w:r>
        <w:rPr>
          <w:rFonts w:ascii="Google Sans" w:eastAsia="Google Sans" w:hAnsi="Google Sans" w:cs="Google Sans"/>
          <w:color w:val="1F1F1F"/>
          <w:rtl/>
        </w:rPr>
        <w:t>المضاربية</w:t>
      </w:r>
      <w:proofErr w:type="spellEnd"/>
      <w:r>
        <w:rPr>
          <w:rFonts w:ascii="Google Sans" w:eastAsia="Google Sans" w:hAnsi="Google Sans" w:cs="Google Sans"/>
          <w:color w:val="1F1F1F"/>
          <w:rtl/>
        </w:rPr>
        <w:t xml:space="preserve"> التي تعتمد بحتاً على الصدفة أو التي تكون شروطها غير واضحة عمداً.</w:t>
      </w:r>
      <w:r>
        <w:rPr>
          <w:color w:val="000000"/>
        </w:rPr>
        <w:br/>
      </w:r>
      <w:r>
        <w:rPr>
          <w:rFonts w:ascii="Google Sans" w:eastAsia="Google Sans" w:hAnsi="Google Sans" w:cs="Google Sans"/>
          <w:color w:val="1F1F1F"/>
          <w:rtl/>
        </w:rPr>
        <w:t>يتماشى هذا المبدأ مع استراتيجية "التحليل الأساسي". فبالتركيز على القيمة الحقيقية والعقود الواضحة، تضمن بناء ثروتك على أساس أخلاقي متين بدلاً من المقامرة.</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قبل استثمارك القادم، اسأل إذا كان العقد واضحاً وإذا كان الربح مرتبطاً بنشاط إنتاجي حقيقي أم مجرد مضاربة.</w:t>
      </w:r>
    </w:p>
    <w:p w14:paraId="1C7E22E5" w14:textId="77777777" w:rsidR="000F69DC" w:rsidRDefault="00000000">
      <w:pPr>
        <w:numPr>
          <w:ilvl w:val="0"/>
          <w:numId w:val="5"/>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9-6: مبادئ الإجارة المنتهية بالتمليك</w:t>
      </w:r>
      <w:r>
        <w:rPr>
          <w:color w:val="000000"/>
        </w:rPr>
        <w:br/>
      </w:r>
      <w:r>
        <w:rPr>
          <w:rFonts w:ascii="Google Sans" w:eastAsia="Google Sans" w:hAnsi="Google Sans" w:cs="Google Sans"/>
          <w:color w:val="1F1F1F"/>
          <w:rtl/>
        </w:rPr>
        <w:t>الإجارة هي هيكل تأجير متوافق مع الشريعة يملك فيه البنك الأصل ويؤجره لك لفترة. وفي نهاية المدة، تنتقل الملكية غالباً للعميل.</w:t>
      </w:r>
      <w:r>
        <w:rPr>
          <w:color w:val="000000"/>
        </w:rPr>
        <w:br/>
      </w:r>
      <w:r>
        <w:rPr>
          <w:rFonts w:ascii="Google Sans" w:eastAsia="Google Sans" w:hAnsi="Google Sans" w:cs="Google Sans"/>
          <w:color w:val="1F1F1F"/>
          <w:rtl/>
        </w:rPr>
        <w:t>يسمح هذا بامتلاك أصول كبيرة دون ديون ربوية. يقدر المتوسطون الإجارة لأنها تضمن تقاسم مخاطر وفوائد الملكية بشكل عادل بين البنك والعميل خلال فترة الإجارة.</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ابحث عن حاسبة "الإجارة المنتهية بالتمليك" لمعرفة القسط الشهري لسيارة أو منزل.</w:t>
      </w:r>
    </w:p>
    <w:p w14:paraId="1C7E22E6" w14:textId="77777777" w:rsidR="000F69DC" w:rsidRDefault="00000000">
      <w:pPr>
        <w:numPr>
          <w:ilvl w:val="0"/>
          <w:numId w:val="5"/>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9-7: فهم القرض الحسن</w:t>
      </w:r>
      <w:r>
        <w:rPr>
          <w:color w:val="000000"/>
        </w:rPr>
        <w:br/>
      </w:r>
      <w:r>
        <w:rPr>
          <w:rFonts w:ascii="Google Sans" w:eastAsia="Google Sans" w:hAnsi="Google Sans" w:cs="Google Sans"/>
          <w:color w:val="1F1F1F"/>
          <w:rtl/>
        </w:rPr>
        <w:t>القرض الحسن هو "القرض الجميل"—وهو قرض بدون فائدة يُعطى لأغراض خيرية. في التمويل الإسلامي، هذا هو النوع الوحيد من القروض "الخالصة" المسموح به، حيث يلتزم المقترض برد أصل المبلغ فقط.</w:t>
      </w:r>
      <w:r>
        <w:rPr>
          <w:color w:val="000000"/>
        </w:rPr>
        <w:br/>
      </w:r>
      <w:r>
        <w:rPr>
          <w:rFonts w:ascii="Google Sans" w:eastAsia="Google Sans" w:hAnsi="Google Sans" w:cs="Google Sans"/>
          <w:color w:val="1F1F1F"/>
          <w:rtl/>
        </w:rPr>
        <w:t>ينظر المتوسطون للقرض الحسن كأداة حيوية لدعم المجتمع. ورغم أنه لا يدر عائداً مالياً للمقرض، إلا أنه يوفر "عائداً اجتماعياً" وبركة، محققاً الالتزام الديني بمساعدة المحتاج دون استغلال.</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حدد منظمة مجتمعية تقدم قروضاً متناهية الصغر بدون فائدة وتعرف على أثرها.</w:t>
      </w:r>
    </w:p>
    <w:p w14:paraId="1C7E22E7" w14:textId="77777777" w:rsidR="000F69DC" w:rsidRDefault="00000000">
      <w:pPr>
        <w:numPr>
          <w:ilvl w:val="0"/>
          <w:numId w:val="5"/>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9-8: حساب الزكاة على الاستثمارات</w:t>
      </w:r>
      <w:r>
        <w:rPr>
          <w:color w:val="000000"/>
        </w:rPr>
        <w:br/>
      </w:r>
      <w:r>
        <w:rPr>
          <w:rFonts w:ascii="Google Sans" w:eastAsia="Google Sans" w:hAnsi="Google Sans" w:cs="Google Sans"/>
          <w:color w:val="1F1F1F"/>
          <w:rtl/>
        </w:rPr>
        <w:t>يتضمن التخطيط الإسلامي حساب الزكاة على مختلف الأصول بما في ذلك الأسهم والذهب. فهم "النصاب" والقواعد المحددة للاستثمارات طويلة الأمد يضمن أن ثروتك تؤدي واجباتها الدينية.</w:t>
      </w:r>
      <w:r>
        <w:rPr>
          <w:color w:val="000000"/>
        </w:rPr>
        <w:br/>
      </w:r>
      <w:r>
        <w:rPr>
          <w:rFonts w:ascii="Google Sans" w:eastAsia="Google Sans" w:hAnsi="Google Sans" w:cs="Google Sans"/>
          <w:color w:val="1F1F1F"/>
          <w:rtl/>
        </w:rPr>
        <w:t>بإدارة الزكاة استباقياً، تضمن أن نموك مبارك وتساهم في تدوير الثروة في المجتمع، وهو ركن أساسي في النظرية الاقتصادية الإسلامية.</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استخدم حاسبة زكاة لتقدير الالتزام المترتب على محفظتك الاستثمارية الحالية بناءً على قيمتها السوقية.</w:t>
      </w:r>
    </w:p>
    <w:p w14:paraId="1C7E22E8" w14:textId="77777777" w:rsidR="000F69DC" w:rsidRDefault="00000000">
      <w:pPr>
        <w:numPr>
          <w:ilvl w:val="0"/>
          <w:numId w:val="5"/>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9-9: أدوات الفحص (</w:t>
      </w:r>
      <w:r>
        <w:rPr>
          <w:rFonts w:ascii="Google Sans" w:eastAsia="Google Sans" w:hAnsi="Google Sans" w:cs="Google Sans"/>
          <w:b/>
          <w:bCs/>
          <w:color w:val="1F1F1F"/>
        </w:rPr>
        <w:t>Screeners</w:t>
      </w:r>
      <w:r>
        <w:rPr>
          <w:rFonts w:ascii="Google Sans" w:eastAsia="Google Sans" w:hAnsi="Google Sans" w:cs="Google Sans"/>
          <w:b/>
          <w:bCs/>
          <w:color w:val="1F1F1F"/>
          <w:rtl/>
        </w:rPr>
        <w:t>) والامتثال الشرعي</w:t>
      </w:r>
      <w:r>
        <w:rPr>
          <w:color w:val="000000"/>
        </w:rPr>
        <w:br/>
      </w:r>
      <w:r>
        <w:rPr>
          <w:rFonts w:ascii="Google Sans" w:eastAsia="Google Sans" w:hAnsi="Google Sans" w:cs="Google Sans"/>
          <w:color w:val="1F1F1F"/>
          <w:rtl/>
        </w:rPr>
        <w:t>يستخدم المستثمرون "أدوات فحص الأسهم"—برمجيات تحلل الأسهم من حيث الامتثال الشرعي بناءً على أنشطتها وديونها. يجب أن تجتاز الشركة اختبارات نوعية (نوع العمل) وكمية (نسب مالية) لتُعتبر حلالاً.</w:t>
      </w:r>
      <w:r>
        <w:rPr>
          <w:color w:val="000000"/>
        </w:rPr>
        <w:br/>
      </w:r>
      <w:r>
        <w:rPr>
          <w:rFonts w:ascii="Google Sans" w:eastAsia="Google Sans" w:hAnsi="Google Sans" w:cs="Google Sans"/>
          <w:color w:val="1F1F1F"/>
          <w:rtl/>
        </w:rPr>
        <w:t>يضمن هذا ألا يدعم رأس مالك صناعات كالقمار أو البنوك الربوية. يتيح لك ذلك بناء محفظة حديثة عالية النمو تظل ملتزمة تماماً بقيمك.</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قم بتحميل تطبيق لفحص الأسهم وتحقق من حالة الامتثال لثلاث شركات عالمية كبرى.</w:t>
      </w:r>
    </w:p>
    <w:p w14:paraId="1C7E22E9" w14:textId="77777777" w:rsidR="000F69DC" w:rsidRDefault="00000000">
      <w:pPr>
        <w:numPr>
          <w:ilvl w:val="0"/>
          <w:numId w:val="5"/>
        </w:numPr>
        <w:pBdr>
          <w:top w:val="nil"/>
          <w:left w:val="nil"/>
          <w:bottom w:val="nil"/>
          <w:right w:val="nil"/>
          <w:between w:val="nil"/>
        </w:pBdr>
        <w:bidi/>
        <w:spacing w:after="120" w:line="275" w:lineRule="auto"/>
        <w:ind w:right="465"/>
      </w:pPr>
      <w:r>
        <w:rPr>
          <w:rFonts w:ascii="Google Sans" w:eastAsia="Google Sans" w:hAnsi="Google Sans" w:cs="Google Sans"/>
          <w:b/>
          <w:bCs/>
          <w:color w:val="1F1F1F"/>
          <w:rtl/>
        </w:rPr>
        <w:t>الدرس 9-10: الوقف والصدقة الجارية</w:t>
      </w:r>
      <w:r>
        <w:rPr>
          <w:color w:val="000000"/>
        </w:rPr>
        <w:br/>
      </w:r>
      <w:r>
        <w:rPr>
          <w:rFonts w:ascii="Google Sans" w:eastAsia="Google Sans" w:hAnsi="Google Sans" w:cs="Google Sans"/>
          <w:color w:val="1F1F1F"/>
          <w:rtl/>
        </w:rPr>
        <w:t>الوقف هو تخصيص أصل لغرض خيري يستمر نفعه للأبد. ينظر المتوسطون للوقف كطريقة لخلق إرث دائم يبقى بعد حياتهم.</w:t>
      </w:r>
      <w:r>
        <w:rPr>
          <w:color w:val="000000"/>
        </w:rPr>
        <w:br/>
      </w:r>
      <w:r>
        <w:rPr>
          <w:rFonts w:ascii="Google Sans" w:eastAsia="Google Sans" w:hAnsi="Google Sans" w:cs="Google Sans"/>
          <w:color w:val="1F1F1F"/>
          <w:rtl/>
        </w:rPr>
        <w:lastRenderedPageBreak/>
        <w:t>بتأسيس وقف أو المساهمة فيه، تحول نجاحك المالي لـ "صدقة جارية". إنه التعبير الأسمى عن النضج المالي الإسلامي، بالانتقال من التراكم الشخصي للأثر الخالد.</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ابحث عن "صندوق وقفي" حديث وتعرف كيف يدير استثماراته لدعم التعليم أو الصحة.</w:t>
      </w:r>
    </w:p>
    <w:p w14:paraId="1C7E22EA" w14:textId="77777777" w:rsidR="000F69DC" w:rsidRDefault="00000000">
      <w:pPr>
        <w:pStyle w:val="Heading3"/>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المسار 10: التخطيط للمراحل العمرية</w:t>
      </w:r>
    </w:p>
    <w:p w14:paraId="1C7E22EB" w14:textId="77777777" w:rsidR="000F69DC" w:rsidRDefault="00000000">
      <w:pPr>
        <w:numPr>
          <w:ilvl w:val="0"/>
          <w:numId w:val="6"/>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10-1: استراتيجيات السحب عند التقاعد</w:t>
      </w:r>
      <w:r>
        <w:rPr>
          <w:rFonts w:ascii="Google Sans" w:eastAsia="Google Sans" w:hAnsi="Google Sans" w:cs="Google Sans"/>
          <w:color w:val="1F1F1F"/>
          <w:rtl/>
        </w:rPr>
        <w:t xml:space="preserve"> بمجرد تكوين "مبلغ التقاعد"، ينتقل التحدي لاستراتيجيات السحب. ينتقل التخطيط المتوسط لما هو أبعد من "قاعدة الـ 4%" للنظر في السحب ذو الكفاءة الضريبية و"مخاطر تسلسل العوائد"، التي تعتبر انهيار السوق في سنوات التقاعد الأولى أخطر بكثير منه لاحقاً. تعلم تعديل الإنفاق بناءً على أداء السوق يضمن بقاء أموالك طوال حياتك. هذا النهج الاستباقي يساعدك في الحفاظ على نمط حياتك مع حماية أصل مالك من النفاد المبكر.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ابحث في "مخاطر تسلسل العوائد" وشاهد كيف يؤثر انخفاض السوق بنسبة 20% في السنة الأولى للتقاعد على المحفظة بشكل مختلف عن السنة الـ 15.</w:t>
      </w:r>
      <w:r>
        <w:rPr>
          <w:color w:val="000000"/>
        </w:rPr>
        <w:br/>
      </w:r>
    </w:p>
    <w:p w14:paraId="1C7E22EC" w14:textId="77777777" w:rsidR="000F69DC" w:rsidRDefault="00000000">
      <w:pPr>
        <w:numPr>
          <w:ilvl w:val="0"/>
          <w:numId w:val="6"/>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10-2: رأس المال المهني ورأس المال البشري</w:t>
      </w:r>
      <w:r>
        <w:rPr>
          <w:rFonts w:ascii="Google Sans" w:eastAsia="Google Sans" w:hAnsi="Google Sans" w:cs="Google Sans"/>
          <w:color w:val="1F1F1F"/>
          <w:rtl/>
        </w:rPr>
        <w:t xml:space="preserve"> ينظر التخطيط المتوسط إليك كأصل مالي، حيث "رأس المال البشري" هو إجمالي قيمة أرباحك المستقبلية. عندما تكون شاباً، يكون رأس مالك البشري عالياً، ويجب أن يكون تركيزك على تعظيمه عبر الاستثمار في "رأس المال المهني"—المهارات النادرة والقيمة التي تتيح طلباً أعلى لأجرك. الإنفاق على الشهادات أو التدريب لزيادة "قيمة الساعة" هو غالباً أكفأ استثمار يمكنك القيام به. فزيادة 10% في الراتب عبر مهارة جديدة تعطي عائداً أعلى من 10% على محفظة أسهم صغيرة.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حدد مهارة واحدة في مجالك يكثر عليها الطلب وابحث في تكلفة دورة لإتقانها.</w:t>
      </w:r>
      <w:r>
        <w:rPr>
          <w:color w:val="000000"/>
        </w:rPr>
        <w:br/>
      </w:r>
    </w:p>
    <w:p w14:paraId="1C7E22ED" w14:textId="77777777" w:rsidR="000F69DC" w:rsidRDefault="00000000">
      <w:pPr>
        <w:numPr>
          <w:ilvl w:val="0"/>
          <w:numId w:val="6"/>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10-3: معضلة جيل الساندويتش</w:t>
      </w:r>
      <w:r>
        <w:rPr>
          <w:rFonts w:ascii="Google Sans" w:eastAsia="Google Sans" w:hAnsi="Google Sans" w:cs="Google Sans"/>
          <w:color w:val="1F1F1F"/>
          <w:rtl/>
        </w:rPr>
        <w:t xml:space="preserve"> يدخل العديد من المتوسطين مرحلة "جيل الساندويتش"، حيث يتعين عليهم إعالة أطفالهم ووالديهم المسنين في آن واحد. يتطلب هذا توازناً معقداً، مثل إنشاء صناديق ادخار لرعاية الوالدين مع تمويل التعليم والتقاعد. من الضروري إعطاء الأولوية لتقاعدك خلال هذه المرحلة؛ فإذا ضحيت بمستقبلك من أجل الآخرين، تخاطر بأن تصبح عبئاً مالياً على أطفالك لاحقاً. يتعلم القادة الماليون الناضجون وضع حدود رحيمة ولكن حازمة. </w:t>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قدر تكاليف الرعاية الصحية لوالديك للسنوات الـ 5 القادمة وناقش بناء صندوق عائلي مشترك مع إخوتك.</w:t>
      </w:r>
      <w:r>
        <w:rPr>
          <w:color w:val="000000"/>
        </w:rPr>
        <w:br/>
      </w:r>
    </w:p>
    <w:p w14:paraId="1C7E22EE" w14:textId="77777777" w:rsidR="000F69DC" w:rsidRDefault="00000000">
      <w:pPr>
        <w:numPr>
          <w:ilvl w:val="0"/>
          <w:numId w:val="6"/>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10-4: التحوط من "نقطة الفشل الوحيدة"</w:t>
      </w:r>
      <w:r>
        <w:rPr>
          <w:color w:val="000000"/>
        </w:rPr>
        <w:br/>
      </w:r>
      <w:r>
        <w:rPr>
          <w:rFonts w:ascii="Google Sans" w:eastAsia="Google Sans" w:hAnsi="Google Sans" w:cs="Google Sans"/>
          <w:color w:val="1F1F1F"/>
          <w:rtl/>
        </w:rPr>
        <w:t>يحدد المخطط المتوسط "نقطة الفشل الوحيدة"—وهي غالباً قدرته الشخصية على العمل وكسب الدخل. إذا كنت المعيل الأساسي، فإن "رأس مالك البشري" هو أغلى أصولك، ولكنه أيضاً الأكثر عرضة للخطر.</w:t>
      </w:r>
      <w:r>
        <w:rPr>
          <w:color w:val="000000"/>
        </w:rPr>
        <w:br/>
      </w:r>
      <w:r>
        <w:rPr>
          <w:rFonts w:ascii="Google Sans" w:eastAsia="Google Sans" w:hAnsi="Google Sans" w:cs="Google Sans"/>
          <w:color w:val="1F1F1F"/>
          <w:rtl/>
        </w:rPr>
        <w:t>للتحوط من هذا الخطر، يجب الاستثمار في تأمين العجز وبناء "خندق مهني" من مهارات متنوعة. يضمن هذا أنه حتى لو انهار قطاع عملك الأساسي أو واجهت تحديات صحية، يظل الأساس المالي لعائلتك آمناً.</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اكتب أكبر 3 مخاطر على دخلك الحالي وخطوة واحدة يمكنك اتخاذها لتقليل كل منها (مثلاً: تعلم برمجية جديدة أو زيادة صندوق الطوارئ).</w:t>
      </w:r>
    </w:p>
    <w:p w14:paraId="1C7E22EF" w14:textId="77777777" w:rsidR="000F69DC" w:rsidRDefault="00000000">
      <w:pPr>
        <w:numPr>
          <w:ilvl w:val="0"/>
          <w:numId w:val="6"/>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10-5: عقلية الثروة متعددة الأجيال</w:t>
      </w:r>
      <w:r>
        <w:rPr>
          <w:color w:val="000000"/>
        </w:rPr>
        <w:br/>
      </w:r>
      <w:r>
        <w:rPr>
          <w:rFonts w:ascii="Google Sans" w:eastAsia="Google Sans" w:hAnsi="Google Sans" w:cs="Google Sans"/>
          <w:color w:val="1F1F1F"/>
          <w:rtl/>
        </w:rPr>
        <w:t>ينتقل التخطيط المتوسط من التركيز على التراكم الفردي إلى إدارة الموارد العائلية. يتضمن ذلك تعليم الأبناء الثقافة المالية مبكراً، وإجراء نقاشات شفافة حول الميراث أو هياكل "الوقف" مع الوالدين المسنين.</w:t>
      </w:r>
      <w:r>
        <w:rPr>
          <w:color w:val="000000"/>
        </w:rPr>
        <w:br/>
      </w:r>
      <w:r>
        <w:rPr>
          <w:rFonts w:ascii="Google Sans" w:eastAsia="Google Sans" w:hAnsi="Google Sans" w:cs="Google Sans"/>
          <w:color w:val="1F1F1F"/>
          <w:rtl/>
        </w:rPr>
        <w:t>بمعاملة الثروة كأصل عائلي، تمنع "دورة الأجيال الثلاثة" الشائعة حيث تُصنع الثروة في الأول وتُدار في الثاني وتُفقد في الثالث. مأسسة هذه الهياكل تضمن أن تعب حياتك سيفيد أحفادك لعقود.</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حدد موعداً لـ "قمة مالية عائلية" هذا الشهر لمناقشة الأهداف والحدود الطويلة الأمد مع شريكك أو والديك.</w:t>
      </w:r>
    </w:p>
    <w:p w14:paraId="1C7E22F0" w14:textId="77777777" w:rsidR="000F69DC" w:rsidRDefault="00000000">
      <w:pPr>
        <w:numPr>
          <w:ilvl w:val="0"/>
          <w:numId w:val="6"/>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10-6: التخطيط لمخاطر "طول العمر"</w:t>
      </w:r>
      <w:r>
        <w:rPr>
          <w:color w:val="000000"/>
        </w:rPr>
        <w:br/>
      </w:r>
      <w:r>
        <w:rPr>
          <w:rFonts w:ascii="Google Sans" w:eastAsia="Google Sans" w:hAnsi="Google Sans" w:cs="Google Sans"/>
          <w:color w:val="1F1F1F"/>
          <w:rtl/>
        </w:rPr>
        <w:t>خطر طول العمر هو خطر البقاء حياً بعد نفاد أموالك. مع زيادة متوسط العمر المتوقع، يجب على المخطط التأكد من أن محفظته يمكنها دعمه لـ 30 أو حتى 40 عاماً في التقاعد، مع احتساب التكاليف المتزايدة للرعاية الصحية.</w:t>
      </w:r>
      <w:r>
        <w:rPr>
          <w:color w:val="000000"/>
        </w:rPr>
        <w:br/>
      </w:r>
      <w:r>
        <w:rPr>
          <w:rFonts w:ascii="Google Sans" w:eastAsia="Google Sans" w:hAnsi="Google Sans" w:cs="Google Sans"/>
          <w:color w:val="1F1F1F"/>
          <w:rtl/>
        </w:rPr>
        <w:t>لمواجهة ذلك، يجب الحفاظ على جزء من محفظتك في أصول نمو (أسهم) حتى أثناء التقاعد. يضمن هذا أن رأس مالك يواكب التضخم بدلاً من مجرد استهلاكه، مما يوفر شبكة أمان لسنواتك المتأخرة جداً.</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استخدم حاسبة تقاعد لترى ما إذا كان معدل ادخارك الحالي سيدعمك حتى سن 90 مع افتراض تضخم بنسبة 3%.</w:t>
      </w:r>
    </w:p>
    <w:p w14:paraId="1C7E22F1" w14:textId="77777777" w:rsidR="000F69DC" w:rsidRDefault="00000000">
      <w:pPr>
        <w:numPr>
          <w:ilvl w:val="0"/>
          <w:numId w:val="6"/>
        </w:numPr>
        <w:pBdr>
          <w:top w:val="nil"/>
          <w:left w:val="nil"/>
          <w:bottom w:val="nil"/>
          <w:right w:val="nil"/>
          <w:between w:val="nil"/>
        </w:pBdr>
        <w:bidi/>
        <w:spacing w:line="275" w:lineRule="auto"/>
        <w:ind w:right="465"/>
      </w:pPr>
      <w:r>
        <w:rPr>
          <w:rFonts w:ascii="Google Sans" w:eastAsia="Google Sans" w:hAnsi="Google Sans" w:cs="Google Sans"/>
          <w:b/>
          <w:bCs/>
          <w:color w:val="1F1F1F"/>
          <w:rtl/>
        </w:rPr>
        <w:lastRenderedPageBreak/>
        <w:t>الدرس 10-7: التخطيط الفعال لنقل الإرث</w:t>
      </w:r>
      <w:r>
        <w:rPr>
          <w:color w:val="000000"/>
        </w:rPr>
        <w:br/>
      </w:r>
      <w:r>
        <w:rPr>
          <w:rFonts w:ascii="Google Sans" w:eastAsia="Google Sans" w:hAnsi="Google Sans" w:cs="Google Sans"/>
          <w:color w:val="1F1F1F"/>
          <w:rtl/>
        </w:rPr>
        <w:t>يشمل التخطيط المتوسط النظر في كيفية انتقال ثروتك بعد وفاتك. يضمن التخطيط السليم للإرث وصول أكبر قدر ممكن من ثروتك للورثة أو الجمعيات الخيرية بدلاً من ضياعها في الرسوم القانونية أو الضرائب غير الضرورية.</w:t>
      </w:r>
      <w:r>
        <w:rPr>
          <w:color w:val="000000"/>
        </w:rPr>
        <w:br/>
      </w:r>
      <w:r>
        <w:rPr>
          <w:rFonts w:ascii="Google Sans" w:eastAsia="Google Sans" w:hAnsi="Google Sans" w:cs="Google Sans"/>
          <w:color w:val="1F1F1F"/>
          <w:rtl/>
        </w:rPr>
        <w:t>من خلال تحديد مستفيدين واضحين في كل الحسابات وكتابة وصية قانونية، ترفع عبء اتخاذ القرار عن عائلتك في وقت الحزن. إنه العمل الأخير للأمانة المالية، لضمان استمرار دعم قيمك عبر رأس مالك.</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تحقق من أسماء المستفيدين المحددة في حساباتك البنكية </w:t>
      </w:r>
      <w:proofErr w:type="spellStart"/>
      <w:r>
        <w:rPr>
          <w:rFonts w:ascii="Google Sans" w:eastAsia="Google Sans" w:hAnsi="Google Sans" w:cs="Google Sans"/>
          <w:color w:val="1F1F1F"/>
          <w:rtl/>
        </w:rPr>
        <w:t>وبوالص</w:t>
      </w:r>
      <w:proofErr w:type="spellEnd"/>
      <w:r>
        <w:rPr>
          <w:rFonts w:ascii="Google Sans" w:eastAsia="Google Sans" w:hAnsi="Google Sans" w:cs="Google Sans"/>
          <w:color w:val="1F1F1F"/>
          <w:rtl/>
        </w:rPr>
        <w:t xml:space="preserve"> تأمينك للتأكد من أنها محدثة وصحيحة قانونياً.</w:t>
      </w:r>
    </w:p>
    <w:p w14:paraId="1C7E22F2" w14:textId="77777777" w:rsidR="000F69DC" w:rsidRDefault="00000000">
      <w:pPr>
        <w:numPr>
          <w:ilvl w:val="0"/>
          <w:numId w:val="6"/>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10-8: سد فجوة السنوات في التقاعد المبكر</w:t>
      </w:r>
      <w:r>
        <w:rPr>
          <w:color w:val="000000"/>
        </w:rPr>
        <w:br/>
      </w:r>
      <w:r>
        <w:rPr>
          <w:rFonts w:ascii="Google Sans" w:eastAsia="Google Sans" w:hAnsi="Google Sans" w:cs="Google Sans"/>
          <w:color w:val="1F1F1F"/>
          <w:rtl/>
        </w:rPr>
        <w:t>إذا خططت للتقاعد قبل السن الرسمي، ستواجه "سنوات الفجوة" حيث يجب أن تعيش من مدخراتك الخاصة دون دعم حكومي. يبني المتوسطون "حسابات تجسير"—وهي صناديق سائلة ومتاحة خصيصاً لهذه الفترة.</w:t>
      </w:r>
      <w:r>
        <w:rPr>
          <w:color w:val="000000"/>
        </w:rPr>
        <w:br/>
      </w:r>
      <w:r>
        <w:rPr>
          <w:rFonts w:ascii="Google Sans" w:eastAsia="Google Sans" w:hAnsi="Google Sans" w:cs="Google Sans"/>
          <w:color w:val="1F1F1F"/>
          <w:rtl/>
        </w:rPr>
        <w:t>يمنع هذا اضطرارك للمساس بحسابات التقاعد المقيدة مبكراً، مما يجنبك غرامات ثقيلة. التخطيط الاستراتيجي لهذه السنوات هو المفتاح للنجاح في التقاعد المبكر دون تهديد ملاءتك المالية الطويلة الأمد.</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احسب كم سنة تفصل بين عمر تقاعدك المستهدف وسن التقاعد الرسمي في بلدك؛ واضرب الرقم في ميزانيتك السنوية للبقاء.</w:t>
      </w:r>
    </w:p>
    <w:p w14:paraId="1C7E22F3" w14:textId="77777777" w:rsidR="000F69DC" w:rsidRDefault="00000000">
      <w:pPr>
        <w:numPr>
          <w:ilvl w:val="0"/>
          <w:numId w:val="6"/>
        </w:numPr>
        <w:pBdr>
          <w:top w:val="nil"/>
          <w:left w:val="nil"/>
          <w:bottom w:val="nil"/>
          <w:right w:val="nil"/>
          <w:between w:val="nil"/>
        </w:pBdr>
        <w:bidi/>
        <w:spacing w:line="275" w:lineRule="auto"/>
        <w:ind w:right="465"/>
      </w:pPr>
      <w:r>
        <w:rPr>
          <w:rFonts w:ascii="Google Sans" w:eastAsia="Google Sans" w:hAnsi="Google Sans" w:cs="Google Sans"/>
          <w:b/>
          <w:bCs/>
          <w:color w:val="1F1F1F"/>
          <w:rtl/>
        </w:rPr>
        <w:t>الدرس 10-9: إدارة مخاطر "تسلسل العوائد"</w:t>
      </w:r>
      <w:r>
        <w:rPr>
          <w:color w:val="000000"/>
        </w:rPr>
        <w:br/>
      </w:r>
      <w:r>
        <w:rPr>
          <w:rFonts w:ascii="Google Sans" w:eastAsia="Google Sans" w:hAnsi="Google Sans" w:cs="Google Sans"/>
          <w:color w:val="1F1F1F"/>
          <w:rtl/>
        </w:rPr>
        <w:t>ترتيب عوائد استثماراتك يهم جداً في بداية التقاعد. انهيار السوق في أول سنتين أخطر بكثير من انهياره في السنة الـ 20 لأنك تسحب مالاً من أصل يتقلص.</w:t>
      </w:r>
      <w:r>
        <w:rPr>
          <w:color w:val="000000"/>
        </w:rPr>
        <w:br/>
      </w:r>
      <w:r>
        <w:rPr>
          <w:rFonts w:ascii="Google Sans" w:eastAsia="Google Sans" w:hAnsi="Google Sans" w:cs="Google Sans"/>
          <w:color w:val="1F1F1F"/>
          <w:rtl/>
        </w:rPr>
        <w:t>يقلل المتوسطون هذا الخطر بامتلاك "حاجز نقدي" يغطي سنتين من المصاريف في نقد أو صناديق أسواق نقد. يسمح لهم هذا بتجنب بيع الأسهم أثناء هبوط السوق، مما يعطي محفظتهم وقتاً للتعافي بينما يعيشون من نقدهم.</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إذا كنت على بعد 5 سنوات من تحول حياتي كبير (تقاعد أو إطلاق عمل)، حدد "وعاءً آمناً" يغطي عامين من المصاريف نقداً.</w:t>
      </w:r>
    </w:p>
    <w:p w14:paraId="1C7E22F4" w14:textId="77777777" w:rsidR="000F69DC" w:rsidRDefault="00000000">
      <w:pPr>
        <w:numPr>
          <w:ilvl w:val="0"/>
          <w:numId w:val="6"/>
        </w:numPr>
        <w:pBdr>
          <w:top w:val="nil"/>
          <w:left w:val="nil"/>
          <w:bottom w:val="nil"/>
          <w:right w:val="nil"/>
          <w:between w:val="nil"/>
        </w:pBdr>
        <w:bidi/>
        <w:spacing w:after="120" w:line="275" w:lineRule="auto"/>
        <w:ind w:right="465"/>
      </w:pPr>
      <w:r>
        <w:rPr>
          <w:rFonts w:ascii="Google Sans" w:eastAsia="Google Sans" w:hAnsi="Google Sans" w:cs="Google Sans"/>
          <w:b/>
          <w:bCs/>
          <w:color w:val="1F1F1F"/>
          <w:rtl/>
        </w:rPr>
        <w:t>الدرس 10-10: العمل الخيري والاستثمار المؤثر</w:t>
      </w:r>
      <w:r>
        <w:rPr>
          <w:color w:val="000000"/>
        </w:rPr>
        <w:br/>
      </w:r>
      <w:r>
        <w:rPr>
          <w:rFonts w:ascii="Google Sans" w:eastAsia="Google Sans" w:hAnsi="Google Sans" w:cs="Google Sans"/>
          <w:color w:val="1F1F1F"/>
          <w:rtl/>
        </w:rPr>
        <w:t>يتضمن النضج المالي النظر لما وراء التراكم الشخصي للأثر المجتمعي. يعني هذا اختيار استثمارات تتماشى مع قيمك أو وضع خطة عطاء منظمة تدعم القضايا التي تؤمن بها.</w:t>
      </w:r>
      <w:r>
        <w:rPr>
          <w:color w:val="000000"/>
        </w:rPr>
        <w:br/>
      </w:r>
      <w:r>
        <w:rPr>
          <w:rFonts w:ascii="Google Sans" w:eastAsia="Google Sans" w:hAnsi="Google Sans" w:cs="Google Sans"/>
          <w:color w:val="1F1F1F"/>
          <w:rtl/>
        </w:rPr>
        <w:t>الاستثمار المؤثر يتيح لرأس مالك القيام بالخير في العالم مع تحقيق عائد. فبمأسسة عملك الخيري، تضمن أن نجاحك المالي ليس مجرد فوز شخصي، بل مصدر بركة للمجتمع الأوسع.</w:t>
      </w:r>
      <w:r>
        <w:rPr>
          <w:color w:val="000000"/>
        </w:rPr>
        <w:br/>
      </w:r>
      <w:r>
        <w:rPr>
          <w:rFonts w:ascii="Google Sans" w:eastAsia="Google Sans" w:hAnsi="Google Sans" w:cs="Google Sans"/>
          <w:b/>
          <w:bCs/>
          <w:color w:val="1F1F1F"/>
          <w:rtl/>
        </w:rPr>
        <w:t>الخطوة العملية:</w:t>
      </w:r>
      <w:r>
        <w:rPr>
          <w:rFonts w:ascii="Google Sans" w:eastAsia="Google Sans" w:hAnsi="Google Sans" w:cs="Google Sans"/>
          <w:color w:val="1F1F1F"/>
          <w:rtl/>
        </w:rPr>
        <w:t xml:space="preserve"> حدد قضية أو منظمة تهتم بها وقرر تخصيص نسبة صغيرة متكررة من أرباحك ليتم </w:t>
      </w:r>
      <w:proofErr w:type="spellStart"/>
      <w:r>
        <w:rPr>
          <w:rFonts w:ascii="Google Sans" w:eastAsia="Google Sans" w:hAnsi="Google Sans" w:cs="Google Sans"/>
          <w:color w:val="1F1F1F"/>
          <w:rtl/>
        </w:rPr>
        <w:t>أتمتتها</w:t>
      </w:r>
      <w:proofErr w:type="spellEnd"/>
      <w:r>
        <w:rPr>
          <w:rFonts w:ascii="Google Sans" w:eastAsia="Google Sans" w:hAnsi="Google Sans" w:cs="Google Sans"/>
          <w:color w:val="1F1F1F"/>
          <w:rtl/>
        </w:rPr>
        <w:t xml:space="preserve"> كتبرع.</w:t>
      </w:r>
    </w:p>
    <w:p w14:paraId="1C7E22F5" w14:textId="24532686" w:rsidR="000F69DC" w:rsidRDefault="000F69DC">
      <w:pPr>
        <w:pBdr>
          <w:top w:val="nil"/>
          <w:left w:val="nil"/>
          <w:bottom w:val="nil"/>
          <w:right w:val="nil"/>
          <w:between w:val="nil"/>
        </w:pBdr>
        <w:bidi/>
        <w:spacing w:before="120" w:after="240" w:line="275" w:lineRule="auto"/>
        <w:rPr>
          <w:rFonts w:ascii="Google Sans" w:eastAsia="Google Sans" w:hAnsi="Google Sans" w:cs="Google Sans"/>
          <w:b/>
          <w:bCs/>
          <w:color w:val="1F1F1F"/>
        </w:rPr>
      </w:pPr>
    </w:p>
    <w:sectPr w:rsidR="000F69D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D0670FD-5724-4406-8469-2AF10A07DEA0}"/>
  </w:font>
  <w:font w:name="Google Sans">
    <w:charset w:val="00"/>
    <w:family w:val="auto"/>
    <w:pitch w:val="default"/>
    <w:embedRegular r:id="rId2" w:fontKey="{FA17972D-1335-4507-AD7F-18E08EE41193}"/>
    <w:embedBold r:id="rId3" w:fontKey="{D38892F9-71D0-4C0B-B432-B24B90CDB330}"/>
    <w:embedItalic r:id="rId4" w:fontKey="{3DDCE29F-EDEA-40E6-B79E-BA780A6F7C91}"/>
  </w:font>
  <w:font w:name="Calibri">
    <w:panose1 w:val="020F0502020204030204"/>
    <w:charset w:val="00"/>
    <w:family w:val="swiss"/>
    <w:pitch w:val="variable"/>
    <w:sig w:usb0="E4002EFF" w:usb1="C200247B" w:usb2="00000009" w:usb3="00000000" w:csb0="000001FF" w:csb1="00000000"/>
    <w:embedRegular r:id="rId5" w:fontKey="{62D1C015-8874-42FC-8455-CF5B8123C544}"/>
  </w:font>
  <w:font w:name="Cambria">
    <w:panose1 w:val="02040503050406030204"/>
    <w:charset w:val="00"/>
    <w:family w:val="roman"/>
    <w:pitch w:val="variable"/>
    <w:sig w:usb0="E00006FF" w:usb1="420024FF" w:usb2="02000000" w:usb3="00000000" w:csb0="0000019F" w:csb1="00000000"/>
    <w:embedRegular r:id="rId6" w:fontKey="{E084AF08-4904-40ED-BFC4-E0D275ED5E3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1F90"/>
    <w:multiLevelType w:val="multilevel"/>
    <w:tmpl w:val="3CA264C8"/>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75565C3"/>
    <w:multiLevelType w:val="multilevel"/>
    <w:tmpl w:val="780CE052"/>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C0F2FF3"/>
    <w:multiLevelType w:val="multilevel"/>
    <w:tmpl w:val="84041FB6"/>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785640A"/>
    <w:multiLevelType w:val="multilevel"/>
    <w:tmpl w:val="4FBC5800"/>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820070B"/>
    <w:multiLevelType w:val="multilevel"/>
    <w:tmpl w:val="B27CE902"/>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DED275E"/>
    <w:multiLevelType w:val="multilevel"/>
    <w:tmpl w:val="02502FCE"/>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2CF6F18"/>
    <w:multiLevelType w:val="multilevel"/>
    <w:tmpl w:val="97C84FF6"/>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6087F84"/>
    <w:multiLevelType w:val="multilevel"/>
    <w:tmpl w:val="7CE012FE"/>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8A815AB"/>
    <w:multiLevelType w:val="multilevel"/>
    <w:tmpl w:val="F252CC36"/>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97D10AF"/>
    <w:multiLevelType w:val="multilevel"/>
    <w:tmpl w:val="88C8F1A4"/>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BAA6CE6"/>
    <w:multiLevelType w:val="multilevel"/>
    <w:tmpl w:val="285227C6"/>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20C704A"/>
    <w:multiLevelType w:val="multilevel"/>
    <w:tmpl w:val="2B0230DE"/>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434167C"/>
    <w:multiLevelType w:val="multilevel"/>
    <w:tmpl w:val="7E121460"/>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D8A4B4B"/>
    <w:multiLevelType w:val="multilevel"/>
    <w:tmpl w:val="A720011A"/>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FE5118D"/>
    <w:multiLevelType w:val="multilevel"/>
    <w:tmpl w:val="1BAE4C28"/>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653457DF"/>
    <w:multiLevelType w:val="multilevel"/>
    <w:tmpl w:val="88163A40"/>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69262D66"/>
    <w:multiLevelType w:val="multilevel"/>
    <w:tmpl w:val="DB2473E2"/>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6CE85543"/>
    <w:multiLevelType w:val="multilevel"/>
    <w:tmpl w:val="73C6EEEA"/>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27A11DA"/>
    <w:multiLevelType w:val="multilevel"/>
    <w:tmpl w:val="FBBAA19C"/>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7F400B02"/>
    <w:multiLevelType w:val="multilevel"/>
    <w:tmpl w:val="DBFE5818"/>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93684357">
    <w:abstractNumId w:val="5"/>
  </w:num>
  <w:num w:numId="2" w16cid:durableId="868025580">
    <w:abstractNumId w:val="7"/>
  </w:num>
  <w:num w:numId="3" w16cid:durableId="441802371">
    <w:abstractNumId w:val="13"/>
  </w:num>
  <w:num w:numId="4" w16cid:durableId="1890459408">
    <w:abstractNumId w:val="3"/>
  </w:num>
  <w:num w:numId="5" w16cid:durableId="744568757">
    <w:abstractNumId w:val="1"/>
  </w:num>
  <w:num w:numId="6" w16cid:durableId="746609532">
    <w:abstractNumId w:val="12"/>
  </w:num>
  <w:num w:numId="7" w16cid:durableId="1640302610">
    <w:abstractNumId w:val="4"/>
  </w:num>
  <w:num w:numId="8" w16cid:durableId="723136598">
    <w:abstractNumId w:val="11"/>
  </w:num>
  <w:num w:numId="9" w16cid:durableId="1545214449">
    <w:abstractNumId w:val="15"/>
  </w:num>
  <w:num w:numId="10" w16cid:durableId="488980772">
    <w:abstractNumId w:val="8"/>
  </w:num>
  <w:num w:numId="11" w16cid:durableId="1736077134">
    <w:abstractNumId w:val="14"/>
  </w:num>
  <w:num w:numId="12" w16cid:durableId="666382">
    <w:abstractNumId w:val="9"/>
  </w:num>
  <w:num w:numId="13" w16cid:durableId="1912881785">
    <w:abstractNumId w:val="19"/>
  </w:num>
  <w:num w:numId="14" w16cid:durableId="203296672">
    <w:abstractNumId w:val="16"/>
  </w:num>
  <w:num w:numId="15" w16cid:durableId="233123748">
    <w:abstractNumId w:val="18"/>
  </w:num>
  <w:num w:numId="16" w16cid:durableId="605120168">
    <w:abstractNumId w:val="0"/>
  </w:num>
  <w:num w:numId="17" w16cid:durableId="1847787581">
    <w:abstractNumId w:val="17"/>
  </w:num>
  <w:num w:numId="18" w16cid:durableId="1203249933">
    <w:abstractNumId w:val="6"/>
  </w:num>
  <w:num w:numId="19" w16cid:durableId="1902711429">
    <w:abstractNumId w:val="10"/>
  </w:num>
  <w:num w:numId="20" w16cid:durableId="20839847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9DC"/>
    <w:rsid w:val="000F69DC"/>
    <w:rsid w:val="001A65CA"/>
    <w:rsid w:val="006302B6"/>
    <w:rsid w:val="00AB4D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E2215"/>
  <w15:docId w15:val="{5371C003-334A-4646-9928-8A5A4073B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40</Pages>
  <Words>18301</Words>
  <Characters>104321</Characters>
  <Application>Microsoft Office Word</Application>
  <DocSecurity>0</DocSecurity>
  <Lines>869</Lines>
  <Paragraphs>244</Paragraphs>
  <ScaleCrop>false</ScaleCrop>
  <Company/>
  <LinksUpToDate>false</LinksUpToDate>
  <CharactersWithSpaces>122378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Basem Masarweh</cp:lastModifiedBy>
  <cp:revision>3</cp:revision>
  <dcterms:created xsi:type="dcterms:W3CDTF">2026-03-21T22:27:00Z</dcterms:created>
  <dcterms:modified xsi:type="dcterms:W3CDTF">2026-03-21T22:29:00Z</dcterms:modified>
</cp:coreProperties>
</file>