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Comprehensive Field Engineering Monograph</w:t>
      </w:r>
    </w:p>
    <w:p>
      <w:pPr>
        <w:pStyle w:val="BodyText"/>
      </w:pPr>
      <w:r>
        <w:t xml:space="preserve">Volume 7: Pumping, Vapor, and Sensor Infrastructure – Diagnostics, Efficiency, and Subsurface Systems Restoration</w:t>
      </w:r>
    </w:p>
    <w:p>
      <w:pPr>
        <w:pStyle w:val="BodyText"/>
      </w:pPr>
      <w:r>
        <w:t xml:space="preserve">Prepared by: GPT-4o Expert Research Division</w:t>
      </w:r>
      <w:r>
        <w:br/>
      </w:r>
      <w:r>
        <w:t xml:space="preserve">Industry Scope: UST Systems Engineering, Turbine Optimization, Vapor Management, and Leak Containment</w:t>
      </w:r>
    </w:p>
    <w:p>
      <w:r>
        <w:pict>
          <v:rect style="width:0;height:1.5pt" o:hralign="center" o:hrstd="t" o:hr="t"/>
        </w:pict>
      </w:r>
    </w:p>
    <w:bookmarkStart w:id="23" w:name="Xc18abe968b2abb930a13ace70dae39bc04cb169"/>
    <w:p>
      <w:pPr>
        <w:pStyle w:val="Heading3"/>
      </w:pPr>
      <w:r>
        <w:t xml:space="preserve">1. Turbine Pump Diagnostics and Efficiency Optimization</w:t>
      </w:r>
    </w:p>
    <w:bookmarkStart w:id="20" w:name="system-overview"/>
    <w:p>
      <w:pPr>
        <w:pStyle w:val="Heading4"/>
      </w:pPr>
      <w:r>
        <w:t xml:space="preserve">1.1 System Overview</w:t>
      </w:r>
    </w:p>
    <w:p>
      <w:pPr>
        <w:pStyle w:val="Compact"/>
        <w:numPr>
          <w:ilvl w:val="0"/>
          <w:numId w:val="1001"/>
        </w:numPr>
      </w:pPr>
      <w:r>
        <w:t xml:space="preserve">Common brands: Red Jacket, FE Petro, PMP, EBW</w:t>
      </w:r>
    </w:p>
    <w:p>
      <w:pPr>
        <w:pStyle w:val="Compact"/>
        <w:numPr>
          <w:ilvl w:val="0"/>
          <w:numId w:val="1001"/>
        </w:numPr>
      </w:pPr>
      <w:r>
        <w:t xml:space="preserve">Components: STP motor, variable speed controller, leak detector, check valve, siphon system</w:t>
      </w:r>
    </w:p>
    <w:bookmarkEnd w:id="20"/>
    <w:bookmarkStart w:id="21" w:name="electrical-and-hydraulic-verification"/>
    <w:p>
      <w:pPr>
        <w:pStyle w:val="Heading4"/>
      </w:pPr>
      <w:r>
        <w:t xml:space="preserve">1.2 Electrical and Hydraulic Verification</w:t>
      </w:r>
    </w:p>
    <w:p>
      <w:pPr>
        <w:pStyle w:val="Compact"/>
        <w:numPr>
          <w:ilvl w:val="0"/>
          <w:numId w:val="1002"/>
        </w:numPr>
      </w:pPr>
      <w:r>
        <w:t xml:space="preserve">Measure operating voltage (208–240V or 480V) and current draw under load</w:t>
      </w:r>
    </w:p>
    <w:p>
      <w:pPr>
        <w:pStyle w:val="Compact"/>
        <w:numPr>
          <w:ilvl w:val="0"/>
          <w:numId w:val="1002"/>
        </w:numPr>
      </w:pPr>
      <w:r>
        <w:t xml:space="preserve">Expected amperage: Red Jacket ¾ HP ~6.5 A, 1.5 HP ~10.5 A</w:t>
      </w:r>
    </w:p>
    <w:p>
      <w:pPr>
        <w:pStyle w:val="Compact"/>
        <w:numPr>
          <w:ilvl w:val="0"/>
          <w:numId w:val="1002"/>
        </w:numPr>
      </w:pPr>
      <w:r>
        <w:t xml:space="preserve">Run pressure test using calibrated gauge:</w:t>
      </w:r>
    </w:p>
    <w:p>
      <w:pPr>
        <w:pStyle w:val="Compact"/>
        <w:numPr>
          <w:ilvl w:val="1"/>
          <w:numId w:val="1003"/>
        </w:numPr>
      </w:pPr>
      <w:r>
        <w:t xml:space="preserve">Static head: 20–30 psi</w:t>
      </w:r>
    </w:p>
    <w:p>
      <w:pPr>
        <w:pStyle w:val="Compact"/>
        <w:numPr>
          <w:ilvl w:val="1"/>
          <w:numId w:val="1003"/>
        </w:numPr>
      </w:pPr>
      <w:r>
        <w:t xml:space="preserve">Dynamic flow: 10–20 GPM at minimum 20 psi</w:t>
      </w:r>
    </w:p>
    <w:bookmarkEnd w:id="21"/>
    <w:bookmarkStart w:id="22" w:name="common-faults-and-field-remedies"/>
    <w:p>
      <w:pPr>
        <w:pStyle w:val="Heading4"/>
      </w:pPr>
      <w:r>
        <w:t xml:space="preserve">1.3 Common Faults and Field Remedies</w:t>
      </w:r>
    </w:p>
    <w:p>
      <w:pPr>
        <w:pStyle w:val="Compact"/>
        <w:numPr>
          <w:ilvl w:val="0"/>
          <w:numId w:val="1004"/>
        </w:numPr>
      </w:pPr>
      <w:r>
        <w:t xml:space="preserve">STP cycling: caused by air entrainment, check valve failure, or siphon loop leak</w:t>
      </w:r>
    </w:p>
    <w:p>
      <w:pPr>
        <w:pStyle w:val="Compact"/>
        <w:numPr>
          <w:ilvl w:val="0"/>
          <w:numId w:val="1004"/>
        </w:numPr>
      </w:pPr>
      <w:r>
        <w:t xml:space="preserve">Buzzing on start: capacitor or thermal overload trip</w:t>
      </w:r>
    </w:p>
    <w:p>
      <w:pPr>
        <w:pStyle w:val="Compact"/>
        <w:numPr>
          <w:ilvl w:val="0"/>
          <w:numId w:val="1004"/>
        </w:numPr>
      </w:pPr>
      <w:r>
        <w:t xml:space="preserve">Fix: Replace capacitor, test insulation resistance with megger ≥1 MΩ</w:t>
      </w:r>
    </w:p>
    <w:p>
      <w:r>
        <w:pict>
          <v:rect style="width:0;height:1.5pt" o:hralign="center" o:hrstd="t" o:hr="t"/>
        </w:pict>
      </w:r>
    </w:p>
    <w:bookmarkEnd w:id="22"/>
    <w:bookmarkEnd w:id="23"/>
    <w:bookmarkStart w:id="27" w:name="X964f4922bf52e37c0844579989eb72c3d60131f"/>
    <w:p>
      <w:pPr>
        <w:pStyle w:val="Heading3"/>
      </w:pPr>
      <w:r>
        <w:t xml:space="preserve">2. Vapor Recovery Diagnostics and Compliance Assurance</w:t>
      </w:r>
    </w:p>
    <w:bookmarkStart w:id="24" w:name="stage-i-and-ii-system-integrity"/>
    <w:p>
      <w:pPr>
        <w:pStyle w:val="Heading4"/>
      </w:pPr>
      <w:r>
        <w:t xml:space="preserve">2.1 Stage I and II System Integrity</w:t>
      </w:r>
    </w:p>
    <w:p>
      <w:pPr>
        <w:pStyle w:val="Compact"/>
        <w:numPr>
          <w:ilvl w:val="0"/>
          <w:numId w:val="1005"/>
        </w:numPr>
      </w:pPr>
      <w:r>
        <w:t xml:space="preserve">Stage I: Vapor return during delivery via coaxial drop tube and vapor coupler</w:t>
      </w:r>
    </w:p>
    <w:p>
      <w:pPr>
        <w:pStyle w:val="Compact"/>
        <w:numPr>
          <w:ilvl w:val="0"/>
          <w:numId w:val="1005"/>
        </w:numPr>
      </w:pPr>
      <w:r>
        <w:t xml:space="preserve">Stage II: Dispenser-side capture via vacuum assist (e.g., Healy, VaporVac)</w:t>
      </w:r>
    </w:p>
    <w:bookmarkEnd w:id="24"/>
    <w:bookmarkStart w:id="25" w:name="isd-monitoring-and-sensor-testing"/>
    <w:p>
      <w:pPr>
        <w:pStyle w:val="Heading4"/>
      </w:pPr>
      <w:r>
        <w:t xml:space="preserve">2.2 ISD Monitoring and Sensor Testing</w:t>
      </w:r>
    </w:p>
    <w:p>
      <w:pPr>
        <w:pStyle w:val="Compact"/>
        <w:numPr>
          <w:ilvl w:val="0"/>
          <w:numId w:val="1006"/>
        </w:numPr>
      </w:pPr>
      <w:r>
        <w:t xml:space="preserve">Sensors: pressure transducers, vapor line flow meters, hydrocarbon detectors</w:t>
      </w:r>
    </w:p>
    <w:p>
      <w:pPr>
        <w:pStyle w:val="Compact"/>
        <w:numPr>
          <w:ilvl w:val="0"/>
          <w:numId w:val="1006"/>
        </w:numPr>
      </w:pPr>
      <w:r>
        <w:t xml:space="preserve">Use ISD test mode (CARB) to simulate vacuum loss or blockage</w:t>
      </w:r>
    </w:p>
    <w:p>
      <w:pPr>
        <w:pStyle w:val="Compact"/>
        <w:numPr>
          <w:ilvl w:val="0"/>
          <w:numId w:val="1006"/>
        </w:numPr>
      </w:pPr>
      <w:r>
        <w:t xml:space="preserve">Target V/L ratio: 1.0 ± 0.2 at 10 GPM</w:t>
      </w:r>
    </w:p>
    <w:bookmarkEnd w:id="25"/>
    <w:bookmarkStart w:id="26" w:name="system-wide-validation"/>
    <w:p>
      <w:pPr>
        <w:pStyle w:val="Heading4"/>
      </w:pPr>
      <w:r>
        <w:t xml:space="preserve">2.3 System-Wide Validation</w:t>
      </w:r>
    </w:p>
    <w:p>
      <w:pPr>
        <w:pStyle w:val="Compact"/>
        <w:numPr>
          <w:ilvl w:val="0"/>
          <w:numId w:val="1007"/>
        </w:numPr>
      </w:pPr>
      <w:r>
        <w:t xml:space="preserve">Run TP-201.3 and TP-201.4 pressure decay and backpressure tests</w:t>
      </w:r>
    </w:p>
    <w:p>
      <w:pPr>
        <w:pStyle w:val="Compact"/>
        <w:numPr>
          <w:ilvl w:val="0"/>
          <w:numId w:val="1007"/>
        </w:numPr>
      </w:pPr>
      <w:r>
        <w:t xml:space="preserve">Replace orifice plates or clogged P/V caps</w:t>
      </w:r>
    </w:p>
    <w:p>
      <w:pPr>
        <w:pStyle w:val="Compact"/>
        <w:numPr>
          <w:ilvl w:val="0"/>
          <w:numId w:val="1007"/>
        </w:numPr>
      </w:pPr>
      <w:r>
        <w:t xml:space="preserve">Document results with calibrated instrumentation certificate</w:t>
      </w:r>
    </w:p>
    <w:p>
      <w:r>
        <w:pict>
          <v:rect style="width:0;height:1.5pt" o:hralign="center" o:hrstd="t" o:hr="t"/>
        </w:pict>
      </w:r>
    </w:p>
    <w:bookmarkEnd w:id="26"/>
    <w:bookmarkEnd w:id="27"/>
    <w:bookmarkStart w:id="31" w:name="Xa3fedf5b81c322e9ddb012c593cb09911f864d7"/>
    <w:p>
      <w:pPr>
        <w:pStyle w:val="Heading3"/>
      </w:pPr>
      <w:r>
        <w:t xml:space="preserve">3. Sump Integrity Restoration and Secondary Containment Repair</w:t>
      </w:r>
    </w:p>
    <w:bookmarkStart w:id="28" w:name="leak-detection-and-inspection"/>
    <w:p>
      <w:pPr>
        <w:pStyle w:val="Heading4"/>
      </w:pPr>
      <w:r>
        <w:t xml:space="preserve">3.1 Leak Detection and Inspection</w:t>
      </w:r>
    </w:p>
    <w:p>
      <w:pPr>
        <w:pStyle w:val="Compact"/>
        <w:numPr>
          <w:ilvl w:val="0"/>
          <w:numId w:val="1008"/>
        </w:numPr>
      </w:pPr>
      <w:r>
        <w:t xml:space="preserve">Use camera scope or hydrocarbon sniffer for in-sump inspection</w:t>
      </w:r>
    </w:p>
    <w:p>
      <w:pPr>
        <w:pStyle w:val="Compact"/>
        <w:numPr>
          <w:ilvl w:val="0"/>
          <w:numId w:val="1008"/>
        </w:numPr>
      </w:pPr>
      <w:r>
        <w:t xml:space="preserve">Look for grommet degradation, conduit penetration leaks, or water ingress</w:t>
      </w:r>
    </w:p>
    <w:bookmarkEnd w:id="28"/>
    <w:bookmarkStart w:id="29" w:name="structural-restoration-methods"/>
    <w:p>
      <w:pPr>
        <w:pStyle w:val="Heading4"/>
      </w:pPr>
      <w:r>
        <w:t xml:space="preserve">3.2 Structural Restoration Methods</w:t>
      </w:r>
    </w:p>
    <w:p>
      <w:pPr>
        <w:pStyle w:val="Compact"/>
        <w:numPr>
          <w:ilvl w:val="0"/>
          <w:numId w:val="1009"/>
        </w:numPr>
      </w:pPr>
      <w:r>
        <w:t xml:space="preserve">Apply urethane foam injection for water-stop barrier</w:t>
      </w:r>
    </w:p>
    <w:p>
      <w:pPr>
        <w:pStyle w:val="Compact"/>
        <w:numPr>
          <w:ilvl w:val="0"/>
          <w:numId w:val="1009"/>
        </w:numPr>
      </w:pPr>
      <w:r>
        <w:t xml:space="preserve">Use epoxy-fiberglass patch system (rated for fuel contact) on cracks</w:t>
      </w:r>
    </w:p>
    <w:p>
      <w:pPr>
        <w:pStyle w:val="Compact"/>
        <w:numPr>
          <w:ilvl w:val="0"/>
          <w:numId w:val="1009"/>
        </w:numPr>
      </w:pPr>
      <w:r>
        <w:t xml:space="preserve">Replace grommets using mechanical boot retrofits (e.g., Bravo, APT)</w:t>
      </w:r>
    </w:p>
    <w:bookmarkEnd w:id="29"/>
    <w:bookmarkStart w:id="30" w:name="test-and-certify"/>
    <w:p>
      <w:pPr>
        <w:pStyle w:val="Heading4"/>
      </w:pPr>
      <w:r>
        <w:t xml:space="preserve">3.3 Test and Certify</w:t>
      </w:r>
    </w:p>
    <w:p>
      <w:pPr>
        <w:pStyle w:val="Compact"/>
        <w:numPr>
          <w:ilvl w:val="0"/>
          <w:numId w:val="1010"/>
        </w:numPr>
      </w:pPr>
      <w:r>
        <w:t xml:space="preserve">Conduct hydrostatic test to 4” above sump base for 1 hour</w:t>
      </w:r>
    </w:p>
    <w:p>
      <w:pPr>
        <w:pStyle w:val="Compact"/>
        <w:numPr>
          <w:ilvl w:val="0"/>
          <w:numId w:val="1010"/>
        </w:numPr>
      </w:pPr>
      <w:r>
        <w:t xml:space="preserve">Dry and retest with vacuum interstitial sensor or ATG sump sensor</w:t>
      </w:r>
    </w:p>
    <w:p>
      <w:r>
        <w:pict>
          <v:rect style="width:0;height:1.5pt" o:hralign="center" o:hrstd="t" o:hr="t"/>
        </w:pict>
      </w:r>
    </w:p>
    <w:bookmarkEnd w:id="30"/>
    <w:bookmarkEnd w:id="31"/>
    <w:bookmarkStart w:id="35" w:name="Xd848de2c418bc817a0263e9b844f059af86f654"/>
    <w:p>
      <w:pPr>
        <w:pStyle w:val="Heading3"/>
      </w:pPr>
      <w:r>
        <w:t xml:space="preserve">4. ATG Network and Probe Communication Troubleshooting</w:t>
      </w:r>
    </w:p>
    <w:bookmarkStart w:id="32" w:name="atg-bus-architecture"/>
    <w:p>
      <w:pPr>
        <w:pStyle w:val="Heading4"/>
      </w:pPr>
      <w:r>
        <w:t xml:space="preserve">4.1 ATG Bus Architecture</w:t>
      </w:r>
    </w:p>
    <w:p>
      <w:pPr>
        <w:pStyle w:val="Compact"/>
        <w:numPr>
          <w:ilvl w:val="0"/>
          <w:numId w:val="1011"/>
        </w:numPr>
      </w:pPr>
      <w:r>
        <w:t xml:space="preserve">RS-485 loop or TCP/IP network linking probes, sensors, and remote modules</w:t>
      </w:r>
    </w:p>
    <w:p>
      <w:pPr>
        <w:pStyle w:val="Compact"/>
        <w:numPr>
          <w:ilvl w:val="0"/>
          <w:numId w:val="1011"/>
        </w:numPr>
      </w:pPr>
      <w:r>
        <w:t xml:space="preserve">Common systems: TLS-350/450+, Incon TS-550, OPW Integra</w:t>
      </w:r>
    </w:p>
    <w:bookmarkEnd w:id="32"/>
    <w:bookmarkStart w:id="33" w:name="signal-integrity-testing"/>
    <w:p>
      <w:pPr>
        <w:pStyle w:val="Heading4"/>
      </w:pPr>
      <w:r>
        <w:t xml:space="preserve">4.2 Signal Integrity Testing</w:t>
      </w:r>
    </w:p>
    <w:p>
      <w:pPr>
        <w:pStyle w:val="Compact"/>
        <w:numPr>
          <w:ilvl w:val="0"/>
          <w:numId w:val="1012"/>
        </w:numPr>
      </w:pPr>
      <w:r>
        <w:t xml:space="preserve">Verify 120Ω termination resistance across loop ends</w:t>
      </w:r>
    </w:p>
    <w:p>
      <w:pPr>
        <w:pStyle w:val="Compact"/>
        <w:numPr>
          <w:ilvl w:val="0"/>
          <w:numId w:val="1012"/>
        </w:numPr>
      </w:pPr>
      <w:r>
        <w:t xml:space="preserve">Use protocol analyzer or digital scope to confirm baud rate and waveform stability</w:t>
      </w:r>
    </w:p>
    <w:p>
      <w:pPr>
        <w:pStyle w:val="Compact"/>
        <w:numPr>
          <w:ilvl w:val="0"/>
          <w:numId w:val="1012"/>
        </w:numPr>
      </w:pPr>
      <w:r>
        <w:t xml:space="preserve">Check voltage on loop: typical idle state 5–12 VDC</w:t>
      </w:r>
    </w:p>
    <w:bookmarkEnd w:id="33"/>
    <w:bookmarkStart w:id="34" w:name="common-comm-faults"/>
    <w:p>
      <w:pPr>
        <w:pStyle w:val="Heading4"/>
      </w:pPr>
      <w:r>
        <w:t xml:space="preserve">4.3 Common Comm Faults</w:t>
      </w:r>
    </w:p>
    <w:p>
      <w:pPr>
        <w:pStyle w:val="Compact"/>
        <w:numPr>
          <w:ilvl w:val="0"/>
          <w:numId w:val="1013"/>
        </w:numPr>
      </w:pPr>
      <w:r>
        <w:t xml:space="preserve">Sensor offline: reversed polarity or open circuit</w:t>
      </w:r>
    </w:p>
    <w:p>
      <w:pPr>
        <w:pStyle w:val="Compact"/>
        <w:numPr>
          <w:ilvl w:val="0"/>
          <w:numId w:val="1013"/>
        </w:numPr>
      </w:pPr>
      <w:r>
        <w:t xml:space="preserve">Intermittent alarms: corroded wiring, ambient EMI, loose terminal blocks</w:t>
      </w:r>
    </w:p>
    <w:p>
      <w:pPr>
        <w:pStyle w:val="Compact"/>
        <w:numPr>
          <w:ilvl w:val="0"/>
          <w:numId w:val="1013"/>
        </w:numPr>
      </w:pPr>
      <w:r>
        <w:t xml:space="preserve">Fixes: Re-terminate, reroute away from AC, apply twisted-shielded pair cabling</w:t>
      </w:r>
    </w:p>
    <w:p>
      <w:r>
        <w:pict>
          <v:rect style="width:0;height:1.5pt" o:hralign="center" o:hrstd="t" o:hr="t"/>
        </w:pict>
      </w:r>
    </w:p>
    <w:bookmarkEnd w:id="34"/>
    <w:bookmarkEnd w:id="35"/>
    <w:bookmarkStart w:id="39" w:name="X412159b7c9b545ec01c58c8e21677e4b0f588f6"/>
    <w:p>
      <w:pPr>
        <w:pStyle w:val="Heading3"/>
      </w:pPr>
      <w:r>
        <w:t xml:space="preserve">5. Dispenser Hydraulics – Blend Control and Flow Path Verification</w:t>
      </w:r>
    </w:p>
    <w:bookmarkStart w:id="36" w:name="components-overview"/>
    <w:p>
      <w:pPr>
        <w:pStyle w:val="Heading4"/>
      </w:pPr>
      <w:r>
        <w:t xml:space="preserve">5.1 Components Overview</w:t>
      </w:r>
    </w:p>
    <w:p>
      <w:pPr>
        <w:pStyle w:val="Compact"/>
        <w:numPr>
          <w:ilvl w:val="0"/>
          <w:numId w:val="1014"/>
        </w:numPr>
      </w:pPr>
      <w:r>
        <w:t xml:space="preserve">Solenoids, blend valves, check valves, vapor assist motor, pulser, and meter</w:t>
      </w:r>
    </w:p>
    <w:p>
      <w:pPr>
        <w:pStyle w:val="Compact"/>
        <w:numPr>
          <w:ilvl w:val="0"/>
          <w:numId w:val="1014"/>
        </w:numPr>
      </w:pPr>
      <w:r>
        <w:t xml:space="preserve">Blend logic: mechanical (ratio) or electronic (GVR Encore, Wayne Ovation)</w:t>
      </w:r>
    </w:p>
    <w:bookmarkEnd w:id="36"/>
    <w:bookmarkStart w:id="37" w:name="flow-path-mapping"/>
    <w:p>
      <w:pPr>
        <w:pStyle w:val="Heading4"/>
      </w:pPr>
      <w:r>
        <w:t xml:space="preserve">5.2 Flow Path Mapping</w:t>
      </w:r>
    </w:p>
    <w:p>
      <w:pPr>
        <w:pStyle w:val="Compact"/>
        <w:numPr>
          <w:ilvl w:val="0"/>
          <w:numId w:val="1015"/>
        </w:numPr>
      </w:pPr>
      <w:r>
        <w:t xml:space="preserve">Perform pressure test at inlet, manifold, and nozzle</w:t>
      </w:r>
    </w:p>
    <w:p>
      <w:pPr>
        <w:pStyle w:val="Compact"/>
        <w:numPr>
          <w:ilvl w:val="0"/>
          <w:numId w:val="1015"/>
        </w:numPr>
      </w:pPr>
      <w:r>
        <w:t xml:space="preserve">Confirm full open/close actuation of solenoids</w:t>
      </w:r>
    </w:p>
    <w:p>
      <w:pPr>
        <w:pStyle w:val="Compact"/>
        <w:numPr>
          <w:ilvl w:val="0"/>
          <w:numId w:val="1015"/>
        </w:numPr>
      </w:pPr>
      <w:r>
        <w:t xml:space="preserve">Use dye tracer test to check for blend contamination or crossfeed</w:t>
      </w:r>
    </w:p>
    <w:bookmarkEnd w:id="37"/>
    <w:bookmarkStart w:id="38" w:name="common-faults-and-remediation"/>
    <w:p>
      <w:pPr>
        <w:pStyle w:val="Heading4"/>
      </w:pPr>
      <w:r>
        <w:t xml:space="preserve">5.3 Common Faults and Remediation</w:t>
      </w:r>
    </w:p>
    <w:p>
      <w:pPr>
        <w:pStyle w:val="Compact"/>
        <w:numPr>
          <w:ilvl w:val="0"/>
          <w:numId w:val="1016"/>
        </w:numPr>
      </w:pPr>
      <w:r>
        <w:t xml:space="preserve">Low flow: clogged filter, stuck bypass, collapsed hose liner</w:t>
      </w:r>
    </w:p>
    <w:p>
      <w:pPr>
        <w:pStyle w:val="Compact"/>
        <w:numPr>
          <w:ilvl w:val="0"/>
          <w:numId w:val="1016"/>
        </w:numPr>
      </w:pPr>
      <w:r>
        <w:t xml:space="preserve">Incorrect blend: stuck valve, failed blend controller</w:t>
      </w:r>
    </w:p>
    <w:p>
      <w:pPr>
        <w:pStyle w:val="Compact"/>
        <w:numPr>
          <w:ilvl w:val="0"/>
          <w:numId w:val="1016"/>
        </w:numPr>
      </w:pPr>
      <w:r>
        <w:t xml:space="preserve">Resolve with full manifold flush and recalibration</w:t>
      </w:r>
    </w:p>
    <w:p>
      <w:r>
        <w:pict>
          <v:rect style="width:0;height:1.5pt" o:hralign="center" o:hrstd="t" o:hr="t"/>
        </w:pict>
      </w:r>
    </w:p>
    <w:p>
      <w:pPr>
        <w:pStyle w:val="FirstParagraph"/>
      </w:pPr>
      <w:r>
        <w:rPr>
          <w:b/>
          <w:bCs/>
        </w:rPr>
        <w:t xml:space="preserve">Conclusion</w:t>
      </w:r>
      <w:r>
        <w:t xml:space="preserve">: Volume 7 equips technicians to handle advanced diagnostics and repair across subsurface and dispenser systems. It reinforces the technician’s ability to prevent downtime, pass compliance tests, and execute lasting infrastructure restoration. Next volume will focus on dispenser electronics, EMV hardware lifecycle, surge protection, and fuel quality testing.</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2025-08-25T02:11:25Z</dcterms:created>
  <dcterms:modified xsi:type="dcterms:W3CDTF">2025-08-25T02:11:25Z</dcterms:modified>
</cp:coreProperties>
</file>

<file path=docProps/custom.xml><?xml version="1.0" encoding="utf-8"?>
<Properties xmlns="http://schemas.openxmlformats.org/officeDocument/2006/custom-properties" xmlns:vt="http://schemas.openxmlformats.org/officeDocument/2006/docPropsVTypes"/>
</file>