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AI Prompts</w:t>
      </w:r>
    </w:p>
    <w:p>
      <w:pPr>
        <w:jc w:val="center"/>
      </w:pPr>
      <w:r>
        <w:rPr>
          <w:sz w:val="24"/>
          <w:szCs w:val="24"/>
        </w:rPr>
        <w:t xml:space="preserve">Intelligent API Monitoring &amp; Alert System — Gemini explanation service</w:t>
      </w:r>
    </w:p>
    <w:p>
      <w:pPr>
        <w:pStyle w:val="Heading1"/>
      </w:pPr>
      <w:r>
        <w:t xml:space="preserve">1. Purpose</w:t>
      </w:r>
    </w:p>
    <w:p>
      <w:r>
        <w:t xml:space="preserve">The system evaluates API observations with deterministic rules first. Severity is ALWAYS assigned by those rules. The AI explainer is used only to produce a human-readable explanation (title, summary, likely cause, suggested actions, severity rationale) for brand-new alerts. If the AI explainer fails or is unavailable, a deterministic fallback explanation is generated so an alert is never lost.</w:t>
      </w:r>
    </w:p>
    <w:p>
      <w:pPr>
        <w:pStyle w:val="Heading1"/>
      </w:pPr>
      <w:r>
        <w:t xml:space="preserve">2. Provider and model</w:t>
      </w:r>
    </w:p>
    <w:p>
      <w:pPr>
        <w:pStyle w:val="ListParagraph"/>
        <w:numPr>
          <w:ilvl w:val="0"/>
          <w:numId w:val="1"/>
        </w:numPr>
      </w:pPr>
      <w:r>
        <w:t xml:space="preserve">Provider: Google Gemini (the only AI provider wired in this project).</w:t>
      </w:r>
    </w:p>
    <w:p>
      <w:pPr>
        <w:pStyle w:val="ListParagraph"/>
        <w:numPr>
          <w:ilvl w:val="0"/>
          <w:numId w:val="1"/>
        </w:numPr>
      </w:pPr>
      <w:r>
        <w:t xml:space="preserve">Client: @google/genai</w:t>
      </w:r>
    </w:p>
    <w:p>
      <w:pPr>
        <w:pStyle w:val="ListParagraph"/>
        <w:numPr>
          <w:ilvl w:val="0"/>
          <w:numId w:val="1"/>
        </w:numPr>
      </w:pPr>
      <w:r>
        <w:t xml:space="preserve">Model: configurable via GEMINI_MODEL (project default: gemini-3.8-flash).</w:t>
      </w:r>
    </w:p>
    <w:p>
      <w:pPr>
        <w:pStyle w:val="ListParagraph"/>
        <w:numPr>
          <w:ilvl w:val="0"/>
          <w:numId w:val="1"/>
        </w:numPr>
      </w:pPr>
      <w:r>
        <w:t xml:space="preserve">Request format: application/json response MIME type + JSON schema constraint.</w:t>
      </w:r>
    </w:p>
    <w:p>
      <w:pPr>
        <w:pStyle w:val="ListParagraph"/>
        <w:numPr>
          <w:ilvl w:val="0"/>
          <w:numId w:val="1"/>
        </w:numPr>
      </w:pPr>
      <w:r>
        <w:t xml:space="preserve">thinkingConfig.thinkingBudget = 0 (latency optimisation).</w:t>
      </w:r>
    </w:p>
    <w:p>
      <w:pPr>
        <w:pStyle w:val="ListParagraph"/>
        <w:numPr>
          <w:ilvl w:val="0"/>
          <w:numId w:val="1"/>
        </w:numPr>
      </w:pPr>
      <w:r>
        <w:t xml:space="preserve">temperature = 0.2, maxOutputTokens = 1200.</w:t>
      </w:r>
    </w:p>
    <w:p>
      <w:pPr>
        <w:pStyle w:val="ListParagraph"/>
        <w:numPr>
          <w:ilvl w:val="0"/>
          <w:numId w:val="1"/>
        </w:numPr>
      </w:pPr>
      <w:r>
        <w:t xml:space="preserve">Timeout: AI_TIMEOUT_MS (default 15000 ms). On timeout/error the fallback explainer is used.</w:t>
      </w:r>
    </w:p>
    <w:p>
      <w:pPr>
        <w:pStyle w:val="Heading1"/>
      </w:pPr>
      <w:r>
        <w:t xml:space="preserve">3. System prompt</w:t>
      </w:r>
    </w:p>
    <w:p>
      <w:r>
        <w:t xml:space="preserve">The following system prompt is sent with every explanation request:</w:t>
      </w:r>
    </w:p>
    <w:p>
      <w:pPr>
        <w:spacing w:after="60" w:before="60"/>
      </w:pPr>
      <w:r>
        <w:rPr>
          <w:rFonts w:ascii="Courier New" w:cs="Courier New" w:eastAsia="Courier New" w:hAnsi="Courier New"/>
        </w:rPr>
        <w:t xml:space="preserve">You are an API reliability assistant embedded in a monitoring system.
Explain the supplied monitoring findings using ONLY the provided evidence.
Rules you must follow:
- Do not invent events, logs, infrastructure details, deployments, or root causes.
- Clearly separate OBSERVED FACTS (from the findings) from POSSIBLE EXPLANATIONS.
- Any likely cause MUST be explicitly labeled as a hypothesis, never stated as confirmed.
- Never change or override the severity assigned by the deterministic monitoring rules; explain why that severity was assigned based on the supplied evidence.
- Recommend practical, ordered troubleshooting steps that an on-call engineer can act on.
- Do not include or invent patient data, personal names, medical records, or credentials.
- Keep the alert concise, professional, and specific to the supplied evidence.
- Return strictly valid JSON matching the required schema.</w:t>
      </w:r>
    </w:p>
    <w:p>
      <w:pPr>
        <w:pStyle w:val="Heading1"/>
      </w:pPr>
      <w:r>
        <w:t xml:space="preserve">4. User prompt</w:t>
      </w:r>
    </w:p>
    <w:p>
      <w:r>
        <w:t xml:space="preserve">The user prompt contains only operational metadata derived from the observation and the rule findings. No logs, no infrastructure details, and no personal data are sent. Shape:</w:t>
      </w:r>
    </w:p>
    <w:p>
      <w:pPr>
        <w:spacing w:after="60" w:before="60"/>
      </w:pPr>
      <w:r>
        <w:rPr>
          <w:rFonts w:ascii="Courier New" w:cs="Courier New" w:eastAsia="Courier New" w:hAnsi="Courier New"/>
        </w:rPr>
        <w:t xml:space="preserve">Monitoring findings to explain:
{
  "api_name": "&lt;string&gt;",
  "severity_assigned_by_rules": "WARNING | CRITICAL",
  "observed": {
    "http_status_code": &lt;int&gt;,
    "response_time_ms": &lt;int&gt;,
    "records_returned": &lt;int&gt;
  },
  "findings": [
    {
      "anomaly_type": "&lt;string&gt;",
      "severity": "WARNING | CRITICAL",
      "observed": &lt;number|string&gt;,
      "expected": "&lt;string&gt;",
      "evidence": "&lt;string&gt;"
    }
  ]
}</w:t>
      </w:r>
    </w:p>
    <w:p>
      <w:pPr>
        <w:pStyle w:val="Heading1"/>
      </w:pPr>
      <w:r>
        <w:t xml:space="preserve">5. Required output schema</w:t>
      </w:r>
    </w:p>
    <w:p>
      <w:r>
        <w:t xml:space="preserve">The model must return strictly valid JSON matching this schema (Zod-validated):</w:t>
      </w:r>
    </w:p>
    <w:p>
      <w:pPr>
        <w:spacing w:after="60" w:before="60"/>
      </w:pPr>
      <w:r>
        <w:rPr>
          <w:rFonts w:ascii="Courier New" w:cs="Courier New" w:eastAsia="Courier New" w:hAnsi="Courier New"/>
        </w:rPr>
        <w:t xml:space="preserve">{
  "title":               string  (1..140 chars),
  "summary":             string  (1..2000 chars),
  "likely_cause":        string  (1..1500 chars, must be labeled as a hypothesis),
  "suggested_actions":   string[] (1..8 items, each 1..500 chars, ordered),
  "severity_explanation": string (1..1500 chars)
}</w:t>
      </w:r>
    </w:p>
    <w:p>
      <w:pPr>
        <w:pStyle w:val="Heading1"/>
      </w:pPr>
      <w:r>
        <w:t xml:space="preserve">6. Guardrails</w:t>
      </w:r>
    </w:p>
    <w:p>
      <w:pPr>
        <w:pStyle w:val="ListParagraph"/>
        <w:numPr>
          <w:ilvl w:val="0"/>
          <w:numId w:val="1"/>
        </w:numPr>
      </w:pPr>
      <w:r>
        <w:t xml:space="preserve">The model must not invent events, logs, deployments, or root causes.</w:t>
      </w:r>
    </w:p>
    <w:p>
      <w:pPr>
        <w:pStyle w:val="ListParagraph"/>
        <w:numPr>
          <w:ilvl w:val="0"/>
          <w:numId w:val="1"/>
        </w:numPr>
      </w:pPr>
      <w:r>
        <w:t xml:space="preserve">Likely cause MUST be labeled as a hypothesis; it is never stated as confirmed.</w:t>
      </w:r>
    </w:p>
    <w:p>
      <w:pPr>
        <w:pStyle w:val="ListParagraph"/>
        <w:numPr>
          <w:ilvl w:val="0"/>
          <w:numId w:val="1"/>
        </w:numPr>
      </w:pPr>
      <w:r>
        <w:t xml:space="preserve">Severity is never changed or overridden by the model.</w:t>
      </w:r>
    </w:p>
    <w:p>
      <w:pPr>
        <w:pStyle w:val="ListParagraph"/>
        <w:numPr>
          <w:ilvl w:val="0"/>
          <w:numId w:val="1"/>
        </w:numPr>
      </w:pPr>
      <w:r>
        <w:t xml:space="preserve">No patient data, personal names, medical records, or credentials.</w:t>
      </w:r>
    </w:p>
    <w:p>
      <w:pPr>
        <w:pStyle w:val="ListParagraph"/>
        <w:numPr>
          <w:ilvl w:val="0"/>
          <w:numId w:val="1"/>
        </w:numPr>
      </w:pPr>
      <w:r>
        <w:t xml:space="preserve">Any schema violation or transport error triggers the deterministic fallback.</w:t>
      </w:r>
    </w:p>
    <w:p>
      <w:pPr>
        <w:pStyle w:val="Heading1"/>
      </w:pPr>
      <w:r>
        <w:t xml:space="preserve">7. Deterministic fallback</w:t>
      </w:r>
    </w:p>
    <w:p>
      <w:r>
        <w:t xml:space="preserve">When GEMINI_API_KEY is absent, or the AI call fails/times out/returns invalid JSON, the FallbackAlertExplainer builds the same five fields from the rule findings. The alert is tagged source: FALLBACK and the likely cause is prefixed with 'Hypothesis (rule-based heuristic, AI explainer unavailable)'. AI-capped calls per batch are enforced (AI_MAX_CALLS_PER_BATCH) with concurrency limited to AI_MAX_CONCURRENT, so repeated observations of the same fingerprint consume no further AI budget.</w:t>
      </w:r>
    </w:p>
    <w:p>
      <w:pPr>
        <w:pStyle w:val="Heading1"/>
      </w:pPr>
      <w:r>
        <w:t xml:space="preserve">8. Configuration reference</w:t>
      </w:r>
    </w:p>
    <w:p>
      <w:pPr>
        <w:pStyle w:val="ListParagraph"/>
        <w:numPr>
          <w:ilvl w:val="0"/>
          <w:numId w:val="1"/>
        </w:numPr>
      </w:pPr>
      <w:r>
        <w:t xml:space="preserve">GEMINI_API_KEY — optional; empty means fallback-only mode.</w:t>
      </w:r>
    </w:p>
    <w:p>
      <w:pPr>
        <w:pStyle w:val="ListParagraph"/>
        <w:numPr>
          <w:ilvl w:val="0"/>
          <w:numId w:val="1"/>
        </w:numPr>
      </w:pPr>
      <w:r>
        <w:t xml:space="preserve">GEMINI_MODEL — model id used for explanations.</w:t>
      </w:r>
    </w:p>
    <w:p>
      <w:pPr>
        <w:pStyle w:val="ListParagraph"/>
        <w:numPr>
          <w:ilvl w:val="0"/>
          <w:numId w:val="1"/>
        </w:numPr>
      </w:pPr>
      <w:r>
        <w:t xml:space="preserve">AI_TIMEOUT_MS — per-call timeout before falling back.</w:t>
      </w:r>
    </w:p>
    <w:p>
      <w:pPr>
        <w:pStyle w:val="ListParagraph"/>
        <w:numPr>
          <w:ilvl w:val="0"/>
          <w:numId w:val="1"/>
        </w:numPr>
      </w:pPr>
      <w:r>
        <w:t xml:space="preserve">AI_MAX_CONCURRENT — max simultaneous Gemini calls in a batch.</w:t>
      </w:r>
    </w:p>
    <w:p>
      <w:pPr>
        <w:pStyle w:val="ListParagraph"/>
        <w:numPr>
          <w:ilvl w:val="0"/>
          <w:numId w:val="1"/>
        </w:numPr>
      </w:pPr>
      <w:r>
        <w:t xml:space="preserve">AI_MAX_CALLS_PER_BATCH — max AI explanations per /monitor batch.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Prompts — Intelligent API Monitoring &amp; Alert System</dc:title>
  <dc:creator>API Monitoring System</dc:creator>
  <cp:lastModifiedBy>Un-named</cp:lastModifiedBy>
  <cp:revision>1</cp:revision>
  <dcterms:created xsi:type="dcterms:W3CDTF">2026-10-20T15:32:51.855Z</dcterms:created>
  <dcterms:modified xsi:type="dcterms:W3CDTF">2026-10-20T15:32:51.856Z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