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jc w:val="right"/>
        <w:rPr>
          <w:rFonts w:ascii="Helvetica Neue Light" w:cs="Helvetica Neue Light" w:eastAsia="Helvetica Neue Light" w:hAnsi="Helvetica Neue Light"/>
          <w:b w:val="0"/>
          <w:bCs w:val="0"/>
          <w:color w:val="5b7085"/>
          <w:sz w:val="72"/>
          <w:szCs w:val="72"/>
        </w:rPr>
        <w:bidi w:val="1"/>
      </w:pPr>
      <w:r>
        <w:rPr>
          <w:rFonts w:ascii="Tahoma" w:hAnsi="Tahoma" w:eastAsia="Tahoma"/>
        </w:rPr>
        <w:t>FARMAN</w:t>
      </w:r>
    </w:p>
    <w:p w14:paraId="0000000A">
      <w:pPr>
        <w:pStyle w:val="Title"/>
        <w:spacing w:line="240" w:lineRule="auto"/>
        <w:jc w:val="right"/>
        <w:rPr>
          <w:rFonts w:ascii="Helvetica Neue" w:cs="Helvetica Neue" w:eastAsia="Helvetica Neue" w:hAnsi="Helvetica Neue"/>
          <w:sz w:val="72"/>
          <w:szCs w:val="72"/>
        </w:rPr>
        <w:bidi w:val="1"/>
      </w:pPr>
      <w:r>
        <w:rPr>
          <w:rFonts w:ascii="Tahoma" w:hAnsi="Tahoma" w:eastAsia="Tahoma"/>
        </w:rPr>
        <w:t>طراحی سیستم ایجنت با n8n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vAlign w:val="center"/>
          </w:tcPr>
          <w:p>
            <w:pPr>
              <w:jc w:val="right"/>
              <w:bidi w:val="1"/>
            </w:pPr>
            <w:r>
              <w:rPr>
                <w:rFonts w:ascii="Tahoma" w:hAnsi="Tahoma" w:eastAsia="Tahoma"/>
                <w:sz w:val="16"/>
              </w:rPr>
              <w:t>وضعیت</w:t>
              <w:br/>
              <w:t>پیشنهادی</w:t>
            </w:r>
          </w:p>
        </w:tc>
        <w:tc>
          <w:tcPr>
            <w:vAlign w:val="center"/>
          </w:tcPr>
          <w:p>
            <w:pPr>
              <w:jc w:val="right"/>
              <w:bidi w:val="1"/>
            </w:pPr>
            <w:r>
              <w:rPr>
                <w:rFonts w:ascii="Tahoma" w:hAnsi="Tahoma" w:eastAsia="Tahoma"/>
                <w:sz w:val="16"/>
              </w:rPr>
            </w:r>
          </w:p>
        </w:tc>
        <w:tc>
          <w:tcPr>
            <w:vAlign w:val="center"/>
          </w:tcPr>
          <w:p>
            <w:pPr>
              <w:jc w:val="right"/>
              <w:bidi w:val="1"/>
            </w:pPr>
            <w:r>
              <w:rPr>
                <w:rFonts w:ascii="Tahoma" w:hAnsi="Tahoma" w:eastAsia="Tahoma"/>
                <w:sz w:val="16"/>
              </w:rPr>
              <w:t>مالک</w:t>
              <w:br/>
              <w:t>FARMAN</w:t>
            </w:r>
          </w:p>
        </w:tc>
        <w:tc>
          <w:tcPr>
            <w:vAlign w:val="center"/>
          </w:tcPr>
          <w:p>
            <w:pPr>
              <w:jc w:val="right"/>
              <w:bidi w:val="1"/>
            </w:pPr>
            <w:r>
              <w:rPr>
                <w:rFonts w:ascii="Tahoma" w:hAnsi="Tahoma" w:eastAsia="Tahoma"/>
                <w:sz w:val="16"/>
              </w:rPr>
            </w:r>
          </w:p>
        </w:tc>
        <w:tc>
          <w:tcPr>
            <w:vAlign w:val="center"/>
          </w:tcPr>
          <w:p>
            <w:pPr>
              <w:jc w:val="right"/>
              <w:bidi w:val="1"/>
            </w:pPr>
            <w:r>
              <w:rPr>
                <w:rFonts w:ascii="Tahoma" w:hAnsi="Tahoma" w:eastAsia="Tahoma"/>
                <w:sz w:val="16"/>
              </w:rPr>
              <w:t>به‌روزرسانی</w:t>
              <w:br/>
              <w:t>۲۳ سپتامبر ۲۰۲۶</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pPr>
              <w:jc w:val="right"/>
              <w:bidi w:val="1"/>
            </w:pPr>
            <w:r>
              <w:rPr>
                <w:rFonts w:ascii="Tahoma" w:hAnsi="Tahoma" w:eastAsia="Tahoma"/>
                <w:sz w:val="16"/>
              </w:rPr>
              <w:t>نویسنده</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Codex؛ برای بررسی مالک FARMAN</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pPr>
              <w:jc w:val="right"/>
              <w:bidi w:val="1"/>
            </w:pPr>
            <w:r>
              <w:rPr>
                <w:rFonts w:ascii="Tahoma" w:hAnsi="Tahoma" w:eastAsia="Tahoma"/>
                <w:sz w:val="16"/>
              </w:rPr>
              <w:t>بازبین</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مالک FARMAN</w:t>
            </w:r>
          </w:p>
        </w:tc>
      </w:tr>
      <w:tr>
        <w:trPr>
          <w:cantSplit w:val="1"/>
          <w:tblHeader w:val="0"/>
        </w:trPr>
        <w:tc>
          <w:tcPr>
            <w:shd w:fill="cfe2f3" w:val="clear"/>
            <w:tcMar>
              <w:top w:w="110.0" w:type="dxa"/>
              <w:left w:w="120.0" w:type="dxa"/>
              <w:bottom w:w="110.0" w:type="dxa"/>
              <w:right w:w="120.0" w:type="dxa"/>
            </w:tcMar>
            <w:vAlign w:val="center"/>
          </w:tcPr>
          <w:p>
            <w:pPr>
              <w:jc w:val="right"/>
              <w:bidi w:val="1"/>
            </w:pPr>
            <w:r>
              <w:rPr>
                <w:rFonts w:ascii="Tahoma" w:hAnsi="Tahoma" w:eastAsia="Tahoma"/>
                <w:sz w:val="16"/>
              </w:rPr>
              <w:t>اسناد مرتبط</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docs/agent-data-contracts.md؛ docs/agent-runbook.md</w:t>
            </w:r>
          </w:p>
        </w:tc>
      </w:tr>
      <w:tr>
        <w:trPr>
          <w:cantSplit w:val="1"/>
          <w:tblHeader w:val="0"/>
        </w:trPr>
        <w:tc>
          <w:tcPr>
            <w:shd w:fill="cfe2f3" w:val="clear"/>
            <w:tcMar>
              <w:top w:w="110.0" w:type="dxa"/>
              <w:left w:w="120.0" w:type="dxa"/>
              <w:bottom w:w="110.0" w:type="dxa"/>
              <w:right w:w="120.0" w:type="dxa"/>
            </w:tcMar>
            <w:vAlign w:val="center"/>
          </w:tcPr>
          <w:p>
            <w:pPr>
              <w:jc w:val="right"/>
              <w:bidi w:val="1"/>
            </w:pPr>
            <w:r>
              <w:rPr>
                <w:rFonts w:ascii="Tahoma" w:hAnsi="Tahoma" w:eastAsia="Tahoma"/>
                <w:sz w:val="16"/>
              </w:rPr>
              <w:t>دامنه</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ادغام n8n با ایجنت داخلی تک‌کافه‌ای FARMAN</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jc w:val="right"/>
        <w:rPr>
          <w:rFonts w:ascii="Helvetica Neue" w:cs="Helvetica Neue" w:eastAsia="Helvetica Neue" w:hAnsi="Helvetica Neue"/>
          <w:color w:val="000000"/>
        </w:rPr>
        <w:bidi w:val="1"/>
      </w:pPr>
      <w:r>
        <w:rPr>
          <w:rFonts w:ascii="Tahoma" w:hAnsi="Tahoma" w:eastAsia="Tahoma"/>
        </w:rPr>
        <w:t>۱. چکیده</w:t>
      </w:r>
    </w:p>
    <w:p w14:paraId="00000027">
      <w:pPr>
        <w:spacing w:after="110" w:line="300" w:lineRule="auto"/>
        <w:jc w:val="right"/>
        <w:rPr>
          <w:rFonts w:ascii="Helvetica Neue" w:cs="Helvetica Neue" w:eastAsia="Helvetica Neue" w:hAnsi="Helvetica Neue"/>
        </w:rPr>
        <w:bidi w:val="1"/>
      </w:pPr>
      <w:r>
        <w:rPr>
          <w:rFonts w:ascii="Tahoma" w:hAnsi="Tahoma" w:eastAsia="Tahoma"/>
          <w:sz w:val="20"/>
        </w:rPr>
        <w:t>پیشنهاد: n8n جریان‌های گفتگو، زمان‌بندی و فراخوانی مدل را هماهنگ کند؛ بک‌اند FARMAN تنها مرجع هویت، مجوز، دادهٔ کسب‌وکار، تأیید مالک و اجرای ابزار بماند. خروجی ایجنت ابتدا پیشنهاد یا پاسخ مستند است. هر تغییر در سفارش، قیمت، موجودی یا تنظیمات فقط پس از تأیید دقیق OWNER در runtime فعلی اجرا و با رسید ثبت می‌شود.</w:t>
      </w:r>
    </w:p>
    <w:p w14:paraId="00000028">
      <w:pPr>
        <w:spacing w:after="110" w:line="300" w:lineRule="auto"/>
        <w:jc w:val="right"/>
        <w:rPr>
          <w:rFonts w:ascii="Helvetica Neue" w:cs="Helvetica Neue" w:eastAsia="Helvetica Neue" w:hAnsi="Helvetica Neue"/>
        </w:rPr>
        <w:bidi w:val="1"/>
      </w:pPr>
      <w:r>
        <w:rPr>
          <w:rFonts w:ascii="Tahoma" w:hAnsi="Tahoma" w:eastAsia="Tahoma"/>
          <w:sz w:val="20"/>
        </w:rPr>
        <w:t>دامنهٔ نخست: یک کافه، حداکثر حدود ۲۰ کاربر داخلی، رابط فارسی و منطقهٔ زمانی تهران. این سند طرح و معیار پذیرش است؛ نصب n8n، تغییر کد و آزمون زنده پس از نظر مالک انجام می‌شود. جریان‌های فعلی ایجنت تا زمان اثبات هم‌ارزی و بازگشت‌پذیری حفظ می‌شوند.</w:t>
      </w:r>
    </w:p>
    <w:p w14:paraId="00000029">
      <w:pPr>
        <w:spacing w:after="0" w:line="120" w:lineRule="auto"/>
        <w:jc w:val="both"/>
        <w:rPr>
          <w:rFonts w:ascii="Helvetica Neue" w:cs="Helvetica Neue" w:eastAsia="Helvetica Neue" w:hAnsi="Helvetica Neue"/>
        </w:rPr>
      </w:pPr>
      <w:r>
        <w:rPr>
          <w:rtl w:val="0"/>
        </w:rPr>
      </w:r>
    </w:p>
    <w:p w14:paraId="0000002A">
      <w:pPr>
        <w:pStyle w:val="Heading1"/>
        <w:jc w:val="right"/>
        <w:rPr>
          <w:rFonts w:ascii="Helvetica Neue" w:cs="Helvetica Neue" w:eastAsia="Helvetica Neue" w:hAnsi="Helvetica Neue"/>
        </w:rPr>
        <w:bidi w:val="1"/>
      </w:pPr>
      <w:r>
        <w:rPr>
          <w:rFonts w:ascii="Tahoma" w:hAnsi="Tahoma" w:eastAsia="Tahoma"/>
        </w:rPr>
        <w:t>۲. هدف‌ها و خارج از دامنه</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jc w:val="right"/>
              <w:bidi w:val="1"/>
            </w:pPr>
            <w:r>
              <w:rPr>
                <w:rFonts w:ascii="Tahoma" w:hAnsi="Tahoma" w:eastAsia="Tahoma"/>
                <w:color w:val="FFFFFF"/>
                <w:sz w:val="16"/>
              </w:rPr>
              <w:t>هدف‌ها</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jc w:val="right"/>
              <w:bidi w:val="1"/>
            </w:pPr>
            <w:r>
              <w:rPr>
                <w:rFonts w:ascii="Tahoma" w:hAnsi="Tahoma" w:eastAsia="Tahoma"/>
                <w:color w:val="FFFFFF"/>
                <w:sz w:val="16"/>
              </w:rPr>
              <w:t>خارج از دامنه</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jc w:val="right"/>
              <w:bidi w:val="1"/>
            </w:pPr>
            <w:r>
              <w:rPr>
                <w:rFonts w:ascii="Tahoma" w:hAnsi="Tahoma" w:eastAsia="Tahoma"/>
                <w:sz w:val="16"/>
              </w:rPr>
              <w:t>پاسخ مستند و خواندنی در Workspace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jc w:val="right"/>
              <w:bidi w:val="1"/>
            </w:pPr>
            <w:r>
              <w:rPr>
                <w:rFonts w:ascii="Tahoma" w:hAnsi="Tahoma" w:eastAsia="Tahoma"/>
                <w:sz w:val="16"/>
              </w:rPr>
              <w:t>دسترسی مستقیم n8n به جدول‌های کسب‌وکار</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تأیید OWNER پیش از هر تغییر</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اجرای خودکار پرداخت، بازپرداخت یا تغییر حساس</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jc w:val="right"/>
              <w:bidi w:val="1"/>
            </w:pPr>
            <w:r>
              <w:rPr>
                <w:rFonts w:ascii="Tahoma" w:hAnsi="Tahoma" w:eastAsia="Tahoma"/>
                <w:sz w:val="16"/>
              </w:rPr>
              <w:t>ردیابی run و receipt در FARMAN</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jc w:val="right"/>
              <w:bidi w:val="1"/>
            </w:pPr>
            <w:r>
              <w:rPr>
                <w:rFonts w:ascii="Tahoma" w:hAnsi="Tahoma" w:eastAsia="Tahoma"/>
                <w:sz w:val="16"/>
              </w:rPr>
              <w:t>مهاجرت فوری همهٔ منطق ایجنت موجود</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راه‌اندازی مرحله‌ای و قابل بازگشت</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چندکافه‌ای کردن پایگاه داده در این فاز</w:t>
            </w:r>
          </w:p>
        </w:tc>
      </w:tr>
    </w:tbl>
    <w:p w14:paraId="00000035">
      <w:pPr>
        <w:spacing w:before="0" w:line="216" w:lineRule="auto"/>
        <w:rPr>
          <w:rFonts w:ascii="Helvetica Neue" w:cs="Helvetica Neue" w:eastAsia="Helvetica Neue" w:hAnsi="Helvetica Neue"/>
          <w:color w:val="000000"/>
        </w:rPr>
      </w:pPr>
      <w:r>
        <w:rPr>
          <w:rtl w:val="0"/>
        </w:rPr>
      </w:r>
    </w:p>
    <w:p w14:paraId="00000036">
      <w:pPr>
        <w:pStyle w:val="Heading1"/>
        <w:jc w:val="right"/>
        <w:rPr>
          <w:rFonts w:ascii="Helvetica Neue" w:cs="Helvetica Neue" w:eastAsia="Helvetica Neue" w:hAnsi="Helvetica Neue"/>
        </w:rPr>
        <w:bidi w:val="1"/>
      </w:pPr>
      <w:r>
        <w:rPr>
          <w:rFonts w:ascii="Tahoma" w:hAnsi="Tahoma" w:eastAsia="Tahoma"/>
        </w:rPr>
        <w:t>۳. وضعیت فعلی و مسئله</w:t>
      </w:r>
    </w:p>
    <w:p w14:paraId="00000037">
      <w:pPr>
        <w:spacing w:after="110" w:line="300" w:lineRule="auto"/>
        <w:jc w:val="right"/>
        <w:rPr>
          <w:rFonts w:ascii="Helvetica Neue" w:cs="Helvetica Neue" w:eastAsia="Helvetica Neue" w:hAnsi="Helvetica Neue"/>
        </w:rPr>
        <w:bidi w:val="1"/>
      </w:pPr>
      <w:r>
        <w:rPr>
          <w:rFonts w:ascii="Tahoma" w:hAnsi="Tahoma" w:eastAsia="Tahoma"/>
          <w:sz w:val="20"/>
        </w:rPr>
        <w:t>مخزن فعلی Next.js، Prisma و PostgreSQL دارد. صفحهٔ مدیریت AI، Workspace، APIهای /api/admin/agent، AgentRun/AgentStep/AgentEvent، worker و پرچم‌های خاموش‌پیش‌فرض موجودند. n8n هنوز در Compose دیده نمی‌شود. هدف، افزودن هماهنگ‌کنندهٔ دیداری و قابل نگهداری است، بدون آن‌که دو موتور مستقل برای مجوز یا ثبت تغییر ایجاد شود.</w:t>
      </w:r>
    </w:p>
    <w:p w14:paraId="00000038">
      <w:pPr>
        <w:spacing w:after="110" w:line="300" w:lineRule="auto"/>
        <w:jc w:val="right"/>
        <w:rPr>
          <w:rFonts w:ascii="Helvetica Neue" w:cs="Helvetica Neue" w:eastAsia="Helvetica Neue" w:hAnsi="Helvetica Neue"/>
          <w:color w:val="000000"/>
        </w:rPr>
        <w:bidi w:val="1"/>
      </w:pPr>
      <w:r>
        <w:rPr>
          <w:rFonts w:ascii="Tahoma" w:hAnsi="Tahoma" w:eastAsia="Tahoma"/>
          <w:sz w:val="20"/>
        </w:rPr>
        <w:t>مرز اعتماد: UI فقط به FARMAN درخواست می‌دهد؛ FARMAN شناسهٔ کاربر، نقش و scope را از نشست معتبر می‌سازد. n8n تنها شناسهٔ run و ورودی حداقلی را دریافت می‌کند، مدل و workflow را اجرا می‌کند و پیشنهاد ساخت‌یافته برمی‌گرداند. خواندن و نوشتن واقعی از APIهای محدود FARMAN عبور می‌کند؛ n8n به جدول‌های کسب‌وکار یا Prisma دسترسی مستقیم ندارد.</w:t>
      </w:r>
    </w:p>
    <w:p w14:paraId="00000039">
      <w:pPr>
        <w:pStyle w:val="Heading1"/>
        <w:jc w:val="right"/>
        <w:rPr>
          <w:rFonts w:ascii="Helvetica Neue" w:cs="Helvetica Neue" w:eastAsia="Helvetica Neue" w:hAnsi="Helvetica Neue"/>
        </w:rPr>
        <w:bidi w:val="1"/>
      </w:pPr>
      <w:r>
        <w:rPr>
          <w:rFonts w:ascii="Tahoma" w:hAnsi="Tahoma" w:eastAsia="Tahoma"/>
        </w:rPr>
        <w:t>۴. معماری پیشنهادی</w:t>
      </w:r>
    </w:p>
    <w:p w14:paraId="0000003A">
      <w:pPr>
        <w:spacing w:after="0" w:line="144" w:lineRule="auto"/>
        <w:jc w:val="right"/>
        <w:rPr>
          <w:rFonts w:ascii="Helvetica Neue" w:cs="Helvetica Neue" w:eastAsia="Helvetica Neue" w:hAnsi="Helvetica Neue"/>
        </w:rPr>
        <w:bidi w:val="1"/>
      </w:pPr>
      <w:r>
        <w:rPr>
          <w:rFonts w:ascii="Tahoma" w:hAnsi="Tahoma" w:eastAsia="Tahoma"/>
          <w:sz w:val="20"/>
        </w:rPr>
        <w:t>UI وب و موبایل → API FARMAN → AgentRun/صف و تأیید → n8n داخلی → مدل و ابزارهای HTTP محدود → AgentRuntime FARMAN → PostgreSQL؛ رویدادها و رسیدها → Workspace و OpenObserve.</w:t>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right"/>
        <w:rPr>
          <w:rFonts w:ascii="Helvetica Neue" w:cs="Helvetica Neue" w:eastAsia="Helvetica Neue" w:hAnsi="Helvetica Neue"/>
          <w:color w:val="082a4a"/>
        </w:rPr>
        <w:bidi w:val="1"/>
      </w:pPr>
      <w:r>
        <w:rPr>
          <w:rFonts w:ascii="Tahoma" w:hAnsi="Tahoma" w:eastAsia="Tahoma"/>
          <w:sz w:val="20"/>
        </w:rPr>
        <w:t>شکل ۱. مسیر درخواست و مرز اجرای کنترل‌شده.</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jc w:val="right"/>
        <w:rPr/>
        <w:bidi w:val="1"/>
      </w:pPr>
      <w:r>
        <w:rPr>
          <w:rFonts w:ascii="Tahoma" w:hAnsi="Tahoma" w:eastAsia="Tahoma"/>
        </w:rPr>
        <w:t>اجزای اصلی</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jc w:val="right"/>
              <w:bidi w:val="1"/>
            </w:pPr>
            <w:r>
              <w:rPr>
                <w:rFonts w:ascii="Tahoma" w:hAnsi="Tahoma" w:eastAsia="Tahoma"/>
                <w:color w:val="FFFFFF"/>
                <w:sz w:val="16"/>
              </w:rPr>
              <w:t>جزء</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jc w:val="right"/>
              <w:bidi w:val="1"/>
            </w:pPr>
            <w:r>
              <w:rPr>
                <w:rFonts w:ascii="Tahoma" w:hAnsi="Tahoma" w:eastAsia="Tahoma"/>
                <w:color w:val="FFFFFF"/>
                <w:sz w:val="16"/>
              </w:rPr>
              <w:t>مسئولیت</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jc w:val="right"/>
              <w:bidi w:val="1"/>
            </w:pPr>
            <w:r>
              <w:rPr>
                <w:rFonts w:ascii="Tahoma" w:hAnsi="Tahoma" w:eastAsia="Tahoma"/>
                <w:color w:val="FFFFFF"/>
                <w:sz w:val="16"/>
              </w:rPr>
              <w:t>ذخیره‌سازی</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jc w:val="right"/>
              <w:bidi w:val="1"/>
            </w:pPr>
            <w:r>
              <w:rPr>
                <w:rFonts w:ascii="Tahoma" w:hAnsi="Tahoma" w:eastAsia="Tahoma"/>
                <w:color w:val="FFFFFF"/>
                <w:sz w:val="16"/>
              </w:rPr>
              <w:t>رفتار در خطا</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jc w:val="right"/>
              <w:bidi w:val="1"/>
            </w:pPr>
            <w:r>
              <w:rPr>
                <w:rFonts w:ascii="Tahoma" w:hAnsi="Tahoma" w:eastAsia="Tahoma"/>
                <w:sz w:val="16"/>
              </w:rPr>
              <w:t>UI و API FARMAN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ورودی، نشست، نمایش وضعیت</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PostgreSQL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خطای قابل مشاهده</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jc w:val="right"/>
              <w:bidi w:val="1"/>
            </w:pPr>
            <w:r>
              <w:rPr>
                <w:rFonts w:ascii="Tahoma" w:hAnsi="Tahoma" w:eastAsia="Tahoma"/>
                <w:sz w:val="16"/>
              </w:rPr>
              <w:t>n8n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workflow، مدل، زمان‌بندی</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DB جداگانهٔ n8n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توقف dispatch</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jc w:val="right"/>
              <w:bidi w:val="1"/>
            </w:pPr>
            <w:r>
              <w:rPr>
                <w:rFonts w:ascii="Tahoma" w:hAnsi="Tahoma" w:eastAsia="Tahoma"/>
                <w:sz w:val="16"/>
              </w:rPr>
              <w:t>AgentRuntime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سیاست، ابزار، تأیید، رسید</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PostgreSQL FARMAN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بسته و قابل بازیابی</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jc w:val="right"/>
              <w:bidi w:val="1"/>
            </w:pPr>
            <w:r>
              <w:rPr>
                <w:rFonts w:ascii="Tahoma" w:hAnsi="Tahoma" w:eastAsia="Tahoma"/>
                <w:sz w:val="16"/>
              </w:rPr>
              <w:t>Artifact store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فایل خصوصی و شناسهٔ آن</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حجم uploads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رد درخواست ناقص</w:t>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jc w:val="right"/>
              <w:bidi w:val="1"/>
            </w:pPr>
            <w:r>
              <w:rPr>
                <w:rFonts w:ascii="Tahoma" w:hAnsi="Tahoma" w:eastAsia="Tahoma"/>
                <w:sz w:val="16"/>
              </w:rPr>
              <w:t>OpenObserve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trace و هشدار</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ذخیرهٔ telemetry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صف retry؛ بدون اثر تجاری</w:t>
            </w:r>
          </w:p>
        </w:tc>
      </w:tr>
    </w:tbl>
    <w:p w14:paraId="00000058">
      <w:pPr>
        <w:spacing w:before="0" w:line="120" w:lineRule="auto"/>
        <w:rPr>
          <w:rFonts w:ascii="Helvetica Neue" w:cs="Helvetica Neue" w:eastAsia="Helvetica Neue" w:hAnsi="Helvetica Neue"/>
          <w:color w:val="000000"/>
        </w:rPr>
      </w:pPr>
      <w:r>
        <w:rPr>
          <w:rtl w:val="0"/>
        </w:rPr>
      </w:r>
    </w:p>
    <w:p w14:paraId="00000059">
      <w:pPr>
        <w:spacing w:before="0" w:line="120" w:lineRule="auto"/>
        <w:rPr>
          <w:rFonts w:ascii="Helvetica Neue" w:cs="Helvetica Neue" w:eastAsia="Helvetica Neue" w:hAnsi="Helvetica Neue"/>
          <w:color w:val="000000"/>
        </w:rPr>
      </w:pPr>
      <w:r>
        <w:rPr>
          <w:rtl w:val="0"/>
        </w:rPr>
      </w:r>
    </w:p>
    <w:p w14:paraId="0000005A">
      <w:pPr>
        <w:pStyle w:val="Heading1"/>
        <w:jc w:val="right"/>
        <w:rPr>
          <w:rFonts w:ascii="Helvetica Neue" w:cs="Helvetica Neue" w:eastAsia="Helvetica Neue" w:hAnsi="Helvetica Neue"/>
        </w:rPr>
        <w:bidi w:val="1"/>
      </w:pPr>
      <w:r>
        <w:rPr>
          <w:rFonts w:ascii="Tahoma" w:hAnsi="Tahoma" w:eastAsia="Tahoma"/>
        </w:rPr>
        <w:t>۵. چرخهٔ درخواست</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right"/>
        <w:rPr>
          <w:rFonts w:ascii="Helvetica Neue" w:cs="Helvetica Neue" w:eastAsia="Helvetica Neue" w:hAnsi="Helvetica Neue"/>
        </w:rPr>
        <w:bidi w:val="1"/>
      </w:pPr>
      <w:r>
        <w:rPr>
          <w:rFonts w:ascii="Tahoma" w:hAnsi="Tahoma" w:eastAsia="Tahoma"/>
          <w:sz w:val="20"/>
        </w:rPr>
        <w:t>۱) کاربر از Workspace پیام می‌فرستد یا رویداد زمان‌بندی شده با شناسهٔ ثابت ایجاد می‌شود. درخواست شامل sessionId، متن یا intent، و idempotency key است.</w:t>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right"/>
        <w:rPr>
          <w:rFonts w:ascii="Helvetica Neue" w:cs="Helvetica Neue" w:eastAsia="Helvetica Neue" w:hAnsi="Helvetica Neue"/>
        </w:rPr>
        <w:bidi w:val="1"/>
      </w:pPr>
      <w:r>
        <w:rPr>
          <w:rFonts w:ascii="Tahoma" w:hAnsi="Tahoma" w:eastAsia="Tahoma"/>
          <w:sz w:val="20"/>
        </w:rPr>
        <w:t>۲) API موجود، نشست، نقش، مجوز، مالکیت گفتگو و تک‌کافه بودن را بررسی می‌کند؛ فایل‌ها ابتدا در فضای خصوصی FARMAN ذخیره و فقط شناسهٔ آن‌ها منتقل می‌شود.</w:t>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right"/>
        <w:rPr>
          <w:rFonts w:ascii="Helvetica Neue" w:cs="Helvetica Neue" w:eastAsia="Helvetica Neue" w:hAnsi="Helvetica Neue"/>
        </w:rPr>
        <w:bidi w:val="1"/>
      </w:pPr>
      <w:r>
        <w:rPr>
          <w:rFonts w:ascii="Tahoma" w:hAnsi="Tahoma" w:eastAsia="Tahoma"/>
          <w:sz w:val="20"/>
        </w:rPr>
        <w:t>۳) FARMAN وضعیت run، نسخهٔ prompt/workflow، محدودیت زمان و بودجهٔ ابزار را ثبت می‌کند؛ فراخوانی داخلی n8n با credential سروری و correlation ID انجام می‌شود.</w:t>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right"/>
        <w:rPr>
          <w:rFonts w:ascii="Helvetica Neue" w:cs="Helvetica Neue" w:eastAsia="Helvetica Neue" w:hAnsi="Helvetica Neue"/>
        </w:rPr>
        <w:bidi w:val="1"/>
      </w:pPr>
      <w:r>
        <w:rPr>
          <w:rFonts w:ascii="Tahoma" w:hAnsi="Tahoma" w:eastAsia="Tahoma"/>
          <w:sz w:val="20"/>
        </w:rPr>
        <w:t>۴) AI Agent n8n با مدل Zhipu/GLM و ابزارهای توصیف‌شدهٔ HTTP یا sub-workflow، پاسخ یا پیشنهاد JSON محدود می‌سازد. Structured Output Parser با JSON Schema و autoFix خطای قالب را اصلاح می‌کند.</w:t>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right"/>
        <w:rPr>
          <w:rFonts w:ascii="Helvetica Neue" w:cs="Helvetica Neue" w:eastAsia="Helvetica Neue" w:hAnsi="Helvetica Neue"/>
        </w:rPr>
        <w:bidi w:val="1"/>
      </w:pPr>
      <w:r>
        <w:rPr>
          <w:rFonts w:ascii="Tahoma" w:hAnsi="Tahoma" w:eastAsia="Tahoma"/>
          <w:sz w:val="20"/>
        </w:rPr>
        <w:t>۵) قبل از هر اثر بیرونی، AgentRuntime پیشنهاد را با schema و دادهٔ تازه اعتبارسنجی و run را به waiting_approval می‌برد؛ UI پارامترهای واقعی، مقدار قبلی/جدید و مهلت تأیید را نشان می‌دهد.</w:t>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right"/>
        <w:rPr>
          <w:rFonts w:ascii="Helvetica Neue" w:cs="Helvetica Neue" w:eastAsia="Helvetica Neue" w:hAnsi="Helvetica Neue"/>
        </w:rPr>
        <w:bidi w:val="1"/>
      </w:pPr>
      <w:r>
        <w:rPr>
          <w:rFonts w:ascii="Tahoma" w:hAnsi="Tahoma" w:eastAsia="Tahoma"/>
          <w:sz w:val="20"/>
        </w:rPr>
        <w:t>۶) OWNER همان hash و نسخهٔ منبع را تأیید می‌کند. اجرای تراکنشی با read-back و receipt انجام می‌شود. خطای شبکه فقط با همان کلید idempotency پیگیری می‌شود؛ از فراخوانی کورِ دوباره جلوگیری می‌شود.</w:t>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right"/>
        <w:rPr>
          <w:rFonts w:ascii="Helvetica Neue" w:cs="Helvetica Neue" w:eastAsia="Helvetica Neue" w:hAnsi="Helvetica Neue"/>
        </w:rPr>
        <w:bidi w:val="1"/>
      </w:pPr>
      <w:r>
        <w:rPr>
          <w:rFonts w:ascii="Tahoma" w:hAnsi="Tahoma" w:eastAsia="Tahoma"/>
          <w:sz w:val="20"/>
        </w:rPr>
        <w:t>۷) پاسخ و منبع آن در Workspace نمایش داده می‌شود؛ status، trace و زمان‌بندی ثبت می‌شوند. در قطع n8n، run قابل مشاهده و قابل بازیابی می‌ماند و اثر تأییدنشده اجرا نمی‌شود.</w:t>
      </w:r>
    </w:p>
    <w:p w14:paraId="00000062">
      <w:pPr>
        <w:spacing w:before="0" w:line="168" w:lineRule="auto"/>
        <w:rPr>
          <w:rFonts w:ascii="Helvetica Neue" w:cs="Helvetica Neue" w:eastAsia="Helvetica Neue" w:hAnsi="Helvetica Neue"/>
          <w:color w:val="000000"/>
        </w:rPr>
      </w:pPr>
      <w:r>
        <w:rPr>
          <w:rtl w:val="0"/>
        </w:rPr>
      </w:r>
    </w:p>
    <w:p w14:paraId="00000063">
      <w:pPr>
        <w:pStyle w:val="Heading1"/>
        <w:jc w:val="right"/>
        <w:rPr>
          <w:rFonts w:ascii="Helvetica Neue" w:cs="Helvetica Neue" w:eastAsia="Helvetica Neue" w:hAnsi="Helvetica Neue"/>
        </w:rPr>
        <w:bidi w:val="1"/>
      </w:pPr>
      <w:r>
        <w:rPr>
          <w:rFonts w:ascii="Tahoma" w:hAnsi="Tahoma" w:eastAsia="Tahoma"/>
        </w:rPr>
        <w:t>۶. قرارداد API و داده</w:t>
      </w:r>
    </w:p>
    <w:p w14:paraId="00000064">
      <w:pPr>
        <w:pStyle w:val="Heading3"/>
        <w:spacing w:after="90" w:line="280" w:lineRule="auto"/>
        <w:jc w:val="right"/>
        <w:rPr/>
        <w:bidi w:val="1"/>
      </w:pPr>
      <w:r>
        <w:rPr>
          <w:rFonts w:ascii="Tahoma" w:hAnsi="Tahoma" w:eastAsia="Tahoma"/>
        </w:rPr>
        <w:t>قرارداد اصلی</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jc w:val="right"/>
              <w:bidi w:val="1"/>
            </w:pPr>
            <w:r>
              <w:rPr>
                <w:rFonts w:ascii="Tahoma" w:hAnsi="Tahoma" w:eastAsia="Tahoma"/>
                <w:color w:val="FFFFFF"/>
                <w:sz w:val="16"/>
              </w:rPr>
              <w:t>فیلد</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jc w:val="right"/>
              <w:bidi w:val="1"/>
            </w:pPr>
            <w:r>
              <w:rPr>
                <w:rFonts w:ascii="Tahoma" w:hAnsi="Tahoma" w:eastAsia="Tahoma"/>
                <w:color w:val="FFFFFF"/>
                <w:sz w:val="16"/>
              </w:rPr>
              <w:t>نوع</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jc w:val="right"/>
              <w:bidi w:val="1"/>
            </w:pPr>
            <w:r>
              <w:rPr>
                <w:rFonts w:ascii="Tahoma" w:hAnsi="Tahoma" w:eastAsia="Tahoma"/>
                <w:color w:val="FFFFFF"/>
                <w:sz w:val="16"/>
              </w:rPr>
              <w:t>لازم</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jc w:val="right"/>
              <w:bidi w:val="1"/>
            </w:pPr>
            <w:r>
              <w:rPr>
                <w:rFonts w:ascii="Tahoma" w:hAnsi="Tahoma" w:eastAsia="Tahoma"/>
                <w:color w:val="FFFFFF"/>
                <w:sz w:val="16"/>
              </w:rPr>
              <w:t>معنا</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jc w:val="right"/>
              <w:bidi w:val="1"/>
            </w:pPr>
            <w:r>
              <w:rPr>
                <w:rFonts w:ascii="Tahoma" w:hAnsi="Tahoma" w:eastAsia="Tahoma"/>
                <w:sz w:val="16"/>
              </w:rPr>
              <w:t>runId</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pPr>
              <w:jc w:val="right"/>
              <w:bidi w:val="1"/>
            </w:pPr>
            <w:r>
              <w:rPr>
                <w:rFonts w:ascii="Tahoma" w:hAnsi="Tahoma" w:eastAsia="Tahoma"/>
                <w:sz w:val="16"/>
              </w:rPr>
              <w:t>string</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pPr>
              <w:jc w:val="right"/>
              <w:bidi w:val="1"/>
            </w:pPr>
            <w:r>
              <w:rPr>
                <w:rFonts w:ascii="Tahoma" w:hAnsi="Tahoma" w:eastAsia="Tahoma"/>
                <w:sz w:val="16"/>
              </w:rPr>
              <w:t>بله</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pPr>
              <w:jc w:val="right"/>
              <w:bidi w:val="1"/>
            </w:pPr>
            <w:r>
              <w:rPr>
                <w:rFonts w:ascii="Tahoma" w:hAnsi="Tahoma" w:eastAsia="Tahoma"/>
                <w:sz w:val="16"/>
              </w:rPr>
              <w:t>شناسهٔ پایدار FARMAN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jc w:val="right"/>
              <w:bidi w:val="1"/>
            </w:pPr>
            <w:r>
              <w:rPr>
                <w:rFonts w:ascii="Tahoma" w:hAnsi="Tahoma" w:eastAsia="Tahoma"/>
                <w:sz w:val="16"/>
              </w:rPr>
              <w:t>sessionId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string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بله</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گفتگوی متعلق به کاربر</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jc w:val="right"/>
              <w:bidi w:val="1"/>
            </w:pPr>
            <w:r>
              <w:rPr>
                <w:rFonts w:ascii="Tahoma" w:hAnsi="Tahoma" w:eastAsia="Tahoma"/>
                <w:sz w:val="16"/>
              </w:rPr>
              <w:t>idempotencyKey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string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بله</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کلید یکتای درخواست</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jc w:val="right"/>
              <w:bidi w:val="1"/>
            </w:pPr>
            <w:r>
              <w:rPr>
                <w:rFonts w:ascii="Tahoma" w:hAnsi="Tahoma" w:eastAsia="Tahoma"/>
                <w:sz w:val="16"/>
              </w:rPr>
              <w:t>intent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string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بله</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پیام یا رویداد پاک‌سازی‌شده</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jc w:val="right"/>
              <w:bidi w:val="1"/>
            </w:pPr>
            <w:r>
              <w:rPr>
                <w:rFonts w:ascii="Tahoma" w:hAnsi="Tahoma" w:eastAsia="Tahoma"/>
                <w:sz w:val="16"/>
              </w:rPr>
              <w:t>toolProposal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JSON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خیر</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schema محدود و نسخه‌دار</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jc w:val="right"/>
              <w:bidi w:val="1"/>
            </w:pPr>
            <w:r>
              <w:rPr>
                <w:rFonts w:ascii="Tahoma" w:hAnsi="Tahoma" w:eastAsia="Tahoma"/>
                <w:sz w:val="16"/>
              </w:rPr>
              <w:t>approvalHash</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string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برای write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hash پارامتر و نسخهٔ منبع</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jc w:val="right"/>
              <w:bidi w:val="1"/>
            </w:pPr>
            <w:r>
              <w:rPr>
                <w:rFonts w:ascii="Tahoma" w:hAnsi="Tahoma" w:eastAsia="Tahoma"/>
                <w:sz w:val="16"/>
              </w:rPr>
              <w:t>traceId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string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بله</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اتصال log و رویدادها</w:t>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jc w:val="right"/>
        <w:rPr/>
        <w:bidi w:val="1"/>
      </w:pPr>
      <w:r>
        <w:rPr>
          <w:rFonts w:ascii="Tahoma" w:hAnsi="Tahoma" w:eastAsia="Tahoma"/>
        </w:rPr>
        <w:t>تضمین‌های قرارداد</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right"/>
        <w:rPr>
          <w:rFonts w:ascii="Helvetica Neue" w:cs="Helvetica Neue" w:eastAsia="Helvetica Neue" w:hAnsi="Helvetica Neue"/>
        </w:rPr>
        <w:bidi w:val="1"/>
      </w:pPr>
      <w:r>
        <w:rPr>
          <w:rFonts w:ascii="Tahoma" w:hAnsi="Tahoma" w:eastAsia="Tahoma"/>
          <w:sz w:val="20"/>
        </w:rPr>
        <w:t>run پیش از dispatch پایدار می‌شود؛ ورودی مدل هرگز نقش، scope یا مجوز را تعیین نمی‌کند.</w:t>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right"/>
        <w:rPr>
          <w:rFonts w:ascii="Helvetica Neue" w:cs="Helvetica Neue" w:eastAsia="Helvetica Neue" w:hAnsi="Helvetica Neue"/>
        </w:rPr>
        <w:bidi w:val="1"/>
      </w:pPr>
      <w:r>
        <w:rPr>
          <w:rFonts w:ascii="Tahoma" w:hAnsi="Tahoma" w:eastAsia="Tahoma"/>
          <w:sz w:val="20"/>
        </w:rPr>
        <w:t>شناسهٔ run و idempotency key برای هر درخواست ثابت است؛ هر اثر تجاری فقط یک رسید تأییدشده می‌گیرد.</w:t>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right"/>
        <w:rPr>
          <w:rFonts w:ascii="Helvetica Neue" w:cs="Helvetica Neue" w:eastAsia="Helvetica Neue" w:hAnsi="Helvetica Neue"/>
        </w:rPr>
        <w:bidi w:val="1"/>
      </w:pPr>
      <w:r>
        <w:rPr>
          <w:rFonts w:ascii="Tahoma" w:hAnsi="Tahoma" w:eastAsia="Tahoma"/>
          <w:sz w:val="20"/>
        </w:rPr>
        <w:t>نسخهٔ workflow، prompt، مدل، tool schema، hash پیشنهاد، نسخهٔ منبع، تأییدکننده و زمان انقضا ثبت می‌شوند.</w:t>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right"/>
        <w:rPr>
          <w:rFonts w:ascii="Helvetica Neue" w:cs="Helvetica Neue" w:eastAsia="Helvetica Neue" w:hAnsi="Helvetica Neue"/>
        </w:rPr>
        <w:bidi w:val="1"/>
      </w:pPr>
      <w:r>
        <w:rPr>
          <w:rFonts w:ascii="Tahoma" w:hAnsi="Tahoma" w:eastAsia="Tahoma"/>
          <w:sz w:val="20"/>
        </w:rPr>
        <w:t>PostgreSQL برنامه منبع حقیقت عملیات است؛ execution history در n8n صرفاً ردّ اجرای workflow است.</w:t>
      </w:r>
    </w:p>
    <w:p w14:paraId="0000008D">
      <w:pPr>
        <w:spacing w:after="110" w:line="300" w:lineRule="auto"/>
        <w:jc w:val="right"/>
        <w:rPr>
          <w:rFonts w:ascii="Helvetica Neue" w:cs="Helvetica Neue" w:eastAsia="Helvetica Neue" w:hAnsi="Helvetica Neue"/>
        </w:rPr>
        <w:bidi w:val="1"/>
      </w:pPr>
      <w:r>
        <w:rPr>
          <w:rFonts w:ascii="Tahoma" w:hAnsi="Tahoma" w:eastAsia="Tahoma"/>
          <w:sz w:val="20"/>
        </w:rPr>
        <w:t>قرارداد نسخه‌دار در docs/agent-data-contracts.md و src/lib/agent/contracts.ts ثبت می‌شود.</w:t>
      </w:r>
    </w:p>
    <w:p w14:paraId="0000008E">
      <w:pPr>
        <w:spacing w:after="110" w:line="300" w:lineRule="auto"/>
        <w:jc w:val="right"/>
        <w:rPr>
          <w:rFonts w:ascii="Helvetica Neue" w:cs="Helvetica Neue" w:eastAsia="Helvetica Neue" w:hAnsi="Helvetica Neue"/>
        </w:rPr>
        <w:bidi w:val="1"/>
      </w:pPr>
      <w:r>
        <w:rPr>
          <w:rFonts w:ascii="Tahoma" w:hAnsi="Tahoma" w:eastAsia="Tahoma"/>
          <w:sz w:val="20"/>
        </w:rPr>
        <w:t>هر تغییر API باید همراه schema، تست قرارداد و روش rollback منتشر شود.</w:t>
      </w:r>
    </w:p>
    <w:p w14:paraId="0000008F">
      <w:pPr>
        <w:spacing w:before="0" w:line="120" w:lineRule="auto"/>
        <w:rPr>
          <w:rFonts w:ascii="Helvetica Neue" w:cs="Helvetica Neue" w:eastAsia="Helvetica Neue" w:hAnsi="Helvetica Neue"/>
          <w:color w:val="000000"/>
        </w:rPr>
      </w:pPr>
      <w:r>
        <w:rPr>
          <w:rtl w:val="0"/>
        </w:rPr>
      </w:r>
    </w:p>
    <w:p w14:paraId="00000090">
      <w:pPr>
        <w:pStyle w:val="Heading1"/>
        <w:jc w:val="right"/>
        <w:rPr>
          <w:rFonts w:ascii="Helvetica Neue" w:cs="Helvetica Neue" w:eastAsia="Helvetica Neue" w:hAnsi="Helvetica Neue"/>
        </w:rPr>
        <w:bidi w:val="1"/>
      </w:pPr>
      <w:r>
        <w:rPr>
          <w:rFonts w:ascii="Tahoma" w:hAnsi="Tahoma" w:eastAsia="Tahoma"/>
        </w:rPr>
        <w:t>۷. سازگاری، تکرار و بازیابی</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right"/>
        <w:rPr>
          <w:rFonts w:ascii="Helvetica Neue" w:cs="Helvetica Neue" w:eastAsia="Helvetica Neue" w:hAnsi="Helvetica Neue"/>
        </w:rPr>
        <w:bidi w:val="1"/>
      </w:pPr>
      <w:r>
        <w:rPr>
          <w:rFonts w:ascii="Tahoma" w:hAnsi="Tahoma" w:eastAsia="Tahoma"/>
          <w:sz w:val="20"/>
        </w:rPr>
        <w:t>درخواست تکراری همان run/receipt را برمی‌گرداند. تغییر payload به کلید ثابت رد می‌شود. تأیید با تغییر نسخه یا گذشت ۱۰ دقیقه باطل است. timeout پس از write با خواندن وضعیت FARMAN حل می‌شود، نه اجرای مجدد حدسی. صف n8n می‌تواند حداقل یک بار تحویل دهد؛ AgentRuntime باید اثر تجاری را دقیقاً یک بار اعمال کند.</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jc w:val="right"/>
              <w:bidi w:val="1"/>
            </w:pPr>
            <w:r>
              <w:rPr>
                <w:rFonts w:ascii="Tahoma" w:hAnsi="Tahoma" w:eastAsia="Tahoma"/>
                <w:color w:val="FFFFFF"/>
                <w:sz w:val="16"/>
              </w:rPr>
              <w:t>سناریو</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jc w:val="right"/>
              <w:bidi w:val="1"/>
            </w:pPr>
            <w:r>
              <w:rPr>
                <w:rFonts w:ascii="Tahoma" w:hAnsi="Tahoma" w:eastAsia="Tahoma"/>
                <w:color w:val="FFFFFF"/>
                <w:sz w:val="16"/>
              </w:rPr>
              <w:t>رفتار مورد انتظار</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jc w:val="right"/>
              <w:bidi w:val="1"/>
            </w:pPr>
            <w:r>
              <w:rPr>
                <w:rFonts w:ascii="Tahoma" w:hAnsi="Tahoma" w:eastAsia="Tahoma"/>
                <w:color w:val="FFFFFF"/>
                <w:sz w:val="16"/>
              </w:rPr>
              <w:t>دلیل</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jc w:val="right"/>
              <w:bidi w:val="1"/>
            </w:pPr>
            <w:r>
              <w:rPr>
                <w:rFonts w:ascii="Tahoma" w:hAnsi="Tahoma" w:eastAsia="Tahoma"/>
                <w:sz w:val="16"/>
              </w:rPr>
              <w:t>ارسال دوبارهٔ پیام</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همان run و receipt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کلید یکتا</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jc w:val="right"/>
              <w:bidi w:val="1"/>
            </w:pPr>
            <w:r>
              <w:rPr>
                <w:rFonts w:ascii="Tahoma" w:hAnsi="Tahoma" w:eastAsia="Tahoma"/>
                <w:sz w:val="16"/>
              </w:rPr>
              <w:t>قطع n8n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run در انتظار/خطا، بدون write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اثر فقط در runtime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jc w:val="right"/>
              <w:bidi w:val="1"/>
            </w:pPr>
            <w:r>
              <w:rPr>
                <w:rFonts w:ascii="Tahoma" w:hAnsi="Tahoma" w:eastAsia="Tahoma"/>
                <w:sz w:val="16"/>
              </w:rPr>
              <w:t>timeout بعد از write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خواندن receipt و بازگشت نتیجه</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جلوگیری از دوباره‌کاری</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jc w:val="right"/>
              <w:bidi w:val="1"/>
            </w:pPr>
            <w:r>
              <w:rPr>
                <w:rFonts w:ascii="Tahoma" w:hAnsi="Tahoma" w:eastAsia="Tahoma"/>
                <w:sz w:val="16"/>
              </w:rPr>
              <w:t>تغییر منبع قبل تأیید</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رد تأیید و درخواست جدید</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نسخهٔ منبع</w:t>
            </w:r>
          </w:p>
        </w:tc>
      </w:tr>
    </w:tbl>
    <w:p w14:paraId="000000A2">
      <w:pPr>
        <w:spacing w:before="0" w:line="269" w:lineRule="auto"/>
        <w:rPr>
          <w:rFonts w:ascii="Helvetica Neue" w:cs="Helvetica Neue" w:eastAsia="Helvetica Neue" w:hAnsi="Helvetica Neue"/>
          <w:color w:val="000000"/>
        </w:rPr>
      </w:pPr>
      <w:r>
        <w:rPr>
          <w:rtl w:val="0"/>
        </w:rPr>
      </w:r>
    </w:p>
    <w:p w14:paraId="000000A3">
      <w:pPr>
        <w:pStyle w:val="Heading1"/>
        <w:jc w:val="right"/>
        <w:rPr>
          <w:rFonts w:ascii="Helvetica Neue" w:cs="Helvetica Neue" w:eastAsia="Helvetica Neue" w:hAnsi="Helvetica Neue"/>
        </w:rPr>
        <w:bidi w:val="1"/>
      </w:pPr>
      <w:r>
        <w:rPr>
          <w:rFonts w:ascii="Tahoma" w:hAnsi="Tahoma" w:eastAsia="Tahoma"/>
        </w:rPr>
        <w:t>۸. امنیت و حریم خصوصی</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right"/>
        <w:rPr>
          <w:rFonts w:ascii="Helvetica Neue" w:cs="Helvetica Neue" w:eastAsia="Helvetica Neue" w:hAnsi="Helvetica Neue"/>
        </w:rPr>
        <w:bidi w:val="1"/>
      </w:pPr>
      <w:r>
        <w:rPr>
          <w:rFonts w:ascii="Tahoma" w:hAnsi="Tahoma" w:eastAsia="Tahoma"/>
          <w:sz w:val="20"/>
        </w:rPr>
        <w:t>n8n فقط روی شبکهٔ خصوصی Compose در دسترس باشد. endpointهای tool از credential داخلی محدود و شناسهٔ run استفاده کنند؛ FARMAN نقش و scope را دوباره از پایگاه داده بررسی کند.</w:t>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right"/>
        <w:rPr>
          <w:rFonts w:ascii="Helvetica Neue" w:cs="Helvetica Neue" w:eastAsia="Helvetica Neue" w:hAnsi="Helvetica Neue"/>
        </w:rPr>
        <w:bidi w:val="1"/>
      </w:pPr>
      <w:r>
        <w:rPr>
          <w:rFonts w:ascii="Tahoma" w:hAnsi="Tahoma" w:eastAsia="Tahoma"/>
          <w:sz w:val="20"/>
        </w:rPr>
        <w:t>فقط متن لازم برای کار به مدل ارسال شود. شماره تماس، فایل خام، رمز، توکن و رکوردهای کامل مشتری در prompt و log ذخیره نشوند؛ فایل با artifact ID فراخوانی شود.</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right"/>
        <w:rPr>
          <w:rFonts w:ascii="Helvetica Neue" w:cs="Helvetica Neue" w:eastAsia="Helvetica Neue" w:hAnsi="Helvetica Neue"/>
        </w:rPr>
        <w:bidi w:val="1"/>
      </w:pPr>
      <w:r>
        <w:rPr>
          <w:rFonts w:ascii="Tahoma" w:hAnsi="Tahoma" w:eastAsia="Tahoma"/>
          <w:sz w:val="20"/>
        </w:rPr>
        <w:t>کلید مدل و n8n در secret/environment سرور نگهداری شود؛ در UI، repository، execution payload و پاسخ API نمایش داده نشود.</w:t>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right"/>
        <w:rPr>
          <w:rFonts w:ascii="Helvetica Neue" w:cs="Helvetica Neue" w:eastAsia="Helvetica Neue" w:hAnsi="Helvetica Neue"/>
        </w:rPr>
        <w:bidi w:val="1"/>
      </w:pPr>
      <w:r>
        <w:rPr>
          <w:rFonts w:ascii="Tahoma" w:hAnsi="Tahoma" w:eastAsia="Tahoma"/>
          <w:sz w:val="20"/>
        </w:rPr>
        <w:t>پرچم‌های AGENT_ENABLED، AGENT_WORKSPACE و AGENT_WRITES_ENABLED در شروع خاموش بمانند. Code/Execute Command و nodeهای دسترسی فایل یا SQL کسب‌وکار به ایجنت وصل نشوند.</w:t>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right"/>
        <w:rPr>
          <w:rFonts w:ascii="Helvetica Neue" w:cs="Helvetica Neue" w:eastAsia="Helvetica Neue" w:hAnsi="Helvetica Neue"/>
        </w:rPr>
        <w:bidi w:val="1"/>
      </w:pPr>
      <w:r>
        <w:rPr>
          <w:rFonts w:ascii="Tahoma" w:hAnsi="Tahoma" w:eastAsia="Tahoma"/>
          <w:sz w:val="20"/>
        </w:rPr>
        <w:t>مدت نگهداری execution و دادهٔ ارسالی به مدل، محل استقرار n8n، و پاک‌سازی فایل‌ها پیش از راه‌اندازی نهایی با مالک تعیین شود.</w:t>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jc w:val="right"/>
        <w:rPr>
          <w:rFonts w:ascii="Helvetica Neue" w:cs="Helvetica Neue" w:eastAsia="Helvetica Neue" w:hAnsi="Helvetica Neue"/>
        </w:rPr>
        <w:bidi w:val="1"/>
      </w:pPr>
      <w:r>
        <w:rPr>
          <w:rFonts w:ascii="Tahoma" w:hAnsi="Tahoma" w:eastAsia="Tahoma"/>
        </w:rPr>
        <w:t>۹. آمادگی عملیاتی</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pPr>
              <w:jc w:val="right"/>
              <w:bidi w:val="1"/>
            </w:pPr>
            <w:r>
              <w:rPr>
                <w:rFonts w:ascii="Tahoma" w:hAnsi="Tahoma" w:eastAsia="Tahoma"/>
                <w:color w:val="FFFFFF"/>
                <w:sz w:val="16"/>
              </w:rPr>
              <w:t>سیگنال</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pPr>
              <w:jc w:val="right"/>
              <w:bidi w:val="1"/>
            </w:pPr>
            <w:r>
              <w:rPr>
                <w:rFonts w:ascii="Tahoma" w:hAnsi="Tahoma" w:eastAsia="Tahoma"/>
                <w:color w:val="FFFFFF"/>
                <w:sz w:val="16"/>
              </w:rPr>
              <w:t>معیار پیشنهادی</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pPr>
              <w:jc w:val="right"/>
              <w:bidi w:val="1"/>
            </w:pPr>
            <w:r>
              <w:rPr>
                <w:rFonts w:ascii="Tahoma" w:hAnsi="Tahoma" w:eastAsia="Tahoma"/>
                <w:color w:val="FFFFFF"/>
                <w:sz w:val="16"/>
              </w:rPr>
              <w:t>مالک</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pPr>
              <w:jc w:val="right"/>
              <w:bidi w:val="1"/>
            </w:pPr>
            <w:r>
              <w:rPr>
                <w:rFonts w:ascii="Tahoma" w:hAnsi="Tahoma" w:eastAsia="Tahoma"/>
                <w:color w:val="FFFFFF"/>
                <w:sz w:val="16"/>
              </w:rPr>
              <w:t>دروازه</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pPr>
              <w:jc w:val="right"/>
              <w:bidi w:val="1"/>
            </w:pPr>
            <w:r>
              <w:rPr>
                <w:rFonts w:ascii="Tahoma" w:hAnsi="Tahoma" w:eastAsia="Tahoma"/>
                <w:sz w:val="16"/>
              </w:rPr>
              <w:t>پاسخ خواندنی</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≥۹۵٪ سناریوهای پذیرش</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تیم FARMAN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لازم</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pPr>
              <w:jc w:val="right"/>
              <w:bidi w:val="1"/>
            </w:pPr>
            <w:r>
              <w:rPr>
                <w:rFonts w:ascii="Tahoma" w:hAnsi="Tahoma" w:eastAsia="Tahoma"/>
                <w:sz w:val="16"/>
              </w:rPr>
              <w:t>زمان پاسخ</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p95 ≤۱۵ ثانیه در آزمون محلی</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تیم FARMAN</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لازم</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pPr>
              <w:jc w:val="right"/>
              <w:bidi w:val="1"/>
            </w:pPr>
            <w:r>
              <w:rPr>
                <w:rFonts w:ascii="Tahoma" w:hAnsi="Tahoma" w:eastAsia="Tahoma"/>
                <w:sz w:val="16"/>
              </w:rPr>
              <w:t>write بدون تأیید</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صفر مورد</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مالک</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لازم</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pPr>
              <w:jc w:val="right"/>
              <w:bidi w:val="1"/>
            </w:pPr>
            <w:r>
              <w:rPr>
                <w:rFonts w:ascii="Tahoma" w:hAnsi="Tahoma" w:eastAsia="Tahoma"/>
                <w:sz w:val="16"/>
              </w:rPr>
              <w:t>run گم‌شده</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صفر؛ بازیابی پس از restart</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تیم FARMAN</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لازم</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pPr>
              <w:jc w:val="right"/>
              <w:bidi w:val="1"/>
            </w:pPr>
            <w:r>
              <w:rPr>
                <w:rFonts w:ascii="Tahoma" w:hAnsi="Tahoma" w:eastAsia="Tahoma"/>
                <w:sz w:val="16"/>
              </w:rPr>
              <w:t>رسید ناسازگار</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صفر در آزمون نمونه</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تیم FARMAN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لازم</w:t>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لازم</w:t>
            </w:r>
          </w:p>
        </w:tc>
      </w:tr>
    </w:tbl>
    <w:p w14:paraId="000000C9">
      <w:pPr>
        <w:spacing w:before="0" w:lineRule="auto"/>
        <w:rPr>
          <w:rFonts w:ascii="Helvetica Neue" w:cs="Helvetica Neue" w:eastAsia="Helvetica Neue" w:hAnsi="Helvetica Neue"/>
          <w:color w:val="000000"/>
        </w:rPr>
      </w:pPr>
      <w:r>
        <w:rPr>
          <w:rtl w:val="0"/>
        </w:rPr>
      </w:r>
    </w:p>
    <w:p w14:paraId="000000CA">
      <w:pPr>
        <w:pStyle w:val="Heading1"/>
        <w:jc w:val="right"/>
        <w:rPr>
          <w:rFonts w:ascii="Helvetica Neue" w:cs="Helvetica Neue" w:eastAsia="Helvetica Neue" w:hAnsi="Helvetica Neue"/>
        </w:rPr>
        <w:bidi w:val="1"/>
      </w:pPr>
      <w:r>
        <w:rPr>
          <w:rFonts w:ascii="Tahoma" w:hAnsi="Tahoma" w:eastAsia="Tahoma"/>
        </w:rPr>
        <w:t>۱۰. گزینه‌های بررسی‌شده</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jc w:val="right"/>
              <w:bidi w:val="1"/>
            </w:pPr>
            <w:r>
              <w:rPr>
                <w:rFonts w:ascii="Tahoma" w:hAnsi="Tahoma" w:eastAsia="Tahoma"/>
                <w:color w:val="FFFFFF"/>
                <w:sz w:val="16"/>
              </w:rPr>
              <w:t>گزینه</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jc w:val="right"/>
              <w:bidi w:val="1"/>
            </w:pPr>
            <w:r>
              <w:rPr>
                <w:rFonts w:ascii="Tahoma" w:hAnsi="Tahoma" w:eastAsia="Tahoma"/>
                <w:color w:val="FFFFFF"/>
                <w:sz w:val="16"/>
              </w:rPr>
              <w:t>مزیت</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jc w:val="right"/>
              <w:bidi w:val="1"/>
            </w:pPr>
            <w:r>
              <w:rPr>
                <w:rFonts w:ascii="Tahoma" w:hAnsi="Tahoma" w:eastAsia="Tahoma"/>
                <w:color w:val="FFFFFF"/>
                <w:sz w:val="16"/>
              </w:rPr>
              <w:t>علت عدم انتخاب در این طرح</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jc w:val="right"/>
              <w:bidi w:val="1"/>
            </w:pPr>
            <w:r>
              <w:rPr>
                <w:rFonts w:ascii="Tahoma" w:hAnsi="Tahoma" w:eastAsia="Tahoma"/>
                <w:sz w:val="16"/>
              </w:rPr>
              <w:t>فقط runtime فعلی</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اجزای کمتر</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workflow دیداری و زمان‌بندی محدود</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jc w:val="right"/>
              <w:bidi w:val="1"/>
            </w:pPr>
            <w:r>
              <w:rPr>
                <w:rFonts w:ascii="Tahoma" w:hAnsi="Tahoma" w:eastAsia="Tahoma"/>
                <w:sz w:val="16"/>
              </w:rPr>
              <w:t>n8n با SQL مستقیم</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راه‌اندازی سریع</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دورزدن سیاست و receipt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jc w:val="right"/>
              <w:bidi w:val="1"/>
            </w:pPr>
            <w:r>
              <w:rPr>
                <w:rFonts w:ascii="Tahoma" w:hAnsi="Tahoma" w:eastAsia="Tahoma"/>
                <w:sz w:val="16"/>
              </w:rPr>
              <w:t>بازنویسی کامل ایجنت در n8n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یک موتور واحد</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ریسک مهاجرت و از دست رفتن قراردادهای فعلی</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jc w:val="right"/>
              <w:bidi w:val="1"/>
            </w:pPr>
            <w:r>
              <w:rPr>
                <w:rFonts w:ascii="Tahoma" w:hAnsi="Tahoma" w:eastAsia="Tahoma"/>
                <w:sz w:val="16"/>
              </w:rPr>
              <w:t>n8n Cloud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نگهداری کمتر</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تصمیم محل داده و دسترسی شبکه باز است</w:t>
            </w:r>
          </w:p>
        </w:tc>
      </w:tr>
    </w:tbl>
    <w:p w14:paraId="000000DC">
      <w:pPr>
        <w:spacing w:before="0" w:line="269" w:lineRule="auto"/>
        <w:rPr>
          <w:rFonts w:ascii="Helvetica Neue" w:cs="Helvetica Neue" w:eastAsia="Helvetica Neue" w:hAnsi="Helvetica Neue"/>
          <w:color w:val="000000"/>
        </w:rPr>
      </w:pPr>
      <w:r>
        <w:rPr>
          <w:rtl w:val="0"/>
        </w:rPr>
      </w:r>
    </w:p>
    <w:p w14:paraId="000000DD">
      <w:pPr>
        <w:pStyle w:val="Heading1"/>
        <w:jc w:val="right"/>
        <w:rPr>
          <w:rFonts w:ascii="Helvetica Neue" w:cs="Helvetica Neue" w:eastAsia="Helvetica Neue" w:hAnsi="Helvetica Neue"/>
        </w:rPr>
        <w:bidi w:val="1"/>
      </w:pPr>
      <w:r>
        <w:rPr>
          <w:rFonts w:ascii="Tahoma" w:hAnsi="Tahoma" w:eastAsia="Tahoma"/>
        </w:rPr>
        <w:t>۱۱. تصمیم‌های باز</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right"/>
        <w:rPr>
          <w:rFonts w:ascii="Helvetica Neue" w:cs="Helvetica Neue" w:eastAsia="Helvetica Neue" w:hAnsi="Helvetica Neue"/>
        </w:rPr>
        <w:bidi w:val="1"/>
      </w:pPr>
      <w:r>
        <w:rPr>
          <w:rFonts w:ascii="Tahoma" w:hAnsi="Tahoma" w:eastAsia="Tahoma"/>
          <w:sz w:val="20"/>
        </w:rPr>
        <w:t>آیا n8n در همان Docker Compose فعلی و فقط روی شبکهٔ خصوصی اجرا شود؟ پیشنهاد: بله، با PostgreSQL مستقل برای متادیتای n8n.</w:t>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right"/>
        <w:rPr>
          <w:rFonts w:ascii="Helvetica Neue" w:cs="Helvetica Neue" w:eastAsia="Helvetica Neue" w:hAnsi="Helvetica Neue"/>
        </w:rPr>
        <w:bidi w:val="1"/>
      </w:pPr>
      <w:r>
        <w:rPr>
          <w:rFonts w:ascii="Tahoma" w:hAnsi="Tahoma" w:eastAsia="Tahoma"/>
          <w:sz w:val="20"/>
        </w:rPr>
        <w:t>برای مدل و دادهٔ خروجی چه سطحی از نگهداری پذیرفته است؟ پیشنهاد: حداقل‌سازی داده و retention کوتاه برای executionها.</w:t>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right"/>
        <w:rPr>
          <w:rFonts w:ascii="Helvetica Neue" w:cs="Helvetica Neue" w:eastAsia="Helvetica Neue" w:hAnsi="Helvetica Neue"/>
        </w:rPr>
        <w:bidi w:val="1"/>
      </w:pPr>
      <w:r>
        <w:rPr>
          <w:rFonts w:ascii="Tahoma" w:hAnsi="Tahoma" w:eastAsia="Tahoma"/>
          <w:sz w:val="20"/>
        </w:rPr>
        <w:t>آیا فاز اول فقط Owner و پاسخ‌های خواندنی باشد؟ پیشنهاد: بله؛ سپس پیشنهاد تغییر با تأیید OWNER.</w:t>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right"/>
        <w:rPr>
          <w:rFonts w:ascii="Helvetica Neue" w:cs="Helvetica Neue" w:eastAsia="Helvetica Neue" w:hAnsi="Helvetica Neue"/>
        </w:rPr>
        <w:bidi w:val="1"/>
      </w:pPr>
      <w:r>
        <w:rPr>
          <w:rFonts w:ascii="Tahoma" w:hAnsi="Tahoma" w:eastAsia="Tahoma"/>
          <w:sz w:val="20"/>
        </w:rPr>
        <w:t>کدام سناریوهای اولویت‌دار مدنظر است؟ پیشنهاد: گزارش فروش، هشدار کمبود موجودی، وضعیت سفارش، و پیشنهاد اصلاح قیمت.</w:t>
      </w:r>
    </w:p>
    <w:p w14:paraId="000000E2">
      <w:pPr>
        <w:spacing w:before="0" w:lineRule="auto"/>
        <w:rPr>
          <w:rFonts w:ascii="Helvetica Neue" w:cs="Helvetica Neue" w:eastAsia="Helvetica Neue" w:hAnsi="Helvetica Neue"/>
          <w:color w:val="000000"/>
        </w:rPr>
      </w:pPr>
      <w:r>
        <w:rPr>
          <w:rtl w:val="0"/>
        </w:rPr>
      </w:r>
    </w:p>
    <w:p w14:paraId="000000E3">
      <w:pPr>
        <w:pStyle w:val="Heading1"/>
        <w:jc w:val="right"/>
        <w:rPr>
          <w:rFonts w:ascii="Helvetica Neue" w:cs="Helvetica Neue" w:eastAsia="Helvetica Neue" w:hAnsi="Helvetica Neue"/>
        </w:rPr>
        <w:bidi w:val="1"/>
      </w:pPr>
      <w:r>
        <w:rPr>
          <w:rFonts w:ascii="Tahoma" w:hAnsi="Tahoma" w:eastAsia="Tahoma"/>
        </w:rPr>
        <w:t>۱۲. تصمیم و گام‌های بعدی</w:t>
      </w:r>
    </w:p>
    <w:p w14:paraId="000000E4">
      <w:pPr>
        <w:spacing w:after="110" w:line="300" w:lineRule="auto"/>
        <w:jc w:val="right"/>
        <w:rPr>
          <w:rFonts w:ascii="Helvetica Neue" w:cs="Helvetica Neue" w:eastAsia="Helvetica Neue" w:hAnsi="Helvetica Neue"/>
        </w:rPr>
        <w:bidi w:val="1"/>
      </w:pPr>
      <w:r>
        <w:rPr>
          <w:rFonts w:ascii="Tahoma" w:hAnsi="Tahoma" w:eastAsia="Tahoma"/>
          <w:sz w:val="20"/>
        </w:rPr>
        <w:t>پس از بازخورد مالک، M1 اتصال خصوصی n8n و سناریوی فقط‌خواندنی است. M2 قرارداد و UI تأیید را با وضعیت فعلی یکپارچه و تست می‌کند. M3 با canary یک OWNER و writeهای تأییدشده آغاز می‌شود. ارتقا فقط پس از قبولی سناریوها، بررسی رسید در PostgreSQL، قطع/وصل n8n و آزمون rollback انجام می‌شود.</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jc w:val="right"/>
              <w:bidi w:val="1"/>
            </w:pPr>
            <w:r>
              <w:rPr>
                <w:rFonts w:ascii="Tahoma" w:hAnsi="Tahoma" w:eastAsia="Tahoma"/>
                <w:color w:val="FFFFFF"/>
                <w:sz w:val="16"/>
              </w:rPr>
              <w:t>مرحله</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jc w:val="right"/>
              <w:bidi w:val="1"/>
            </w:pPr>
            <w:r>
              <w:rPr>
                <w:rFonts w:ascii="Tahoma" w:hAnsi="Tahoma" w:eastAsia="Tahoma"/>
                <w:color w:val="FFFFFF"/>
                <w:sz w:val="16"/>
              </w:rPr>
              <w:t>خروجی</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jc w:val="right"/>
              <w:bidi w:val="1"/>
            </w:pPr>
            <w:r>
              <w:rPr>
                <w:rFonts w:ascii="Tahoma" w:hAnsi="Tahoma" w:eastAsia="Tahoma"/>
                <w:color w:val="FFFFFF"/>
                <w:sz w:val="16"/>
              </w:rPr>
              <w:t>معیار خروج</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jc w:val="right"/>
              <w:bidi w:val="1"/>
            </w:pPr>
            <w:r>
              <w:rPr>
                <w:rFonts w:ascii="Tahoma" w:hAnsi="Tahoma" w:eastAsia="Tahoma"/>
                <w:sz w:val="16"/>
              </w:rPr>
              <w:t>M1</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n8n داخلی و read-only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UI تا پاسخ مستند، قطع/وصل</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jc w:val="right"/>
              <w:bidi w:val="1"/>
            </w:pPr>
            <w:r>
              <w:rPr>
                <w:rFonts w:ascii="Tahoma" w:hAnsi="Tahoma" w:eastAsia="Tahoma"/>
                <w:sz w:val="16"/>
              </w:rPr>
              <w:t>M2</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قرارداد و approval UI</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تست RBAC، hash، نسخه</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jc w:val="right"/>
              <w:bidi w:val="1"/>
            </w:pPr>
            <w:r>
              <w:rPr>
                <w:rFonts w:ascii="Tahoma" w:hAnsi="Tahoma" w:eastAsia="Tahoma"/>
                <w:sz w:val="16"/>
              </w:rPr>
              <w:t>M3</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سناریوهای write محدود</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jc w:val="right"/>
              <w:bidi w:val="1"/>
            </w:pPr>
            <w:r>
              <w:rPr>
                <w:rFonts w:ascii="Tahoma" w:hAnsi="Tahoma" w:eastAsia="Tahoma"/>
                <w:sz w:val="16"/>
              </w:rPr>
              <w:t>رسید DB و عدم تکرار</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jc w:val="right"/>
              <w:bidi w:val="1"/>
            </w:pPr>
            <w:r>
              <w:rPr>
                <w:rFonts w:ascii="Tahoma" w:hAnsi="Tahoma" w:eastAsia="Tahoma"/>
                <w:sz w:val="16"/>
              </w:rPr>
              <w:t>M4</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canary و مانیتورینگ</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jc w:val="right"/>
              <w:bidi w:val="1"/>
            </w:pPr>
            <w:r>
              <w:rPr>
                <w:rFonts w:ascii="Tahoma" w:hAnsi="Tahoma" w:eastAsia="Tahoma"/>
                <w:sz w:val="16"/>
              </w:rPr>
              <w:t>rollback و مشاهدهٔ پایدار</w:t>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t>FARMAN | طرح سیستم ایجنت n8n</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