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帮我写一份关于java工程师的职业生涯规划文案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以下是内容要求: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字数不少于5000字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标题</w:t>
      </w:r>
    </w:p>
    <w:p>
      <w:pPr>
        <w:rPr>
          <w:rFonts w:hint="eastAsia"/>
        </w:rPr>
      </w:pPr>
      <w:r>
        <w:rPr>
          <w:rFonts w:hint="eastAsia"/>
        </w:rPr>
        <w:t>目标描述</w:t>
      </w:r>
    </w:p>
    <w:p>
      <w:pPr>
        <w:rPr>
          <w:rFonts w:hint="eastAsia"/>
        </w:rPr>
      </w:pPr>
      <w:r>
        <w:rPr>
          <w:rFonts w:hint="eastAsia"/>
        </w:rPr>
        <w:t>个人分析</w:t>
      </w:r>
    </w:p>
    <w:p>
      <w:pPr>
        <w:rPr>
          <w:rFonts w:hint="eastAsia"/>
        </w:rPr>
      </w:pPr>
      <w:r>
        <w:rPr>
          <w:rFonts w:hint="eastAsia"/>
        </w:rPr>
        <w:t>社会环境分析</w:t>
      </w:r>
    </w:p>
    <w:p>
      <w:pPr>
        <w:rPr>
          <w:rFonts w:hint="eastAsia"/>
        </w:rPr>
      </w:pPr>
      <w:r>
        <w:rPr>
          <w:rFonts w:hint="eastAsia"/>
        </w:rPr>
        <w:t>组织(企业)分析</w:t>
      </w:r>
    </w:p>
    <w:p>
      <w:pPr>
        <w:rPr>
          <w:rFonts w:hint="eastAsia"/>
        </w:rPr>
      </w:pPr>
      <w:r>
        <w:rPr>
          <w:rFonts w:hint="eastAsia"/>
        </w:rPr>
        <w:t>目标分解与组合</w:t>
      </w:r>
    </w:p>
    <w:p>
      <w:pPr>
        <w:rPr>
          <w:rFonts w:hint="eastAsia"/>
        </w:rPr>
      </w:pPr>
      <w:r>
        <w:rPr>
          <w:rFonts w:hint="eastAsia"/>
        </w:rPr>
        <w:t>实施方案</w:t>
      </w:r>
    </w:p>
    <w:p>
      <w:pPr>
        <w:rPr>
          <w:rFonts w:hint="eastAsia"/>
        </w:rPr>
      </w:pPr>
      <w:r>
        <w:rPr>
          <w:rFonts w:hint="eastAsia"/>
        </w:rPr>
        <w:t>评估与修正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自我评估部分</w:t>
      </w:r>
    </w:p>
    <w:p>
      <w:pPr>
        <w:rPr>
          <w:rFonts w:hint="eastAsia"/>
        </w:rPr>
      </w:pPr>
      <w:r>
        <w:rPr>
          <w:rFonts w:hint="eastAsia"/>
        </w:rPr>
        <w:t>要点</w:t>
      </w:r>
    </w:p>
    <w:p>
      <w:pPr>
        <w:rPr>
          <w:rFonts w:hint="eastAsia"/>
        </w:rPr>
      </w:pPr>
      <w:r>
        <w:rPr>
          <w:rFonts w:hint="eastAsia"/>
        </w:rPr>
        <w:t>注意点</w:t>
      </w:r>
    </w:p>
    <w:p>
      <w:pPr>
        <w:rPr>
          <w:rFonts w:hint="eastAsia"/>
        </w:rPr>
      </w:pPr>
      <w:r>
        <w:rPr>
          <w:rFonts w:hint="eastAsia"/>
        </w:rPr>
        <w:t>把握</w:t>
      </w:r>
    </w:p>
    <w:p>
      <w:pPr>
        <w:rPr>
          <w:rFonts w:hint="eastAsia"/>
        </w:rPr>
      </w:pPr>
      <w:r>
        <w:rPr>
          <w:rFonts w:hint="eastAsia"/>
        </w:rPr>
        <w:t>四个方面</w:t>
      </w:r>
    </w:p>
    <w:p>
      <w:pPr>
        <w:rPr>
          <w:rFonts w:hint="eastAsia"/>
        </w:rPr>
      </w:pPr>
      <w:r>
        <w:rPr>
          <w:rFonts w:hint="eastAsia"/>
        </w:rPr>
        <w:t>运用多种方法</w:t>
      </w:r>
    </w:p>
    <w:p>
      <w:pPr>
        <w:rPr>
          <w:rFonts w:hint="eastAsia"/>
        </w:rPr>
      </w:pPr>
      <w:r>
        <w:rPr>
          <w:rFonts w:hint="eastAsia"/>
        </w:rPr>
        <w:t>性格、职业兴趣、职业价值观、职业能力</w:t>
      </w:r>
    </w:p>
    <w:p>
      <w:pPr>
        <w:rPr>
          <w:rFonts w:hint="eastAsia"/>
        </w:rPr>
      </w:pPr>
      <w:r>
        <w:rPr>
          <w:rFonts w:hint="eastAsia"/>
        </w:rPr>
        <w:t>自我反思法、职业测评法、360°评估法等</w:t>
      </w:r>
    </w:p>
    <w:p>
      <w:pPr>
        <w:rPr>
          <w:rFonts w:hint="eastAsia"/>
        </w:rPr>
      </w:pPr>
      <w:r>
        <w:rPr>
          <w:rFonts w:hint="eastAsia"/>
        </w:rPr>
        <w:t>注重个人职业倾向</w:t>
      </w:r>
    </w:p>
    <w:p>
      <w:pPr>
        <w:rPr>
          <w:rFonts w:hint="eastAsia"/>
        </w:rPr>
      </w:pPr>
      <w:r>
        <w:rPr>
          <w:rFonts w:hint="eastAsia"/>
        </w:rPr>
        <w:t>测评分析结果仅供参考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环境评估部分</w:t>
      </w:r>
    </w:p>
    <w:p>
      <w:pPr>
        <w:rPr>
          <w:rFonts w:hint="eastAsia"/>
        </w:rPr>
      </w:pPr>
      <w:r>
        <w:rPr>
          <w:rFonts w:hint="eastAsia"/>
        </w:rPr>
        <w:t>要点</w:t>
      </w:r>
    </w:p>
    <w:p>
      <w:pPr>
        <w:rPr>
          <w:rFonts w:hint="eastAsia"/>
        </w:rPr>
      </w:pPr>
      <w:r>
        <w:rPr>
          <w:rFonts w:hint="eastAsia"/>
        </w:rPr>
        <w:t>注意点</w:t>
      </w:r>
    </w:p>
    <w:p>
      <w:pPr>
        <w:rPr>
          <w:rFonts w:hint="eastAsia"/>
        </w:rPr>
      </w:pPr>
      <w:r>
        <w:rPr>
          <w:rFonts w:hint="eastAsia"/>
        </w:rPr>
        <w:t>把握四个方面</w:t>
      </w:r>
    </w:p>
    <w:p>
      <w:pPr>
        <w:rPr>
          <w:rFonts w:hint="eastAsia"/>
        </w:rPr>
      </w:pPr>
      <w:r>
        <w:rPr>
          <w:rFonts w:hint="eastAsia"/>
        </w:rPr>
        <w:t>运用多种途径</w:t>
      </w:r>
    </w:p>
    <w:p>
      <w:pPr>
        <w:rPr>
          <w:rFonts w:hint="eastAsia"/>
        </w:rPr>
      </w:pPr>
      <w:r>
        <w:rPr>
          <w:rFonts w:hint="eastAsia"/>
        </w:rPr>
        <w:t>就业城市、行业、职业、单位</w:t>
      </w:r>
    </w:p>
    <w:p>
      <w:pPr>
        <w:rPr>
          <w:rFonts w:hint="eastAsia"/>
        </w:rPr>
      </w:pPr>
      <w:r>
        <w:rPr>
          <w:rFonts w:hint="eastAsia"/>
        </w:rPr>
        <w:t>网络、供需见面会兼职、人物访谈等</w:t>
      </w:r>
    </w:p>
    <w:p>
      <w:pPr>
        <w:rPr>
          <w:rFonts w:hint="eastAsia"/>
        </w:rPr>
      </w:pPr>
      <w:r>
        <w:rPr>
          <w:rFonts w:hint="eastAsia"/>
        </w:rPr>
        <w:t>重点分析组织环境和具体职业</w:t>
      </w:r>
    </w:p>
    <w:p>
      <w:pPr>
        <w:rPr>
          <w:rFonts w:hint="eastAsia"/>
        </w:rPr>
      </w:pPr>
      <w:r>
        <w:rPr>
          <w:rFonts w:hint="eastAsia"/>
        </w:rPr>
        <w:t>确保信息的时效性和可靠性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职业方向定位部分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把握四个方面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明确发展的路径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就业城市、行业、职业、单位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确定可行性高的职业生涯发展路线等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定位时要与自身的情况相匹配(人职匹配)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职业发展方向因人而异，不能盲目模仿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职业发展路径不是唯一的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短期目标中期目标长期目标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实行目标分解组合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目标设定部分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知识目标素质目标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遵循SMART原则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低年级学生侧重大学生涯规划高年级学生侧重毕业5年内的职业规划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实施计划部分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三大原则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制定缩短差距的方案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明确性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可行性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找出差距，采取针对措施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计划具体，便于检查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注意轻重缓急，学会时间管理和应对干扰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评估与反馈部分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制定评估标准，监控行动进程和结果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拟定备选方案(包括备选职业目标和路径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制定调整修正原则( 包括风险应对方案)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反馈评估重点在结果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反馈修正应贯穿整个职业规划始终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注意备选方案与主目标的关联度及可行性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5.3.1职业生涯规划文案的内容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其它注意事项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在内容完整的基础上，突出条理性和逻辑性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融入自己见解，展现个性与特色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避免流水账式空泛，切忌“假、大、空”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抛开“模板”束缚，不要过度模范或抄袭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5ZjJlNGM2YzRhYTRhZmNmZTI2ZDQxYjdlNzg0YWMifQ=="/>
  </w:docVars>
  <w:rsids>
    <w:rsidRoot w:val="16C0391C"/>
    <w:rsid w:val="16C0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123</Characters>
  <Lines>0</Lines>
  <Paragraphs>0</Paragraphs>
  <TotalTime>17</TotalTime>
  <ScaleCrop>false</ScaleCrop>
  <LinksUpToDate>false</LinksUpToDate>
  <CharactersWithSpaces>125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2023-05-31T08:06:00Z</dcterms:created>
  <dc:creator>爱神伶莉希福漫雅</dc:creator>
  <cp:lastModifiedBy>爱神伶莉希福漫雅</cp:lastModifiedBy>
  <dcterms:modified xsi:type="dcterms:W3CDTF">2023-05-31T08:27:45Z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EF242B2E6F6F4659BB915A563DF59868_11</vt:lpwstr>
  </property>
</Properties>
</file>