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REFLEX LOGISTICS — FULL-SCALE DELIVERY &amp; INTEGRATION DIRECTIVE</w:t>
      </w:r>
    </w:p>
    <w:p>
      <w:pPr>
        <w:jc w:val="center"/>
      </w:pPr>
      <w:r>
        <w:t>Deadline mode • Frontend + Backend + Database + Infrastructure • Single source of truth</w:t>
      </w:r>
    </w:p>
    <w:p>
      <w:pPr>
        <w:pStyle w:val="Heading1"/>
      </w:pPr>
      <w:r>
        <w:t>1. Executive Decision</w:t>
      </w:r>
    </w:p>
    <w:p>
      <w:r>
        <w:t>The project is now in full-scale integration mode. The frontend is no longer waiting for speculative contracts, and the backend is no longer allowed to stop at foundation/auth because the product UI already defines concrete user journeys. Management has a deadline; the teams must converge on a working vertical slice rather than defend sequential ownership boundaries.</w:t>
      </w:r>
    </w:p>
    <w:p>
      <w:r>
        <w:t>The current GitHub repository is materially behind the frontend: the public repository currently exposes only README.md and .gitignore at its root, with one commit. Therefore the immediate priority is to turn the documented architecture into executable services and connect them to the already-built client.</w:t>
      </w:r>
    </w:p>
    <w:p>
      <w:pPr>
        <w:pStyle w:val="Heading1"/>
      </w:pPr>
      <w:r>
        <w:t>2. Current State — What Exists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Current state</w:t>
            </w:r>
          </w:p>
        </w:tc>
        <w:tc>
          <w:tcPr>
            <w:tcW w:type="dxa" w:w="2160"/>
          </w:tcPr>
          <w:p>
            <w:r>
              <w:t>What it means</w:t>
            </w:r>
          </w:p>
        </w:tc>
        <w:tc>
          <w:tcPr>
            <w:tcW w:type="dxa" w:w="2160"/>
          </w:tcPr>
          <w:p>
            <w:r>
              <w:t>Priority</w:t>
            </w:r>
          </w:p>
        </w:tc>
      </w:tr>
      <w:tr>
        <w:tc>
          <w:tcPr>
            <w:tcW w:type="dxa" w:w="2160"/>
            <w:vAlign w:val="center"/>
          </w:tcPr>
          <w:p>
            <w:r>
              <w:t>Frontend</w:t>
            </w:r>
          </w:p>
        </w:tc>
        <w:tc>
          <w:tcPr>
            <w:tcW w:type="dxa" w:w="2160"/>
            <w:vAlign w:val="center"/>
          </w:tcPr>
          <w:p>
            <w:r>
              <w:t>Strong UI shell; 27 tests, typecheck and build reported clean</w:t>
            </w:r>
          </w:p>
        </w:tc>
        <w:tc>
          <w:tcPr>
            <w:tcW w:type="dxa" w:w="2160"/>
            <w:vAlign w:val="center"/>
          </w:tcPr>
          <w:p>
            <w:r>
              <w:t>Ready to integrate, but many services are still contract assumptions</w:t>
            </w:r>
          </w:p>
        </w:tc>
        <w:tc>
          <w:tcPr>
            <w:tcW w:type="dxa" w:w="2160"/>
            <w:vAlign w:val="center"/>
          </w:tcPr>
          <w:p>
            <w:r>
              <w:t>P0</w:t>
            </w:r>
          </w:p>
        </w:tc>
      </w:tr>
      <w:tr>
        <w:tc>
          <w:tcPr>
            <w:tcW w:type="dxa" w:w="2160"/>
            <w:vAlign w:val="center"/>
          </w:tcPr>
          <w:p>
            <w:r>
              <w:t>Backend</w:t>
            </w:r>
          </w:p>
        </w:tc>
        <w:tc>
          <w:tcPr>
            <w:tcW w:type="dxa" w:w="2160"/>
            <w:vAlign w:val="center"/>
          </w:tcPr>
          <w:p>
            <w:r>
              <w:t>Repository currently has no visible executable backend implementation</w:t>
            </w:r>
          </w:p>
        </w:tc>
        <w:tc>
          <w:tcPr>
            <w:tcW w:type="dxa" w:w="2160"/>
            <w:vAlign w:val="center"/>
          </w:tcPr>
          <w:p>
            <w:r>
              <w:t>Must build real NestJS API, auth, domain modules and tests</w:t>
            </w:r>
          </w:p>
        </w:tc>
        <w:tc>
          <w:tcPr>
            <w:tcW w:type="dxa" w:w="2160"/>
            <w:vAlign w:val="center"/>
          </w:tcPr>
          <w:p>
            <w:r>
              <w:t>P0</w:t>
            </w:r>
          </w:p>
        </w:tc>
      </w:tr>
      <w:tr>
        <w:tc>
          <w:tcPr>
            <w:tcW w:type="dxa" w:w="2160"/>
            <w:vAlign w:val="center"/>
          </w:tcPr>
          <w:p>
            <w:r>
              <w:t>Database</w:t>
            </w:r>
          </w:p>
        </w:tc>
        <w:tc>
          <w:tcPr>
            <w:tcW w:type="dxa" w:w="2160"/>
            <w:vAlign w:val="center"/>
          </w:tcPr>
          <w:p>
            <w:r>
              <w:t>Prisma schema covers tenancy, users, refresh tokens, audit and idempotency</w:t>
            </w:r>
          </w:p>
        </w:tc>
        <w:tc>
          <w:tcPr>
            <w:tcW w:type="dxa" w:w="2160"/>
            <w:vAlign w:val="center"/>
          </w:tcPr>
          <w:p>
            <w:r>
              <w:t>Good Phase 1/2 foundation; must expand for delivery domain</w:t>
            </w:r>
          </w:p>
        </w:tc>
        <w:tc>
          <w:tcPr>
            <w:tcW w:type="dxa" w:w="2160"/>
            <w:vAlign w:val="center"/>
          </w:tcPr>
          <w:p>
            <w:r>
              <w:t>P0</w:t>
            </w:r>
          </w:p>
        </w:tc>
      </w:tr>
      <w:tr>
        <w:tc>
          <w:tcPr>
            <w:tcW w:type="dxa" w:w="2160"/>
            <w:vAlign w:val="center"/>
          </w:tcPr>
          <w:p>
            <w:r>
              <w:t>Infrastructure</w:t>
            </w:r>
          </w:p>
        </w:tc>
        <w:tc>
          <w:tcPr>
            <w:tcW w:type="dxa" w:w="2160"/>
            <w:vAlign w:val="center"/>
          </w:tcPr>
          <w:p>
            <w:r>
              <w:t>Needs executable local/dev stack and deployment path</w:t>
            </w:r>
          </w:p>
        </w:tc>
        <w:tc>
          <w:tcPr>
            <w:tcW w:type="dxa" w:w="2160"/>
            <w:vAlign w:val="center"/>
          </w:tcPr>
          <w:p>
            <w:r>
              <w:t>Postgres/Redis/backend/frontend must run together</w:t>
            </w:r>
          </w:p>
        </w:tc>
        <w:tc>
          <w:tcPr>
            <w:tcW w:type="dxa" w:w="2160"/>
            <w:vAlign w:val="center"/>
          </w:tcPr>
          <w:p>
            <w:r>
              <w:t>P0</w:t>
            </w:r>
          </w:p>
        </w:tc>
      </w:tr>
      <w:tr>
        <w:tc>
          <w:tcPr>
            <w:tcW w:type="dxa" w:w="2160"/>
            <w:vAlign w:val="center"/>
          </w:tcPr>
          <w:p>
            <w:r>
              <w:t>Realtime</w:t>
            </w:r>
          </w:p>
        </w:tc>
        <w:tc>
          <w:tcPr>
            <w:tcW w:type="dxa" w:w="2160"/>
            <w:vAlign w:val="center"/>
          </w:tcPr>
          <w:p>
            <w:r>
              <w:t>Frontend boundary exists; transport is not wired</w:t>
            </w:r>
          </w:p>
        </w:tc>
        <w:tc>
          <w:tcPr>
            <w:tcW w:type="dxa" w:w="2160"/>
            <w:vAlign w:val="center"/>
          </w:tcPr>
          <w:p>
            <w:r>
              <w:t>Choose and implement transport after API contract</w:t>
            </w:r>
          </w:p>
        </w:tc>
        <w:tc>
          <w:tcPr>
            <w:tcW w:type="dxa" w:w="2160"/>
            <w:vAlign w:val="center"/>
          </w:tcPr>
          <w:p>
            <w:r>
              <w:t>P1</w:t>
            </w:r>
          </w:p>
        </w:tc>
      </w:tr>
      <w:tr>
        <w:tc>
          <w:tcPr>
            <w:tcW w:type="dxa" w:w="2160"/>
            <w:vAlign w:val="center"/>
          </w:tcPr>
          <w:p>
            <w:r>
              <w:t>Maps</w:t>
            </w:r>
          </w:p>
        </w:tc>
        <w:tc>
          <w:tcPr>
            <w:tcW w:type="dxa" w:w="2160"/>
            <w:vAlign w:val="center"/>
          </w:tcPr>
          <w:p>
            <w:r>
              <w:t>Frontend placeholder exists</w:t>
            </w:r>
          </w:p>
        </w:tc>
        <w:tc>
          <w:tcPr>
            <w:tcW w:type="dxa" w:w="2160"/>
            <w:vAlign w:val="center"/>
          </w:tcPr>
          <w:p>
            <w:r>
              <w:t>Provider can be integrated after core delivery flow works</w:t>
            </w:r>
          </w:p>
        </w:tc>
        <w:tc>
          <w:tcPr>
            <w:tcW w:type="dxa" w:w="2160"/>
            <w:vAlign w:val="center"/>
          </w:tcPr>
          <w:p>
            <w:r>
              <w:t>P1</w:t>
            </w:r>
          </w:p>
        </w:tc>
      </w:tr>
    </w:tbl>
    <w:p>
      <w:pPr>
        <w:pStyle w:val="Heading1"/>
      </w:pPr>
      <w:r>
        <w:t>3. Non-Negotiable Delivery Rule</w:t>
      </w:r>
    </w:p>
    <w:p>
      <w:r>
        <w:t>Stop treating 'frontend complete' and 'backend complete' as independent milestones. A feature is complete only when UI → API → service → database → response → UI works, is tested, and is documented.</w:t>
      </w:r>
    </w:p>
    <w:p>
      <w:pPr>
        <w:pStyle w:val="ListBullet"/>
      </w:pPr>
      <w:r>
        <w:t>No endpoint is considered complete without request/response DTOs, authorization rules, validation, persistence behavior and tests.</w:t>
      </w:r>
    </w:p>
    <w:p>
      <w:pPr>
        <w:pStyle w:val="ListBullet"/>
      </w:pPr>
      <w:r>
        <w:t>No frontend service is considered integrated until it has called the real backend.</w:t>
      </w:r>
    </w:p>
    <w:p>
      <w:pPr>
        <w:pStyle w:val="ListBullet"/>
      </w:pPr>
      <w:r>
        <w:t>No database model is considered final merely because Prisma validates; it must support an implemented use case.</w:t>
      </w:r>
    </w:p>
    <w:p>
      <w:pPr>
        <w:pStyle w:val="ListBullet"/>
      </w:pPr>
      <w:r>
        <w:t>Every major decision must be recorded in docs/decisions as an ADR or decision note.</w:t>
      </w:r>
    </w:p>
    <w:p>
      <w:pPr>
        <w:pStyle w:val="ListBullet"/>
      </w:pPr>
      <w:r>
        <w:t>Every blocker must be recorded with owner, impact, workaround and deadline—not hidden behind 'provisional'.</w:t>
      </w:r>
    </w:p>
    <w:p>
      <w:pPr>
        <w:pStyle w:val="Heading1"/>
      </w:pPr>
      <w:r>
        <w:t>4. Frontend — What Backend Must Honor</w:t>
      </w:r>
    </w:p>
    <w:p>
      <w:pPr>
        <w:pStyle w:val="ListBullet"/>
      </w:pPr>
      <w:r>
        <w:t>Authentication: sign-in, session bootstrap, logout, refresh-token lifecycle, role-based authorization and meaningful 401/403 responses.</w:t>
      </w:r>
    </w:p>
    <w:p>
      <w:pPr>
        <w:pStyle w:val="ListBullet"/>
      </w:pPr>
      <w:r>
        <w:t>Roles already represented in the data model/UI: RETAILER, DISPATCHER, RIDER, SUPPORT_ADMIN, MANAGER_ADMIN, SYSTEM_ADMIN.</w:t>
      </w:r>
    </w:p>
    <w:p>
      <w:pPr>
        <w:pStyle w:val="ListBullet"/>
      </w:pPr>
      <w:r>
        <w:t>Retailer flow: dashboard → create delivery → confirmation → tracking → paginated history.</w:t>
      </w:r>
    </w:p>
    <w:p>
      <w:pPr>
        <w:pStyle w:val="ListBullet"/>
      </w:pPr>
      <w:r>
        <w:t>Dispatcher flow: queue → delivery details → assignment → conflict handling (409) → incidents.</w:t>
      </w:r>
    </w:p>
    <w:p>
      <w:pPr>
        <w:pStyle w:val="ListBullet"/>
      </w:pPr>
      <w:r>
        <w:t>Rider flow: assigned deliveries → delivery details → status advancement → proof of delivery → incident reporting.</w:t>
      </w:r>
    </w:p>
    <w:p>
      <w:pPr>
        <w:pStyle w:val="ListBullet"/>
      </w:pPr>
      <w:r>
        <w:t>Standard API error envelope must remain compatible with the frontend error-normalization layer.</w:t>
      </w:r>
    </w:p>
    <w:p>
      <w:pPr>
        <w:pStyle w:val="ListBullet"/>
      </w:pPr>
      <w:r>
        <w:t>Pagination must have one documented envelope and stable semantics.</w:t>
      </w:r>
    </w:p>
    <w:p>
      <w:pPr>
        <w:pStyle w:val="ListBullet"/>
      </w:pPr>
      <w:r>
        <w:t>Realtime must eventually expose delivery/assignment/status events through a documented transport.</w:t>
      </w:r>
    </w:p>
    <w:p>
      <w:pPr>
        <w:pStyle w:val="Heading1"/>
      </w:pPr>
      <w:r>
        <w:t>5. Backend — Immediate Build Order</w:t>
      </w:r>
    </w:p>
    <w:tbl>
      <w:tblPr>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Workstream</w:t>
            </w:r>
          </w:p>
        </w:tc>
        <w:tc>
          <w:tcPr>
            <w:tcW w:type="dxa" w:w="2880"/>
          </w:tcPr>
          <w:p>
            <w:r>
              <w:t>Deliverable</w:t>
            </w:r>
          </w:p>
        </w:tc>
      </w:tr>
      <w:tr>
        <w:tc>
          <w:tcPr>
            <w:tcW w:type="dxa" w:w="2880"/>
          </w:tcPr>
          <w:p>
            <w:r>
              <w:t>P0-A</w:t>
            </w:r>
          </w:p>
        </w:tc>
        <w:tc>
          <w:tcPr>
            <w:tcW w:type="dxa" w:w="2880"/>
          </w:tcPr>
          <w:p>
            <w:r>
              <w:t>Bootstrap</w:t>
            </w:r>
          </w:p>
        </w:tc>
        <w:tc>
          <w:tcPr>
            <w:tcW w:type="dxa" w:w="2880"/>
          </w:tcPr>
          <w:p>
            <w:r>
              <w:t>NestJS app, config validation, logging, correlation IDs, global errors, Swagger/OpenAPI, health/readiness.</w:t>
            </w:r>
          </w:p>
        </w:tc>
      </w:tr>
      <w:tr>
        <w:tc>
          <w:tcPr>
            <w:tcW w:type="dxa" w:w="2880"/>
          </w:tcPr>
          <w:p>
            <w:r>
              <w:t>P0-B</w:t>
            </w:r>
          </w:p>
        </w:tc>
        <w:tc>
          <w:tcPr>
            <w:tcW w:type="dxa" w:w="2880"/>
          </w:tcPr>
          <w:p>
            <w:r>
              <w:t>Identity</w:t>
            </w:r>
          </w:p>
        </w:tc>
        <w:tc>
          <w:tcPr>
            <w:tcW w:type="dxa" w:w="2880"/>
          </w:tcPr>
          <w:p>
            <w:r>
              <w:t>Tenant/user model, login, refresh, logout, password hashing, lockout policy, JWT claims, role guards.</w:t>
            </w:r>
          </w:p>
        </w:tc>
      </w:tr>
      <w:tr>
        <w:tc>
          <w:tcPr>
            <w:tcW w:type="dxa" w:w="2880"/>
          </w:tcPr>
          <w:p>
            <w:r>
              <w:t>P0-C</w:t>
            </w:r>
          </w:p>
        </w:tc>
        <w:tc>
          <w:tcPr>
            <w:tcW w:type="dxa" w:w="2880"/>
          </w:tcPr>
          <w:p>
            <w:r>
              <w:t>Retailer vertical slice</w:t>
            </w:r>
          </w:p>
        </w:tc>
        <w:tc>
          <w:tcPr>
            <w:tcW w:type="dxa" w:w="2880"/>
          </w:tcPr>
          <w:p>
            <w:r>
              <w:t>Create delivery + get delivery + list deliveries + validation + persistence + tests.</w:t>
            </w:r>
          </w:p>
        </w:tc>
      </w:tr>
      <w:tr>
        <w:tc>
          <w:tcPr>
            <w:tcW w:type="dxa" w:w="2880"/>
          </w:tcPr>
          <w:p>
            <w:r>
              <w:t>P0-D</w:t>
            </w:r>
          </w:p>
        </w:tc>
        <w:tc>
          <w:tcPr>
            <w:tcW w:type="dxa" w:w="2880"/>
          </w:tcPr>
          <w:p>
            <w:r>
              <w:t>Dispatcher vertical slice</w:t>
            </w:r>
          </w:p>
        </w:tc>
        <w:tc>
          <w:tcPr>
            <w:tcW w:type="dxa" w:w="2880"/>
          </w:tcPr>
          <w:p>
            <w:r>
              <w:t>Queue/list deliveries + assignment + transactional conflict detection + rider/vehicle lookup.</w:t>
            </w:r>
          </w:p>
        </w:tc>
      </w:tr>
      <w:tr>
        <w:tc>
          <w:tcPr>
            <w:tcW w:type="dxa" w:w="2880"/>
          </w:tcPr>
          <w:p>
            <w:r>
              <w:t>P0-E</w:t>
            </w:r>
          </w:p>
        </w:tc>
        <w:tc>
          <w:tcPr>
            <w:tcW w:type="dxa" w:w="2880"/>
          </w:tcPr>
          <w:p>
            <w:r>
              <w:t>Rider vertical slice</w:t>
            </w:r>
          </w:p>
        </w:tc>
        <w:tc>
          <w:tcPr>
            <w:tcW w:type="dxa" w:w="2880"/>
          </w:tcPr>
          <w:p>
            <w:r>
              <w:t>Assigned deliveries + status transition + proof-of-delivery + incident reporting.</w:t>
            </w:r>
          </w:p>
        </w:tc>
      </w:tr>
      <w:tr>
        <w:tc>
          <w:tcPr>
            <w:tcW w:type="dxa" w:w="2880"/>
          </w:tcPr>
          <w:p>
            <w:r>
              <w:t>P0-F</w:t>
            </w:r>
          </w:p>
        </w:tc>
        <w:tc>
          <w:tcPr>
            <w:tcW w:type="dxa" w:w="2880"/>
          </w:tcPr>
          <w:p>
            <w:r>
              <w:t>Integration</w:t>
            </w:r>
          </w:p>
        </w:tc>
        <w:tc>
          <w:tcPr>
            <w:tcW w:type="dxa" w:w="2880"/>
          </w:tcPr>
          <w:p>
            <w:r>
              <w:t>Connect frontend services to real API, remove mocks/provisional paths, run E2E flows.</w:t>
            </w:r>
          </w:p>
        </w:tc>
      </w:tr>
      <w:tr>
        <w:tc>
          <w:tcPr>
            <w:tcW w:type="dxa" w:w="2880"/>
          </w:tcPr>
          <w:p>
            <w:r>
              <w:t>P1</w:t>
            </w:r>
          </w:p>
        </w:tc>
        <w:tc>
          <w:tcPr>
            <w:tcW w:type="dxa" w:w="2880"/>
          </w:tcPr>
          <w:p>
            <w:r>
              <w:t>Realtime</w:t>
            </w:r>
          </w:p>
        </w:tc>
        <w:tc>
          <w:tcPr>
            <w:tcW w:type="dxa" w:w="2880"/>
          </w:tcPr>
          <w:p>
            <w:r>
              <w:t>Implement transport and publish authoritative delivery/assignment/status events.</w:t>
            </w:r>
          </w:p>
        </w:tc>
      </w:tr>
      <w:tr>
        <w:tc>
          <w:tcPr>
            <w:tcW w:type="dxa" w:w="2880"/>
          </w:tcPr>
          <w:p>
            <w:r>
              <w:t>P1</w:t>
            </w:r>
          </w:p>
        </w:tc>
        <w:tc>
          <w:tcPr>
            <w:tcW w:type="dxa" w:w="2880"/>
          </w:tcPr>
          <w:p>
            <w:r>
              <w:t>Admin</w:t>
            </w:r>
          </w:p>
        </w:tc>
        <w:tc>
          <w:tcPr>
            <w:tcW w:type="dxa" w:w="2880"/>
          </w:tcPr>
          <w:p>
            <w:r>
              <w:t>Users, tenants, audit logs and operational screens.</w:t>
            </w:r>
          </w:p>
        </w:tc>
      </w:tr>
    </w:tbl>
    <w:p>
      <w:pPr>
        <w:pStyle w:val="Heading1"/>
      </w:pPr>
      <w:r>
        <w:t>6. Database — Do We Need to Redo Prisma?</w:t>
      </w:r>
    </w:p>
    <w:p>
      <w:r>
        <w:t>No full rewrite is justified. The supplied Prisma schema is a sound Phase 1/2 foundation: UUID keys, tenant scoping, composite tenant/email uniqueness, refresh-token hashing, audit logging and idempotency are all sensible.</w:t>
      </w:r>
    </w:p>
    <w:p>
      <w:r>
        <w:t>However, it is intentionally incomplete for the product and must be extended when the corresponding vertical slices are implemented.</w:t>
      </w:r>
    </w:p>
    <w:p>
      <w:pPr>
        <w:pStyle w:val="ListBullet"/>
      </w:pPr>
      <w:r>
        <w:t>Order / delivery domain entities and relationships.</w:t>
      </w:r>
    </w:p>
    <w:p>
      <w:pPr>
        <w:pStyle w:val="ListBullet"/>
      </w:pPr>
      <w:r>
        <w:t>DeliveryStatusEvent for immutable status history.</w:t>
      </w:r>
    </w:p>
    <w:p>
      <w:pPr>
        <w:pStyle w:val="ListBullet"/>
      </w:pPr>
      <w:r>
        <w:t>Rider and Vehicle entities with operational availability/state.</w:t>
      </w:r>
    </w:p>
    <w:p>
      <w:pPr>
        <w:pStyle w:val="ListBullet"/>
      </w:pPr>
      <w:r>
        <w:t>Assignment with uniqueness/concurrency constraints appropriate to active assignments.</w:t>
      </w:r>
    </w:p>
    <w:p>
      <w:pPr>
        <w:pStyle w:val="ListBullet"/>
      </w:pPr>
      <w:r>
        <w:t>Payment and payment-event/idempotency records if payments are in MVP.</w:t>
      </w:r>
    </w:p>
    <w:p>
      <w:pPr>
        <w:pStyle w:val="ListBullet"/>
      </w:pPr>
      <w:r>
        <w:t>Incident and notification records.</w:t>
      </w:r>
    </w:p>
    <w:p>
      <w:pPr>
        <w:pStyle w:val="ListBullet"/>
      </w:pPr>
      <w:r>
        <w:t>Indexes based on real query patterns: tenant + status, assignment state, rider availability, timestamps, etc.</w:t>
      </w:r>
    </w:p>
    <w:p>
      <w:pPr>
        <w:pStyle w:val="ListBullet"/>
      </w:pPr>
      <w:r>
        <w:t>Foreign-key/index review after the first real queries exist.</w:t>
      </w:r>
    </w:p>
    <w:p>
      <w:r>
        <w:t>Important: do not model the entire ERD spec speculatively. Add the next schema slice immediately before or with the service that consumes it, then run migrations, seed realistic data and integration tests.</w:t>
      </w:r>
    </w:p>
    <w:p>
      <w:pPr>
        <w:pStyle w:val="Heading1"/>
      </w:pPr>
      <w:r>
        <w:t>7. Infrastructure — Separate Folder, Same Product</w:t>
      </w:r>
    </w:p>
    <w:p>
      <w:pPr>
        <w:pStyle w:val="ListBullet"/>
      </w:pPr>
      <w:r>
        <w:t>Docker Compose for local Postgres + Redis + backend dependencies.</w:t>
      </w:r>
    </w:p>
    <w:p>
      <w:pPr>
        <w:pStyle w:val="ListBullet"/>
      </w:pPr>
      <w:r>
        <w:t>Environment templates with no committed secrets.</w:t>
      </w:r>
    </w:p>
    <w:p>
      <w:pPr>
        <w:pStyle w:val="ListBullet"/>
      </w:pPr>
      <w:r>
        <w:t>Database migration workflow and deterministic seed data.</w:t>
      </w:r>
    </w:p>
    <w:p>
      <w:pPr>
        <w:pStyle w:val="ListBullet"/>
      </w:pPr>
      <w:r>
        <w:t>Backend and frontend health/readiness checks.</w:t>
      </w:r>
    </w:p>
    <w:p>
      <w:pPr>
        <w:pStyle w:val="ListBullet"/>
      </w:pPr>
      <w:r>
        <w:t>CI pipeline: install → lint/typecheck → unit tests → build → integration tests.</w:t>
      </w:r>
    </w:p>
    <w:p>
      <w:pPr>
        <w:pStyle w:val="ListBullet"/>
      </w:pPr>
      <w:r>
        <w:t>Containerization for backend and frontend where appropriate.</w:t>
      </w:r>
    </w:p>
    <w:p>
      <w:pPr>
        <w:pStyle w:val="ListBullet"/>
      </w:pPr>
      <w:r>
        <w:t>Centralized configuration for development/staging/production.</w:t>
      </w:r>
    </w:p>
    <w:p>
      <w:pPr>
        <w:pStyle w:val="ListBullet"/>
      </w:pPr>
      <w:r>
        <w:t>Logging and correlation IDs preserved across API and worker boundaries.</w:t>
      </w:r>
    </w:p>
    <w:p>
      <w:pPr>
        <w:pStyle w:val="ListBullet"/>
      </w:pPr>
      <w:r>
        <w:t>Redis explicitly treated as cache/coordination/queue backing, never as the system of record.</w:t>
      </w:r>
    </w:p>
    <w:p>
      <w:pPr>
        <w:pStyle w:val="Heading1"/>
      </w:pPr>
      <w:r>
        <w:t>8. Contract: Frontend ↔ Backend</w:t>
      </w:r>
    </w:p>
    <w:p>
      <w:r>
        <w:t>The backend team must publish an executable contract, preferably OpenAPI, and the frontend team must consume it rather than invent parallel shapes.</w:t>
      </w:r>
    </w:p>
    <w:p>
      <w:pPr>
        <w:pStyle w:val="ListBullet"/>
      </w:pPr>
      <w:r>
        <w:t>POST /auth/login</w:t>
      </w:r>
    </w:p>
    <w:p>
      <w:pPr>
        <w:pStyle w:val="ListBullet"/>
      </w:pPr>
      <w:r>
        <w:t>POST /auth/refresh</w:t>
      </w:r>
    </w:p>
    <w:p>
      <w:pPr>
        <w:pStyle w:val="ListBullet"/>
      </w:pPr>
      <w:r>
        <w:t>POST /auth/logout</w:t>
      </w:r>
    </w:p>
    <w:p>
      <w:pPr>
        <w:pStyle w:val="ListBullet"/>
      </w:pPr>
      <w:r>
        <w:t>GET /auth/me or equivalent session endpoint</w:t>
      </w:r>
    </w:p>
    <w:p>
      <w:pPr>
        <w:pStyle w:val="ListBullet"/>
      </w:pPr>
      <w:r>
        <w:t>POST /deliveries</w:t>
      </w:r>
    </w:p>
    <w:p>
      <w:pPr>
        <w:pStyle w:val="ListBullet"/>
      </w:pPr>
      <w:r>
        <w:t>GET /deliveries</w:t>
      </w:r>
    </w:p>
    <w:p>
      <w:pPr>
        <w:pStyle w:val="ListBullet"/>
      </w:pPr>
      <w:r>
        <w:t>GET /deliveries/:id</w:t>
      </w:r>
    </w:p>
    <w:p>
      <w:pPr>
        <w:pStyle w:val="ListBullet"/>
      </w:pPr>
      <w:r>
        <w:t>POST /deliveries/:id/assign</w:t>
      </w:r>
    </w:p>
    <w:p>
      <w:pPr>
        <w:pStyle w:val="ListBullet"/>
      </w:pPr>
      <w:r>
        <w:t>POST /deliveries/:id/status or equivalent transition endpoint</w:t>
      </w:r>
    </w:p>
    <w:p>
      <w:pPr>
        <w:pStyle w:val="ListBullet"/>
      </w:pPr>
      <w:r>
        <w:t>POST /deliveries/:id/proof-of-delivery</w:t>
      </w:r>
    </w:p>
    <w:p>
      <w:pPr>
        <w:pStyle w:val="ListBullet"/>
      </w:pPr>
      <w:r>
        <w:t>POST /deliveries/:id/incidents</w:t>
      </w:r>
    </w:p>
    <w:p>
      <w:pPr>
        <w:pStyle w:val="ListBullet"/>
      </w:pPr>
      <w:r>
        <w:t>GET /dispatch/... operational queue endpoints</w:t>
      </w:r>
    </w:p>
    <w:p>
      <w:pPr>
        <w:pStyle w:val="ListBullet"/>
      </w:pPr>
      <w:r>
        <w:t>GET /riders and /vehicles where required by dispatch UI</w:t>
      </w:r>
    </w:p>
    <w:p>
      <w:pPr>
        <w:pStyle w:val="Heading1"/>
      </w:pPr>
      <w:r>
        <w:t>9. Testing Gate</w:t>
      </w:r>
    </w:p>
    <w:p>
      <w:pPr>
        <w:pStyle w:val="ListBullet"/>
      </w:pPr>
      <w:r>
        <w:t>Unit tests: validation, guards, state transitions, services and error mapping.</w:t>
      </w:r>
    </w:p>
    <w:p>
      <w:pPr>
        <w:pStyle w:val="ListBullet"/>
      </w:pPr>
      <w:r>
        <w:t>Integration tests: API + real Postgres/Redis test environment.</w:t>
      </w:r>
    </w:p>
    <w:p>
      <w:pPr>
        <w:pStyle w:val="ListBullet"/>
      </w:pPr>
      <w:r>
        <w:t>Concurrency test: two dispatchers attempting the same assignment must produce one success and one authoritative conflict.</w:t>
      </w:r>
    </w:p>
    <w:p>
      <w:pPr>
        <w:pStyle w:val="ListBullet"/>
      </w:pPr>
      <w:r>
        <w:t>Auth tests: invalid credentials, lockout, expired access token, refresh rotation/revocation, role denial.</w:t>
      </w:r>
    </w:p>
    <w:p>
      <w:pPr>
        <w:pStyle w:val="ListBullet"/>
      </w:pPr>
      <w:r>
        <w:t>Frontend integration tests: real API responses, loading/error/empty states.</w:t>
      </w:r>
    </w:p>
    <w:p>
      <w:pPr>
        <w:pStyle w:val="ListBullet"/>
      </w:pPr>
      <w:r>
        <w:t>E2E: at minimum sign-in, retailer create delivery, dispatcher assign, rider update status, proof of delivery, incident.</w:t>
      </w:r>
    </w:p>
    <w:p>
      <w:pPr>
        <w:pStyle w:val="Heading1"/>
      </w:pPr>
      <w:r>
        <w:t>10. Documentation Is Part of Progress</w:t>
      </w:r>
    </w:p>
    <w:p>
      <w:pPr>
        <w:pStyle w:val="ListBullet"/>
      </w:pPr>
      <w:r>
        <w:t>docs/architecture.md — current system architecture.</w:t>
      </w:r>
    </w:p>
    <w:p>
      <w:pPr>
        <w:pStyle w:val="ListBullet"/>
      </w:pPr>
      <w:r>
        <w:t>docs/api/ — endpoint contract and examples.</w:t>
      </w:r>
    </w:p>
    <w:p>
      <w:pPr>
        <w:pStyle w:val="ListBullet"/>
      </w:pPr>
      <w:r>
        <w:t>docs/database.md — ERD explanation, migration strategy and indexing rationale.</w:t>
      </w:r>
    </w:p>
    <w:p>
      <w:pPr>
        <w:pStyle w:val="ListBullet"/>
      </w:pPr>
      <w:r>
        <w:t>docs/infrastructure.md — local stack, environment, deployment and operational dependencies.</w:t>
      </w:r>
    </w:p>
    <w:p>
      <w:pPr>
        <w:pStyle w:val="ListBullet"/>
      </w:pPr>
      <w:r>
        <w:t>docs/decisions/ADR-*.md — significant tradeoffs and decisions.</w:t>
      </w:r>
    </w:p>
    <w:p>
      <w:pPr>
        <w:pStyle w:val="ListBullet"/>
      </w:pPr>
      <w:r>
        <w:t>docs/progress.md — completed work, verification evidence, blockers and next owner.</w:t>
      </w:r>
    </w:p>
    <w:p>
      <w:pPr>
        <w:pStyle w:val="ListBullet"/>
      </w:pPr>
      <w:r>
        <w:t>README.md — one-command developer setup and current system status.</w:t>
      </w:r>
    </w:p>
    <w:p>
      <w:r>
        <w:t>Progress entries must include: change made, why, files/modules affected, tests run, test result, tradeoff, known limitation, and next step. 'Implemented' without verification evidence is not a completion claim.</w:t>
      </w:r>
    </w:p>
    <w:p>
      <w:pPr>
        <w:pStyle w:val="Heading1"/>
      </w:pPr>
      <w:r>
        <w:t>11. Tradeoffs We Must Explicitly Track</w:t>
      </w:r>
    </w:p>
    <w:p>
      <w:pPr>
        <w:pStyle w:val="ListBullet"/>
      </w:pPr>
      <w:r>
        <w:t>JWT access tokens + DB-backed hashed refresh tokens versus server-side sessions.</w:t>
      </w:r>
    </w:p>
    <w:p>
      <w:pPr>
        <w:pStyle w:val="ListBullet"/>
      </w:pPr>
      <w:r>
        <w:t>Prisma versus direct SQL for complex/concurrent operations.</w:t>
      </w:r>
    </w:p>
    <w:p>
      <w:pPr>
        <w:pStyle w:val="ListBullet"/>
      </w:pPr>
      <w:r>
        <w:t>REST/OpenAPI versus GraphQL.</w:t>
      </w:r>
    </w:p>
    <w:p>
      <w:pPr>
        <w:pStyle w:val="ListBullet"/>
      </w:pPr>
      <w:r>
        <w:t>Socket.IO/WebSocket/SSE for realtime.</w:t>
      </w:r>
    </w:p>
    <w:p>
      <w:pPr>
        <w:pStyle w:val="ListBullet"/>
      </w:pPr>
      <w:r>
        <w:t>Redis for cache/rate limiting/coordination versus additional infrastructure.</w:t>
      </w:r>
    </w:p>
    <w:p>
      <w:pPr>
        <w:pStyle w:val="ListBullet"/>
      </w:pPr>
      <w:r>
        <w:t>Map provider choice and API-key exposure model.</w:t>
      </w:r>
    </w:p>
    <w:p>
      <w:pPr>
        <w:pStyle w:val="ListBullet"/>
      </w:pPr>
      <w:r>
        <w:t>Proof-of-delivery storage: object storage versus database/blob strategy.</w:t>
      </w:r>
    </w:p>
    <w:p>
      <w:pPr>
        <w:pStyle w:val="ListBullet"/>
      </w:pPr>
      <w:r>
        <w:t>Payment provider and webhook/idempotency strategy.</w:t>
      </w:r>
    </w:p>
    <w:p>
      <w:pPr>
        <w:pStyle w:val="ListBullet"/>
      </w:pPr>
      <w:r>
        <w:t>Role-based authorization now versus granular permission model later.</w:t>
      </w:r>
    </w:p>
    <w:p>
      <w:pPr>
        <w:pStyle w:val="Heading1"/>
      </w:pPr>
      <w:r>
        <w:t>12. Command to Both Teams</w:t>
      </w:r>
    </w:p>
    <w:p>
      <w:r>
        <w:t>Do not wait for the other team to finish. Work against the shared contract and integrate continuously. Frontend engineers should expose the exact API calls and expected DTOs from the existing UI. Backend engineers should implement those contracts in vertical slices and immediately hand back a runnable endpoint. Database and infrastructure changes should land alongside the slice that requires them.</w:t>
      </w:r>
    </w:p>
    <w:p>
      <w:r>
        <w:t>The objective is not to preserve architectural purity by keeping teams separate. The objective is a working, tested Reflex Logistics system before the deadline. If a decision is uncertain, choose the smallest reversible decision that gets the critical path working, document it, and keep moving.</w:t>
      </w:r>
    </w:p>
    <w:p>
      <w:pPr>
        <w:pStyle w:val="Heading1"/>
      </w:pPr>
      <w:r>
        <w:t>13. Critical Path</w:t>
      </w:r>
    </w:p>
    <w:p>
      <w:r>
        <w:t>SIGN-IN → RETAILER CREATES DELIVERY → DISPATCHER SEES QUEUE → DISPATCHER ASSIGNS RIDER → RIDER SEES ASSIGNMENT → RIDER ADVANCES STATUS → PROOF OF DELIVERY → RETAILER TRACKING</w:t>
      </w:r>
    </w:p>
    <w:p>
      <w:r>
        <w:t>That is the first end-to-end business transaction. Everything else is secondary until this path is real.</w:t>
      </w:r>
    </w:p>
    <w:p>
      <w:pPr>
        <w:pStyle w:val="Heading1"/>
      </w:pPr>
      <w:r>
        <w:t>14. Current Repository Verification Note</w:t>
      </w:r>
    </w:p>
    <w:p>
      <w:r>
        <w:t>The public GitHub repository was inspected on 29 August 2026. GitHub currently shows one commit and only .gitignore and README.md at the repository root. Treat this as the authoritative reason to prioritize executable backend/database/infrastructure work rather than assuming those layers already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