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980B9"/>
          <w:sz w:val="24"/>
        </w:rPr>
        <w:t>BÁO CÁO TIẾN ĐỘ ĐỒ ÁN MÔN HỌC</w:t>
        <w:br/>
        <w:t>TƯƠNG TÁC NGƯỜI – MÁY (HUMAN-COMPUTER INTERACTION)</w:t>
      </w:r>
    </w:p>
    <w:p>
      <w:pPr>
        <w:spacing w:after="160"/>
        <w:jc w:val="center"/>
      </w:pPr>
      <w:r>
        <w:rPr>
          <w:b/>
          <w:color w:val="1B365D"/>
          <w:sz w:val="36"/>
        </w:rPr>
        <w:t>ĐÈN BÀN THÔNG MINH TƯƠNG TÁC BẰNG GIỌNG NÓI</w:t>
        <w:br/>
        <w:t>VÀ NHẬN BIẾT NGỮ CẢNH MÔI TRƯỜNG</w:t>
        <w:br/>
        <w:t>(CONTEXT-AWARE SMART DESK LAMP)</w:t>
      </w:r>
    </w:p>
    <w:p>
      <w:pPr>
        <w:spacing w:after="320"/>
        <w:jc w:val="center"/>
      </w:pPr>
      <w:r>
        <w:rPr>
          <w:i/>
          <w:color w:val="646E78"/>
          <w:sz w:val="20"/>
        </w:rPr>
        <w:t>Tên mã dự án: Smart Desk Lamp (Luma / Shine) | Nền tảng: ESP32-S3 &amp; Hybrid Edge-First SLM</w:t>
        <w:br/>
        <w:t>Thời gian báo cáo: Học kỳ 2 — Năm học 2025–2026</w:t>
      </w:r>
    </w:p>
    <w:p>
      <w:pPr>
        <w:spacing w:after="240"/>
        <w:pBdr>
          <w:bottom w:val="single" w:sz="12" w:space="1" w:color="1B365D"/>
        </w:pBdr>
      </w:pPr>
    </w:p>
    <w:p>
      <w:pPr>
        <w:spacing w:before="280" w:after="80"/>
        <w:pBdr>
          <w:bottom w:val="single" w:sz="6" w:space="2" w:color="2980B9"/>
        </w:pBdr>
      </w:pPr>
      <w:r>
        <w:rPr>
          <w:b/>
          <w:color w:val="1B365D"/>
          <w:sz w:val="28"/>
        </w:rPr>
        <w:t>I. TỔNG QUAN ĐỀ TÀI &amp; TRIẾT LÝ TƯƠNG TÁC NGƯỜI – MÁY (HCI)</w:t>
      </w:r>
    </w:p>
    <w:p>
      <w:r>
        <w:t>Đề tài hướng tới việc thiết kế và xây dựng một hệ thống Đèn Bàn Thông Minh có khả năng giao tiếp đa phương thức với người dùng trong không gian làm việc và học tập. Không đi theo hướng các thiết bị IoT thông thường chỉ đơn giản bật/tắt qua mạng, dự án lấy con người làm trung tâm (Human-Centered Design), áp dụng sâu sắc các nguyên lý HCI để tạo ra trải nghiệm sử dụng tự nhiên, thấu hiểu ngữ cảnh và có khả năng khoan dung lỗi.</w:t>
      </w:r>
    </w:p>
    <w:tbl>
      <w:tblPr>
        <w:tblW w:type="auto" w:w="0"/>
        <w:jc w:val="center"/>
        <w:tblLook w:firstColumn="1" w:firstRow="1" w:lastColumn="0" w:lastRow="0" w:noHBand="0" w:noVBand="1" w:val="04A0"/>
      </w:tblPr>
      <w:tblGrid>
        <w:gridCol w:w="9648"/>
      </w:tblGrid>
      <w:tr>
        <w:tc>
          <w:tcPr>
            <w:tcW w:type="dxa" w:w="9648"/>
            <w:shd w:fill="F0F4F8"/>
            <w:tcMar>
              <w:top w:w="120" w:type="dxa"/>
              <w:bottom w:w="120" w:type="dxa"/>
              <w:left w:w="200" w:type="dxa"/>
              <w:right w:w="150" w:type="dxa"/>
            </w:tcMar>
            <w:tcBorders>
              <w:top w:val="none"/>
              <w:left w:val="single" w:sz="24" w:space="0" w:color="1B365D"/>
              <w:bottom w:val="none"/>
              <w:right w:val="none"/>
            </w:tcBorders>
          </w:tcPr>
          <w:p>
            <w:pPr>
              <w:spacing w:after="40"/>
            </w:pPr>
            <w:r>
              <w:rPr>
                <w:b/>
                <w:color w:val="1B365D"/>
                <w:sz w:val="21"/>
              </w:rPr>
              <w:t xml:space="preserve">💡 TRIẾT LÝ THIẾT KẾ CỐT LÕI: </w:t>
            </w:r>
            <w:r>
              <w:rPr>
                <w:color w:val="2C3E50"/>
                <w:sz w:val="21"/>
              </w:rPr>
              <w:t>Hệ thống tuân thủ nguyên tắc 'System suggests, user decides'. Thiết bị không tự ý can thiệp làm gián đoạn dòng suy nghĩ của người dùng mà chủ động cảm nhận ngữ cảnh để đưa ra khuyến nghị tinh tế, đồng thời luôn có cơ chế Fallback vật lý (Rotary Knob) khi môi trường ồn ào.</w:t>
            </w:r>
          </w:p>
        </w:tc>
      </w:tr>
    </w:tbl>
    <w:p>
      <w:pPr>
        <w:spacing w:after="120"/>
      </w:pPr>
    </w:p>
    <w:p>
      <w:r>
        <w:t>Hệ sinh thái tương tác được cấu thành từ 5 lớp tương tác đồng thời:</w:t>
      </w:r>
    </w:p>
    <w:p>
      <w:pPr>
        <w:pStyle w:val="ListBullet"/>
        <w:spacing w:after="60" w:line="276" w:lineRule="auto"/>
      </w:pPr>
      <w:r>
        <w:rPr>
          <w:b/>
          <w:color w:val="1B365D"/>
        </w:rPr>
        <w:t xml:space="preserve">1. Voice Interaction (Tương tác bằng giọng nói): </w:t>
      </w:r>
      <w:r>
        <w:t>Kênh giao tiếp chính, hỗ trợ nhận lệnh đa mệnh đề, ngôn ngữ tự nhiên Tiếng Việt và tư vấn ngữ cảnh ánh sáng thông minh.</w:t>
      </w:r>
    </w:p>
    <w:p>
      <w:pPr>
        <w:pStyle w:val="ListBullet"/>
        <w:spacing w:after="60" w:line="276" w:lineRule="auto"/>
      </w:pPr>
      <w:r>
        <w:rPr>
          <w:b/>
          <w:color w:val="1B365D"/>
        </w:rPr>
        <w:t xml:space="preserve">2. Context-Aware Interaction (Tương tác ngữ cảnh): </w:t>
      </w:r>
      <w:r>
        <w:t>Sử dụng cảm biến ToF khoảng cách, PIR chuyển động và cảm biến BME280 đo nhiệt độ/độ ẩm để nhận biết trạng thái người dùng (đang học, rời bàn, học quá lâu).</w:t>
      </w:r>
    </w:p>
    <w:p>
      <w:pPr>
        <w:pStyle w:val="ListBullet"/>
        <w:spacing w:after="60" w:line="276" w:lineRule="auto"/>
      </w:pPr>
      <w:r>
        <w:rPr>
          <w:b/>
          <w:color w:val="1B365D"/>
        </w:rPr>
        <w:t xml:space="preserve">3. Physical &amp; Fallback Interaction (Tương tác vật lý dự phòng): </w:t>
      </w:r>
      <w:r>
        <w:t>Trang bị núm xoay Rotary Encoder tối giản (xoay tăng/giảm sáng mượt mà, nhấn chuyển mode), loại bỏ hoàn toàn cụm nút bấm rườm rà và làm phương án thay thế hoàn hảo khi giọng nói bị nhiễu ồn.</w:t>
      </w:r>
    </w:p>
    <w:p>
      <w:pPr>
        <w:pStyle w:val="ListBullet"/>
        <w:spacing w:after="60" w:line="276" w:lineRule="auto"/>
      </w:pPr>
      <w:r>
        <w:rPr>
          <w:b/>
          <w:color w:val="1B365D"/>
        </w:rPr>
        <w:t xml:space="preserve">4. Multimodal Feedback (Phản hồi đa phương thức): </w:t>
      </w:r>
      <w:r>
        <w:t>Kết hợp phản hồi giọng nói Tiếng Việt (TTS), âm báo chuông trạng thái (Chime Beep) qua loa I2S MAX98357A và giao diện sóng âm trực quan (Neon Oscilloscope Canvas).</w:t>
      </w:r>
    </w:p>
    <w:p>
      <w:pPr>
        <w:pStyle w:val="ListBullet"/>
        <w:spacing w:after="60" w:line="276" w:lineRule="auto"/>
      </w:pPr>
      <w:r>
        <w:rPr>
          <w:b/>
          <w:color w:val="1B365D"/>
        </w:rPr>
        <w:t xml:space="preserve">5. Fail-Safe Continuity (Duy trì tính sẵn sàng): </w:t>
      </w:r>
      <w:r>
        <w:t>Hệ thống quản lý nguồn kép AC/Battery chuyển mạch tức thời (UPS Power-path), kích hoạt chế độ Backup Mode giúp người dùng không bao giờ bị tối đột ngột khi xảy ra sự cố mất điện.</w:t>
      </w:r>
    </w:p>
    <w:p>
      <w:pPr>
        <w:spacing w:before="280" w:after="80"/>
        <w:pBdr>
          <w:bottom w:val="single" w:sz="6" w:space="2" w:color="2980B9"/>
        </w:pBdr>
      </w:pPr>
      <w:r>
        <w:rPr>
          <w:b/>
          <w:color w:val="1B365D"/>
          <w:sz w:val="28"/>
        </w:rPr>
        <w:t>II. TỔNG HỢP CÁC NỘI DUNG ĐÃ HOÀN THÀNH (PROGRESS REPORT)</w:t>
      </w:r>
    </w:p>
    <w:p>
      <w:r>
        <w:t>Đến thời điểm hiện tại, nhóm đã hoàn thành toàn bộ khối lượng công việc cốt lõi của Module 1, Module 2 và nền tảng Firmware ESP32-S3:</w:t>
      </w:r>
    </w:p>
    <w:tbl>
      <w:tblPr>
        <w:tblW w:type="auto" w:w="0"/>
        <w:jc w:val="center"/>
        <w:tblLook w:firstColumn="1" w:firstRow="1" w:lastColumn="0" w:lastRow="0" w:noHBand="0" w:noVBand="1" w:val="04A0"/>
      </w:tblPr>
      <w:tblGrid>
        <w:gridCol w:w="2412"/>
        <w:gridCol w:w="2412"/>
        <w:gridCol w:w="2412"/>
        <w:gridCol w:w="2412"/>
      </w:tblGrid>
      <w:tr>
        <w:tc>
          <w:tcPr>
            <w:tcW w:type="dxa" w:w="2592"/>
            <w:shd w:fill="1B365D"/>
            <w:tcMar>
              <w:top w:w="100" w:type="dxa"/>
              <w:bottom w:w="100" w:type="dxa"/>
              <w:left w:w="120" w:type="dxa"/>
              <w:right w:w="120" w:type="dxa"/>
            </w:tcMar>
          </w:tcPr>
          <w:p>
            <w:pPr>
              <w:jc w:val="center"/>
            </w:pPr>
            <w:r>
              <w:rPr>
                <w:b/>
                <w:color w:val="FFFFFF"/>
                <w:sz w:val="20"/>
              </w:rPr>
              <w:t>Hạng mục</w:t>
            </w:r>
          </w:p>
        </w:tc>
        <w:tc>
          <w:tcPr>
            <w:tcW w:type="dxa" w:w="1440"/>
            <w:shd w:fill="1B365D"/>
            <w:tcMar>
              <w:top w:w="100" w:type="dxa"/>
              <w:bottom w:w="100" w:type="dxa"/>
              <w:left w:w="120" w:type="dxa"/>
              <w:right w:w="120" w:type="dxa"/>
            </w:tcMar>
          </w:tcPr>
          <w:p>
            <w:pPr>
              <w:jc w:val="center"/>
            </w:pPr>
            <w:r>
              <w:rPr>
                <w:b/>
                <w:color w:val="FFFFFF"/>
                <w:sz w:val="20"/>
              </w:rPr>
              <w:t>Tiến độ</w:t>
            </w:r>
          </w:p>
        </w:tc>
        <w:tc>
          <w:tcPr>
            <w:tcW w:type="dxa" w:w="3312"/>
            <w:shd w:fill="1B365D"/>
            <w:tcMar>
              <w:top w:w="100" w:type="dxa"/>
              <w:bottom w:w="100" w:type="dxa"/>
              <w:left w:w="120" w:type="dxa"/>
              <w:right w:w="120" w:type="dxa"/>
            </w:tcMar>
          </w:tcPr>
          <w:p>
            <w:pPr>
              <w:jc w:val="center"/>
            </w:pPr>
            <w:r>
              <w:rPr>
                <w:b/>
                <w:color w:val="FFFFFF"/>
                <w:sz w:val="20"/>
              </w:rPr>
              <w:t>Công nghệ ứng dụng</w:t>
            </w:r>
          </w:p>
        </w:tc>
        <w:tc>
          <w:tcPr>
            <w:tcW w:type="dxa" w:w="2304"/>
            <w:shd w:fill="1B365D"/>
            <w:tcMar>
              <w:top w:w="100" w:type="dxa"/>
              <w:bottom w:w="100" w:type="dxa"/>
              <w:left w:w="120" w:type="dxa"/>
              <w:right w:w="120" w:type="dxa"/>
            </w:tcMar>
          </w:tcPr>
          <w:p>
            <w:pPr>
              <w:jc w:val="center"/>
            </w:pPr>
            <w:r>
              <w:rPr>
                <w:b/>
                <w:color w:val="FFFFFF"/>
                <w:sz w:val="20"/>
              </w:rPr>
              <w:t>Trạng thái kiểm thử</w:t>
            </w:r>
          </w:p>
        </w:tc>
      </w:tr>
      <w:tr>
        <w:tc>
          <w:tcPr>
            <w:tcW w:type="dxa" w:w="2592"/>
            <w:shd w:fill="F9FBFD"/>
            <w:tcMar>
              <w:top w:w="80" w:type="dxa"/>
              <w:bottom w:w="80" w:type="dxa"/>
              <w:left w:w="100" w:type="dxa"/>
              <w:right w:w="100" w:type="dxa"/>
            </w:tcMar>
          </w:tcPr>
          <w:p>
            <w:r>
              <w:rPr>
                <w:sz w:val="19"/>
              </w:rPr>
              <w:t>Module 1: Voice &amp; NLU Engine</w:t>
            </w:r>
          </w:p>
        </w:tc>
        <w:tc>
          <w:tcPr>
            <w:tcW w:type="dxa" w:w="1440"/>
            <w:shd w:fill="F9FBFD"/>
            <w:tcMar>
              <w:top w:w="80" w:type="dxa"/>
              <w:bottom w:w="80" w:type="dxa"/>
              <w:left w:w="100" w:type="dxa"/>
              <w:right w:w="100" w:type="dxa"/>
            </w:tcMar>
          </w:tcPr>
          <w:p>
            <w:pPr>
              <w:jc w:val="center"/>
            </w:pPr>
            <w:r>
              <w:rPr>
                <w:b/>
                <w:color w:val="2980B9"/>
                <w:sz w:val="19"/>
              </w:rPr>
              <w:t>100%</w:t>
            </w:r>
          </w:p>
        </w:tc>
        <w:tc>
          <w:tcPr>
            <w:tcW w:type="dxa" w:w="3312"/>
            <w:shd w:fill="F9FBFD"/>
            <w:tcMar>
              <w:top w:w="80" w:type="dxa"/>
              <w:bottom w:w="80" w:type="dxa"/>
              <w:left w:w="100" w:type="dxa"/>
              <w:right w:w="100" w:type="dxa"/>
            </w:tcMar>
          </w:tcPr>
          <w:p>
            <w:r>
              <w:rPr>
                <w:sz w:val="19"/>
              </w:rPr>
              <w:t>PCM Audio Pipeline, Wake Word, Fast Path, Local SLM Qwen2.5</w:t>
            </w:r>
          </w:p>
        </w:tc>
        <w:tc>
          <w:tcPr>
            <w:tcW w:type="dxa" w:w="2304"/>
            <w:shd w:fill="F9FBFD"/>
            <w:tcMar>
              <w:top w:w="80" w:type="dxa"/>
              <w:bottom w:w="80" w:type="dxa"/>
              <w:left w:w="100" w:type="dxa"/>
              <w:right w:w="100" w:type="dxa"/>
            </w:tcMar>
          </w:tcPr>
          <w:p>
            <w:r>
              <w:rPr>
                <w:sz w:val="19"/>
              </w:rPr>
              <w:t>Đạt 100% (Độ trễ ~1ms Fast Path)</w:t>
            </w:r>
          </w:p>
        </w:tc>
      </w:tr>
      <w:tr>
        <w:tc>
          <w:tcPr>
            <w:tcW w:type="dxa" w:w="2592"/>
            <w:shd w:fill="FFFFFF"/>
            <w:tcMar>
              <w:top w:w="80" w:type="dxa"/>
              <w:bottom w:w="80" w:type="dxa"/>
              <w:left w:w="100" w:type="dxa"/>
              <w:right w:w="100" w:type="dxa"/>
            </w:tcMar>
          </w:tcPr>
          <w:p>
            <w:r>
              <w:rPr>
                <w:sz w:val="19"/>
              </w:rPr>
              <w:t>Module 2: Coordinator &amp; State</w:t>
            </w:r>
          </w:p>
        </w:tc>
        <w:tc>
          <w:tcPr>
            <w:tcW w:type="dxa" w:w="1440"/>
            <w:shd w:fill="FFFFFF"/>
            <w:tcMar>
              <w:top w:w="80" w:type="dxa"/>
              <w:bottom w:w="80" w:type="dxa"/>
              <w:left w:w="100" w:type="dxa"/>
              <w:right w:w="100" w:type="dxa"/>
            </w:tcMar>
          </w:tcPr>
          <w:p>
            <w:pPr>
              <w:jc w:val="center"/>
            </w:pPr>
            <w:r>
              <w:rPr>
                <w:b/>
                <w:color w:val="2980B9"/>
                <w:sz w:val="19"/>
              </w:rPr>
              <w:t>100%</w:t>
            </w:r>
          </w:p>
        </w:tc>
        <w:tc>
          <w:tcPr>
            <w:tcW w:type="dxa" w:w="3312"/>
            <w:shd w:fill="FFFFFF"/>
            <w:tcMar>
              <w:top w:w="80" w:type="dxa"/>
              <w:bottom w:w="80" w:type="dxa"/>
              <w:left w:w="100" w:type="dxa"/>
              <w:right w:w="100" w:type="dxa"/>
            </w:tcMar>
          </w:tcPr>
          <w:p>
            <w:r>
              <w:rPr>
                <w:sz w:val="19"/>
              </w:rPr>
              <w:t>VoiceCommandBatch, Coalescing Engine, Negation Guard, Alt-Tab Swap</w:t>
            </w:r>
          </w:p>
        </w:tc>
        <w:tc>
          <w:tcPr>
            <w:tcW w:type="dxa" w:w="2304"/>
            <w:shd w:fill="FFFFFF"/>
            <w:tcMar>
              <w:top w:w="80" w:type="dxa"/>
              <w:bottom w:w="80" w:type="dxa"/>
              <w:left w:w="100" w:type="dxa"/>
              <w:right w:w="100" w:type="dxa"/>
            </w:tcMar>
          </w:tcPr>
          <w:p>
            <w:r>
              <w:rPr>
                <w:sz w:val="19"/>
              </w:rPr>
              <w:t>Đạt 100% (5/5 Test Cases Passed)</w:t>
            </w:r>
          </w:p>
        </w:tc>
      </w:tr>
      <w:tr>
        <w:tc>
          <w:tcPr>
            <w:tcW w:type="dxa" w:w="2592"/>
            <w:shd w:fill="F9FBFD"/>
            <w:tcMar>
              <w:top w:w="80" w:type="dxa"/>
              <w:bottom w:w="80" w:type="dxa"/>
              <w:left w:w="100" w:type="dxa"/>
              <w:right w:w="100" w:type="dxa"/>
            </w:tcMar>
          </w:tcPr>
          <w:p>
            <w:r>
              <w:rPr>
                <w:sz w:val="19"/>
              </w:rPr>
              <w:t>Module 2: Context Engine</w:t>
            </w:r>
          </w:p>
        </w:tc>
        <w:tc>
          <w:tcPr>
            <w:tcW w:type="dxa" w:w="1440"/>
            <w:shd w:fill="F9FBFD"/>
            <w:tcMar>
              <w:top w:w="80" w:type="dxa"/>
              <w:bottom w:w="80" w:type="dxa"/>
              <w:left w:w="100" w:type="dxa"/>
              <w:right w:w="100" w:type="dxa"/>
            </w:tcMar>
          </w:tcPr>
          <w:p>
            <w:pPr>
              <w:jc w:val="center"/>
            </w:pPr>
            <w:r>
              <w:rPr>
                <w:b/>
                <w:color w:val="2980B9"/>
                <w:sz w:val="19"/>
              </w:rPr>
              <w:t>100%</w:t>
            </w:r>
          </w:p>
        </w:tc>
        <w:tc>
          <w:tcPr>
            <w:tcW w:type="dxa" w:w="3312"/>
            <w:shd w:fill="F9FBFD"/>
            <w:tcMar>
              <w:top w:w="80" w:type="dxa"/>
              <w:bottom w:w="80" w:type="dxa"/>
              <w:left w:w="100" w:type="dxa"/>
              <w:right w:w="100" w:type="dxa"/>
            </w:tcMar>
          </w:tcPr>
          <w:p>
            <w:r>
              <w:rPr>
                <w:sz w:val="19"/>
              </w:rPr>
              <w:t>ToF VL53L0X, PIR Motion, BME280, Session Tracker 45 phút</w:t>
            </w:r>
          </w:p>
        </w:tc>
        <w:tc>
          <w:tcPr>
            <w:tcW w:type="dxa" w:w="2304"/>
            <w:shd w:fill="F9FBFD"/>
            <w:tcMar>
              <w:top w:w="80" w:type="dxa"/>
              <w:bottom w:w="80" w:type="dxa"/>
              <w:left w:w="100" w:type="dxa"/>
              <w:right w:w="100" w:type="dxa"/>
            </w:tcMar>
          </w:tcPr>
          <w:p>
            <w:r>
              <w:rPr>
                <w:sz w:val="19"/>
              </w:rPr>
              <w:t>Đạt 100% (Telemetry UDP 150ms)</w:t>
            </w:r>
          </w:p>
        </w:tc>
      </w:tr>
      <w:tr>
        <w:tc>
          <w:tcPr>
            <w:tcW w:type="dxa" w:w="2592"/>
            <w:shd w:fill="FFFFFF"/>
            <w:tcMar>
              <w:top w:w="80" w:type="dxa"/>
              <w:bottom w:w="80" w:type="dxa"/>
              <w:left w:w="100" w:type="dxa"/>
              <w:right w:w="100" w:type="dxa"/>
            </w:tcMar>
          </w:tcPr>
          <w:p>
            <w:r>
              <w:rPr>
                <w:sz w:val="19"/>
              </w:rPr>
              <w:t>Firmware ESP32-S3</w:t>
            </w:r>
          </w:p>
        </w:tc>
        <w:tc>
          <w:tcPr>
            <w:tcW w:type="dxa" w:w="1440"/>
            <w:shd w:fill="FFFFFF"/>
            <w:tcMar>
              <w:top w:w="80" w:type="dxa"/>
              <w:bottom w:w="80" w:type="dxa"/>
              <w:left w:w="100" w:type="dxa"/>
              <w:right w:w="100" w:type="dxa"/>
            </w:tcMar>
          </w:tcPr>
          <w:p>
            <w:pPr>
              <w:jc w:val="center"/>
            </w:pPr>
            <w:r>
              <w:rPr>
                <w:b/>
                <w:color w:val="2980B9"/>
                <w:sz w:val="19"/>
              </w:rPr>
              <w:t>90%</w:t>
            </w:r>
          </w:p>
        </w:tc>
        <w:tc>
          <w:tcPr>
            <w:tcW w:type="dxa" w:w="3312"/>
            <w:shd w:fill="FFFFFF"/>
            <w:tcMar>
              <w:top w:w="80" w:type="dxa"/>
              <w:bottom w:w="80" w:type="dxa"/>
              <w:left w:w="100" w:type="dxa"/>
              <w:right w:w="100" w:type="dxa"/>
            </w:tcMar>
          </w:tcPr>
          <w:p>
            <w:r>
              <w:rPr>
                <w:sz w:val="19"/>
              </w:rPr>
              <w:t>Arduino C++/ESP-IDF, I2C Watchdog Recovery, I2S MAX98357A Audio</w:t>
            </w:r>
          </w:p>
        </w:tc>
        <w:tc>
          <w:tcPr>
            <w:tcW w:type="dxa" w:w="2304"/>
            <w:shd w:fill="FFFFFF"/>
            <w:tcMar>
              <w:top w:w="80" w:type="dxa"/>
              <w:bottom w:w="80" w:type="dxa"/>
              <w:left w:w="100" w:type="dxa"/>
              <w:right w:w="100" w:type="dxa"/>
            </w:tcMar>
          </w:tcPr>
          <w:p>
            <w:r>
              <w:rPr>
                <w:sz w:val="19"/>
              </w:rPr>
              <w:t>Chạy ổn định trên phần cứng</w:t>
            </w:r>
          </w:p>
        </w:tc>
      </w:tr>
      <w:tr>
        <w:tc>
          <w:tcPr>
            <w:tcW w:type="dxa" w:w="2592"/>
            <w:shd w:fill="F9FBFD"/>
            <w:tcMar>
              <w:top w:w="80" w:type="dxa"/>
              <w:bottom w:w="80" w:type="dxa"/>
              <w:left w:w="100" w:type="dxa"/>
              <w:right w:w="100" w:type="dxa"/>
            </w:tcMar>
          </w:tcPr>
          <w:p>
            <w:r>
              <w:rPr>
                <w:sz w:val="19"/>
              </w:rPr>
              <w:t>Web Dashboard &amp; Simulation</w:t>
            </w:r>
          </w:p>
        </w:tc>
        <w:tc>
          <w:tcPr>
            <w:tcW w:type="dxa" w:w="1440"/>
            <w:shd w:fill="F9FBFD"/>
            <w:tcMar>
              <w:top w:w="80" w:type="dxa"/>
              <w:bottom w:w="80" w:type="dxa"/>
              <w:left w:w="100" w:type="dxa"/>
              <w:right w:w="100" w:type="dxa"/>
            </w:tcMar>
          </w:tcPr>
          <w:p>
            <w:pPr>
              <w:jc w:val="center"/>
            </w:pPr>
            <w:r>
              <w:rPr>
                <w:b/>
                <w:color w:val="2980B9"/>
                <w:sz w:val="19"/>
              </w:rPr>
              <w:t>100%</w:t>
            </w:r>
          </w:p>
        </w:tc>
        <w:tc>
          <w:tcPr>
            <w:tcW w:type="dxa" w:w="3312"/>
            <w:shd w:fill="F9FBFD"/>
            <w:tcMar>
              <w:top w:w="80" w:type="dxa"/>
              <w:bottom w:w="80" w:type="dxa"/>
              <w:left w:w="100" w:type="dxa"/>
              <w:right w:w="100" w:type="dxa"/>
            </w:tcMar>
          </w:tcPr>
          <w:p>
            <w:r>
              <w:rPr>
                <w:sz w:val="19"/>
              </w:rPr>
              <w:t>HTTP Web Server Port 8088, Neon Waveform Canvas, Telemetry Cards</w:t>
            </w:r>
          </w:p>
        </w:tc>
        <w:tc>
          <w:tcPr>
            <w:tcW w:type="dxa" w:w="2304"/>
            <w:shd w:fill="F9FBFD"/>
            <w:tcMar>
              <w:top w:w="80" w:type="dxa"/>
              <w:bottom w:w="80" w:type="dxa"/>
              <w:left w:w="100" w:type="dxa"/>
              <w:right w:w="100" w:type="dxa"/>
            </w:tcMar>
          </w:tcPr>
          <w:p>
            <w:r>
              <w:rPr>
                <w:sz w:val="19"/>
              </w:rPr>
              <w:t>Hoàn thành (Real-time 60 FPS)</w:t>
            </w:r>
          </w:p>
        </w:tc>
      </w:tr>
      <w:tr>
        <w:tc>
          <w:tcPr>
            <w:tcW w:type="dxa" w:w="2592"/>
            <w:shd w:fill="FFFFFF"/>
            <w:tcMar>
              <w:top w:w="80" w:type="dxa"/>
              <w:bottom w:w="80" w:type="dxa"/>
              <w:left w:w="100" w:type="dxa"/>
              <w:right w:w="100" w:type="dxa"/>
            </w:tcMar>
          </w:tcPr>
          <w:p>
            <w:r>
              <w:rPr>
                <w:sz w:val="19"/>
              </w:rPr>
              <w:t>Đóng gói &amp; Tự động hóa</w:t>
            </w:r>
          </w:p>
        </w:tc>
        <w:tc>
          <w:tcPr>
            <w:tcW w:type="dxa" w:w="1440"/>
            <w:shd w:fill="FFFFFF"/>
            <w:tcMar>
              <w:top w:w="80" w:type="dxa"/>
              <w:bottom w:w="80" w:type="dxa"/>
              <w:left w:w="100" w:type="dxa"/>
              <w:right w:w="100" w:type="dxa"/>
            </w:tcMar>
          </w:tcPr>
          <w:p>
            <w:pPr>
              <w:jc w:val="center"/>
            </w:pPr>
            <w:r>
              <w:rPr>
                <w:b/>
                <w:color w:val="2980B9"/>
                <w:sz w:val="19"/>
              </w:rPr>
              <w:t>100%</w:t>
            </w:r>
          </w:p>
        </w:tc>
        <w:tc>
          <w:tcPr>
            <w:tcW w:type="dxa" w:w="3312"/>
            <w:shd w:fill="FFFFFF"/>
            <w:tcMar>
              <w:top w:w="80" w:type="dxa"/>
              <w:bottom w:w="80" w:type="dxa"/>
              <w:left w:w="100" w:type="dxa"/>
              <w:right w:w="100" w:type="dxa"/>
            </w:tcMar>
          </w:tcPr>
          <w:p>
            <w:r>
              <w:rPr>
                <w:sz w:val="19"/>
              </w:rPr>
              <w:t>Docker Compose, run_app.bat, Startup Process Killer</w:t>
            </w:r>
          </w:p>
        </w:tc>
        <w:tc>
          <w:tcPr>
            <w:tcW w:type="dxa" w:w="2304"/>
            <w:shd w:fill="FFFFFF"/>
            <w:tcMar>
              <w:top w:w="80" w:type="dxa"/>
              <w:bottom w:w="80" w:type="dxa"/>
              <w:left w:w="100" w:type="dxa"/>
              <w:right w:w="100" w:type="dxa"/>
            </w:tcMar>
          </w:tcPr>
          <w:p>
            <w:r>
              <w:rPr>
                <w:sz w:val="19"/>
              </w:rPr>
              <w:t>Khởi chạy 1-Click trơn tru</w:t>
            </w:r>
          </w:p>
        </w:tc>
      </w:tr>
    </w:tbl>
    <w:p>
      <w:pPr>
        <w:spacing w:after="160"/>
      </w:pPr>
    </w:p>
    <w:p>
      <w:pPr>
        <w:spacing w:before="280" w:after="80"/>
        <w:pBdr>
          <w:bottom w:val="single" w:sz="6" w:space="2" w:color="2980B9"/>
        </w:pBdr>
      </w:pPr>
      <w:r>
        <w:rPr>
          <w:b/>
          <w:color w:val="1B365D"/>
          <w:sz w:val="28"/>
        </w:rPr>
        <w:t>III. CHI TIẾT CÁC ĐẶC TÍNH KỸ THUẬT ĐÃ TRIỂN KHAI</w:t>
      </w:r>
    </w:p>
    <w:p>
      <w:pPr>
        <w:spacing w:before="200" w:after="60"/>
      </w:pPr>
      <w:r>
        <w:rPr>
          <w:b/>
          <w:color w:val="2980B9"/>
          <w:sz w:val="24"/>
        </w:rPr>
        <w:t>1. Phân hệ Voice Interaction &amp; Xử Lý Ngôn Ngữ Tự Nhiên (Module 1)</w:t>
      </w:r>
    </w:p>
    <w:p>
      <w:pPr>
        <w:pStyle w:val="ListBullet"/>
        <w:spacing w:after="60" w:line="276" w:lineRule="auto"/>
      </w:pPr>
      <w:r>
        <w:rPr>
          <w:b/>
          <w:color w:val="1B365D"/>
        </w:rPr>
        <w:t xml:space="preserve">Chuỗi xử lý âm thanh trường xa (Far-Field Audio Pipeline): </w:t>
      </w:r>
      <w:r>
        <w:t>Tích hợp hệ số khuếch đại MIC_GAIN_BOOST = 8.0 kết hợp thuật toán Peak Gain Normalization (đỉnh chuẩn 26000), cho phép thu nhận rõ ràng giọng nói ở khoảng cách 1–3 mét. Tự động tính toán năng lượng RMS và Dynamic Confidence Score.</w:t>
      </w:r>
    </w:p>
    <w:p>
      <w:pPr>
        <w:pStyle w:val="ListBullet"/>
        <w:spacing w:after="60" w:line="276" w:lineRule="auto"/>
      </w:pPr>
      <w:r>
        <w:rPr>
          <w:b/>
          <w:color w:val="1B365D"/>
        </w:rPr>
        <w:t xml:space="preserve">Từ khóa kích hoạt đa dạng (Phonetic Wake Word Aliases): </w:t>
      </w:r>
      <w:r>
        <w:t>Hỗ trợ cả phát âm tiếng Anh ('Hey Shine', 'Shine') lẫn các phiên âm Việt hóa thân thuộc ('Hây Xai', 'Hê Xai', 'Xi-ne', 'Xai ơi'). Hỗ trợ Dual Flow: Single-shot (ra lệnh trong 1 câu) và Two-step (gọi Wake Word -&gt; nghe tiếng Chime Beep -&gt; ra lệnh trong cửa sổ 5s).</w:t>
      </w:r>
    </w:p>
    <w:p>
      <w:pPr>
        <w:pStyle w:val="ListBullet"/>
        <w:spacing w:after="60" w:line="276" w:lineRule="auto"/>
      </w:pPr>
      <w:r>
        <w:rPr>
          <w:b/>
          <w:color w:val="1B365D"/>
        </w:rPr>
        <w:t xml:space="preserve">Bộ phân tách đa mệnh đề liên tục (Action Verb Clause Splitter): </w:t>
      </w:r>
      <w:r>
        <w:t>Phát hiện ranh giới các động từ hành động ('bật', 'tắt', 'tăng', 'giảm', 'chuyển', 'đổi', 'chỉnh'). Bóc tách hoàn hảo chuỗi 3–6 lệnh liên tiếp kể cả khi người dùng nói liền một mạch không dùng liên từ nối ('Bật đèn tăng độ sáng 20% chuyển chế độ học bài').</w:t>
      </w:r>
    </w:p>
    <w:p>
      <w:pPr>
        <w:pStyle w:val="ListBullet"/>
        <w:spacing w:after="60" w:line="276" w:lineRule="auto"/>
      </w:pPr>
      <w:r>
        <w:rPr>
          <w:b/>
          <w:color w:val="1B365D"/>
        </w:rPr>
        <w:t xml:space="preserve">Kiến trúc chuyển mạch Hybrid Edge-First SLM Router: </w:t>
      </w:r>
      <w:r>
        <w:t>Xử lý phân tầng thông minh gồm Tầng 1 Fast Path (~1ms trên RAM, 0đ Token, 0 độ trễ cho 95% lệnh điều khiển); Tầng 2 Local SLM Gateway (Ollama Qwen2.5-1.5B chạy offline hoàn toàn trên máy cục bộ) để tư vấn ngữ cảnh thời tiết, phòng rộng hẹp; và Tầng 3 Built-in Advisory AI tự động fallback khi server mô hình offline.</w:t>
      </w:r>
    </w:p>
    <w:p>
      <w:pPr>
        <w:pStyle w:val="ListBullet"/>
        <w:spacing w:after="60" w:line="276" w:lineRule="auto"/>
      </w:pPr>
      <w:r>
        <w:rPr>
          <w:b/>
          <w:color w:val="1B365D"/>
        </w:rPr>
        <w:t xml:space="preserve">Hiển thị sóng âm thời gian thực (Waveform Neon Canvas): </w:t>
      </w:r>
      <w:r>
        <w:t>Trích xuất 64 điểm mẫu biên độ PCM 16kHz vẽ trực tiếp lên Canvas Dashboard với hiệu ứng Neon Cyan/Purple Glow mượt mà 30–60 FPS.</w:t>
      </w:r>
    </w:p>
    <w:p>
      <w:pPr>
        <w:spacing w:before="200" w:after="60"/>
      </w:pPr>
      <w:r>
        <w:rPr>
          <w:b/>
          <w:color w:val="2980B9"/>
          <w:sz w:val="24"/>
        </w:rPr>
        <w:t>2. Trạm Điều Phối Hệ Thống &amp; Tầng Tương Tác Ngữ Cảnh (Module 2)</w:t>
      </w:r>
    </w:p>
    <w:p>
      <w:pPr>
        <w:pStyle w:val="ListBullet"/>
        <w:spacing w:after="60" w:line="276" w:lineRule="auto"/>
      </w:pPr>
      <w:r>
        <w:rPr>
          <w:b/>
          <w:color w:val="1B365D"/>
        </w:rPr>
        <w:t xml:space="preserve">Chuẩn hóa giao tiếp C-Side (VoiceCommandBatch): </w:t>
      </w:r>
      <w:r>
        <w:t>Định nghĩa cấu trúc mảng lệnh tối đa 8 hành động trong file voice_batch.h, phân định rõ ràng giữa tham số tuyệt đối (PARAM_TYPE_ABSOLUTE: 'đặt 70%') và tham số gia tăng tương đối (PARAM_TYPE_RELATIVE: 'tăng 20%').</w:t>
      </w:r>
    </w:p>
    <w:p>
      <w:pPr>
        <w:pStyle w:val="ListBullet"/>
        <w:spacing w:after="60" w:line="276" w:lineRule="auto"/>
      </w:pPr>
      <w:r>
        <w:rPr>
          <w:b/>
          <w:color w:val="1B365D"/>
        </w:rPr>
        <w:t xml:space="preserve">Động cơ gom trạng thái cuối (Action Coalescing Engine): </w:t>
      </w:r>
      <w:r>
        <w:t>Thay vì cập nhật gián đoạn làm đèn nhấp nháy hoặc phát âm thanh vụn vặt, Module 2 gom toàn bộ mảng lệnh thành 1 cập nhật nguyên tử duy nhất (Atomic State Update) và sinh ra 1 câu đáp Tiếng Việt thống nhất ngắn gọn ('Đã bật đèn, tăng độ sáng 20% và chuyển sang Chế Độ Học Bài cho bạn!').</w:t>
      </w:r>
    </w:p>
    <w:p>
      <w:pPr>
        <w:pStyle w:val="ListBullet"/>
        <w:spacing w:after="60" w:line="276" w:lineRule="auto"/>
      </w:pPr>
      <w:r>
        <w:rPr>
          <w:b/>
          <w:color w:val="1B365D"/>
        </w:rPr>
        <w:t xml:space="preserve">Bộ lọc câu phủ định (Negation Guard): </w:t>
      </w:r>
      <w:r>
        <w:t>Quét cửa sổ tiền tố trước động từ hành động. Nếu phát hiện các từ 'đừng', 'không', 'chớ', 'không được', lệnh đó sẽ lập tức bị hủy bỏ an toàn. Ví dụ: 'Đừng tắt đèn, tăng độ sáng 10%' -&gt; Đèn giữ nguyên trạng thái BẬT và chỉ tăng thêm 10% độ sáng.</w:t>
      </w:r>
    </w:p>
    <w:p>
      <w:pPr>
        <w:pStyle w:val="ListBullet"/>
        <w:spacing w:after="60" w:line="276" w:lineRule="auto"/>
      </w:pPr>
      <w:r>
        <w:rPr>
          <w:b/>
          <w:color w:val="1B365D"/>
        </w:rPr>
        <w:t xml:space="preserve">Bộ nhớ đảo trạng thái khác biệt (Alt-Tab Distinct State Memory Swap): </w:t>
      </w:r>
      <w:r>
        <w:t>Ghi nhận trạng thái khác biệt gần nhất vào g_previous_state. Khi người dùng nói 'chế độ cũ', 'quay lại ban đầu', hệ thống hoán đổi 2 chiều mượt mà như phím tắt Alt+Tab, giải quyết triệt để lỗi nhảy về trạng thái rỗng hoặc tắt đèn.</w:t>
      </w:r>
    </w:p>
    <w:p>
      <w:pPr>
        <w:pStyle w:val="ListBullet"/>
        <w:spacing w:after="60" w:line="276" w:lineRule="auto"/>
      </w:pPr>
      <w:r>
        <w:rPr>
          <w:b/>
          <w:color w:val="1B365D"/>
        </w:rPr>
        <w:t xml:space="preserve">Danh mục 8 Chế độ chiếu sáng tối ưu hóa công năng: </w:t>
      </w:r>
      <w:r>
        <w:t>Thư Giãn (3000K, 50%), Học Bài (4000K, 80%), Đọc Sách (3000K, 70%), Ban Đêm (2700K, 15%), Máy Tính (3500K, 60%), Thiết Kế High-CRI (5000K, 90%), Hoàng Hôn (2400K, 35%), Tối Đa (5500K, 100%).</w:t>
      </w:r>
    </w:p>
    <w:p>
      <w:pPr>
        <w:spacing w:before="200" w:after="60"/>
      </w:pPr>
      <w:r>
        <w:rPr>
          <w:b/>
          <w:color w:val="2980B9"/>
          <w:sz w:val="24"/>
        </w:rPr>
        <w:t>3. Tích Hợp Cảm Biến Ngữ Cảnh &amp; Firmware Phần Cứng ESP32-S3</w:t>
      </w:r>
    </w:p>
    <w:p>
      <w:pPr>
        <w:pStyle w:val="ListBullet"/>
        <w:spacing w:after="60" w:line="276" w:lineRule="auto"/>
      </w:pPr>
      <w:r>
        <w:rPr>
          <w:b/>
          <w:color w:val="1B365D"/>
        </w:rPr>
        <w:t xml:space="preserve">Khắc phục lỗi I2C &amp; Watchdog ToF VL53L0X: </w:t>
      </w:r>
      <w:r>
        <w:t>Lập trình cơ chế ghi cưỡng bức thanh ghi 0x0B (SYSTEM_INTERRUPT_CLEAR) kết hợp bộ lọc trung bình mũ EMA, giải quyết triệt để lỗi đóng băng phần cứng kinh điển của chip quang học VL53L0X khi mất phản xạ chùm tia laser.</w:t>
      </w:r>
    </w:p>
    <w:p>
      <w:pPr>
        <w:pStyle w:val="ListBullet"/>
        <w:spacing w:after="60" w:line="276" w:lineRule="auto"/>
      </w:pPr>
      <w:r>
        <w:rPr>
          <w:b/>
          <w:color w:val="1B365D"/>
        </w:rPr>
        <w:t xml:space="preserve">Theo dõi phiên học tập (Session Tracking 45 phút): </w:t>
      </w:r>
      <w:r>
        <w:t>Kết hợp cảm biến ToF và PIR để xác định chính xác sự hiện diện của người dùng. Khi phiên ngồi liên tục vượt quá 45 phút, hệ thống kích hoạt cờ is_overdue để đưa ra lời nhắc bảo vệ mắt nhã nhặn, tuân thủ nguyên tắc không tự ý ngắt đèn làm gián đoạn học tập.</w:t>
      </w:r>
    </w:p>
    <w:p>
      <w:pPr>
        <w:pStyle w:val="ListBullet"/>
        <w:spacing w:after="60" w:line="276" w:lineRule="auto"/>
      </w:pPr>
      <w:r>
        <w:rPr>
          <w:b/>
          <w:color w:val="1B365D"/>
        </w:rPr>
        <w:t xml:space="preserve">Mạch âm thanh đầu ra I2S MAX98357A: </w:t>
      </w:r>
      <w:r>
        <w:t>Cấu hình DMA I2S xuất tín hiệu ra loa 3W trên các chân GPIO 10 (BCLK), 11 (LRC), 12 (DIN). Tích hợp thuật toán tổng hợp âm thanh chuông khởi động (Startup Chime C5-&gt;E5-&gt;G5-&gt;C6) có bộ bao Envelope làm mượt đầu/cuối sóng để triệt tiêu tiếng lộp bộp (click/pop noise).</w:t>
      </w:r>
    </w:p>
    <w:p>
      <w:pPr>
        <w:pStyle w:val="ListBullet"/>
        <w:spacing w:after="60" w:line="276" w:lineRule="auto"/>
      </w:pPr>
      <w:r>
        <w:rPr>
          <w:b/>
          <w:color w:val="1B365D"/>
        </w:rPr>
        <w:t xml:space="preserve">Hạ tầng Telemetry UDP Broadcast: </w:t>
      </w:r>
      <w:r>
        <w:t>ESP32-S3 định kỳ 150ms đóng gói dữ liệu cảm biến thành JSON gửi qua mạng Wi-Fi UDP (Port 12346) và cổng Serial về trạm điều phối trung tâm.</w:t>
      </w:r>
    </w:p>
    <w:p>
      <w:pPr>
        <w:spacing w:before="280" w:after="80"/>
        <w:pBdr>
          <w:bottom w:val="single" w:sz="6" w:space="2" w:color="2980B9"/>
        </w:pBdr>
      </w:pPr>
      <w:r>
        <w:rPr>
          <w:b/>
          <w:color w:val="1B365D"/>
          <w:sz w:val="28"/>
        </w:rPr>
        <w:t>IV. KẾT QUẢ KIỂM THỬ THỰC TẾ (TEST VERIFICATION)</w:t>
      </w:r>
    </w:p>
    <w:p>
      <w:r>
        <w:t>Toàn bộ các ca kiểm thử tự động trong kịch bản test_module2_coordinator.py đã được thực thi và đạt độ chính xác 100%:</w:t>
      </w:r>
    </w:p>
    <w:tbl>
      <w:tblPr>
        <w:tblW w:type="auto" w:w="0"/>
        <w:jc w:val="center"/>
        <w:tblLook w:firstColumn="1" w:firstRow="1" w:lastColumn="0" w:lastRow="0" w:noHBand="0" w:noVBand="1" w:val="04A0"/>
      </w:tblPr>
      <w:tblGrid>
        <w:gridCol w:w="2412"/>
        <w:gridCol w:w="2412"/>
        <w:gridCol w:w="2412"/>
        <w:gridCol w:w="2412"/>
      </w:tblGrid>
      <w:tr>
        <w:tc>
          <w:tcPr>
            <w:tcW w:type="dxa" w:w="2160"/>
            <w:shd w:fill="1B365D"/>
            <w:tcMar>
              <w:top w:w="90" w:type="dxa"/>
              <w:bottom w:w="90" w:type="dxa"/>
              <w:left w:w="100" w:type="dxa"/>
              <w:right w:w="100" w:type="dxa"/>
            </w:tcMar>
          </w:tcPr>
          <w:p>
            <w:pPr>
              <w:jc w:val="center"/>
            </w:pPr>
            <w:r>
              <w:rPr>
                <w:b/>
                <w:color w:val="FFFFFF"/>
                <w:sz w:val="19"/>
              </w:rPr>
              <w:t>STT / Test Case</w:t>
            </w:r>
          </w:p>
        </w:tc>
        <w:tc>
          <w:tcPr>
            <w:tcW w:type="dxa" w:w="3168"/>
            <w:shd w:fill="1B365D"/>
            <w:tcMar>
              <w:top w:w="90" w:type="dxa"/>
              <w:bottom w:w="90" w:type="dxa"/>
              <w:left w:w="100" w:type="dxa"/>
              <w:right w:w="100" w:type="dxa"/>
            </w:tcMar>
          </w:tcPr>
          <w:p>
            <w:pPr>
              <w:jc w:val="center"/>
            </w:pPr>
            <w:r>
              <w:rPr>
                <w:b/>
                <w:color w:val="FFFFFF"/>
                <w:sz w:val="19"/>
              </w:rPr>
              <w:t>Câu nói thử nghiệm</w:t>
            </w:r>
          </w:p>
        </w:tc>
        <w:tc>
          <w:tcPr>
            <w:tcW w:type="dxa" w:w="3168"/>
            <w:shd w:fill="1B365D"/>
            <w:tcMar>
              <w:top w:w="90" w:type="dxa"/>
              <w:bottom w:w="90" w:type="dxa"/>
              <w:left w:w="100" w:type="dxa"/>
              <w:right w:w="100" w:type="dxa"/>
            </w:tcMar>
          </w:tcPr>
          <w:p>
            <w:pPr>
              <w:jc w:val="center"/>
            </w:pPr>
            <w:r>
              <w:rPr>
                <w:b/>
                <w:color w:val="FFFFFF"/>
                <w:sz w:val="19"/>
              </w:rPr>
              <w:t>Hành vi xử lý thực tế</w:t>
            </w:r>
          </w:p>
        </w:tc>
        <w:tc>
          <w:tcPr>
            <w:tcW w:type="dxa" w:w="1152"/>
            <w:shd w:fill="1B365D"/>
            <w:tcMar>
              <w:top w:w="90" w:type="dxa"/>
              <w:bottom w:w="90" w:type="dxa"/>
              <w:left w:w="100" w:type="dxa"/>
              <w:right w:w="100" w:type="dxa"/>
            </w:tcMar>
          </w:tcPr>
          <w:p>
            <w:pPr>
              <w:jc w:val="center"/>
            </w:pPr>
            <w:r>
              <w:rPr>
                <w:b/>
                <w:color w:val="FFFFFF"/>
                <w:sz w:val="19"/>
              </w:rPr>
              <w:t>Kết quả</w:t>
            </w:r>
          </w:p>
        </w:tc>
      </w:tr>
      <w:tr>
        <w:tc>
          <w:tcPr>
            <w:tcW w:type="dxa" w:w="2160"/>
            <w:shd w:fill="F9FBFD"/>
            <w:tcMar>
              <w:top w:w="70" w:type="dxa"/>
              <w:bottom w:w="70" w:type="dxa"/>
              <w:left w:w="90" w:type="dxa"/>
              <w:right w:w="90" w:type="dxa"/>
            </w:tcMar>
          </w:tcPr>
          <w:p>
            <w:pPr>
              <w:jc w:val="center"/>
            </w:pPr>
            <w:r>
              <w:rPr>
                <w:sz w:val="18"/>
              </w:rPr>
              <w:t>TC1: Wake Word</w:t>
            </w:r>
          </w:p>
        </w:tc>
        <w:tc>
          <w:tcPr>
            <w:tcW w:type="dxa" w:w="3168"/>
            <w:shd w:fill="F9FBFD"/>
            <w:tcMar>
              <w:top w:w="70" w:type="dxa"/>
              <w:bottom w:w="70" w:type="dxa"/>
              <w:left w:w="90" w:type="dxa"/>
              <w:right w:w="90" w:type="dxa"/>
            </w:tcMar>
          </w:tcPr>
          <w:p>
            <w:r>
              <w:rPr>
                <w:sz w:val="18"/>
              </w:rPr>
              <w:t>Hây Xai tăng độ sáng 20%</w:t>
            </w:r>
          </w:p>
        </w:tc>
        <w:tc>
          <w:tcPr>
            <w:tcW w:type="dxa" w:w="3168"/>
            <w:shd w:fill="F9FBFD"/>
            <w:tcMar>
              <w:top w:w="70" w:type="dxa"/>
              <w:bottom w:w="70" w:type="dxa"/>
              <w:left w:w="90" w:type="dxa"/>
              <w:right w:w="90" w:type="dxa"/>
            </w:tcMar>
          </w:tcPr>
          <w:p>
            <w:r>
              <w:rPr>
                <w:sz w:val="18"/>
              </w:rPr>
              <w:t>Khớp đúng 'hây xai', trích xuất lệnh 'tăng độ sáng 20%'</w:t>
            </w:r>
          </w:p>
        </w:tc>
        <w:tc>
          <w:tcPr>
            <w:tcW w:type="dxa" w:w="1152"/>
            <w:shd w:fill="F9FBFD"/>
            <w:tcMar>
              <w:top w:w="70" w:type="dxa"/>
              <w:bottom w:w="70" w:type="dxa"/>
              <w:left w:w="90" w:type="dxa"/>
              <w:right w:w="90" w:type="dxa"/>
            </w:tcMar>
          </w:tcPr>
          <w:p>
            <w:pPr>
              <w:jc w:val="center"/>
            </w:pPr>
            <w:r>
              <w:rPr>
                <w:b/>
                <w:color w:val="2E7D32"/>
                <w:sz w:val="18"/>
              </w:rPr>
              <w:t>PASSED</w:t>
            </w:r>
          </w:p>
        </w:tc>
      </w:tr>
      <w:tr>
        <w:tc>
          <w:tcPr>
            <w:tcW w:type="dxa" w:w="2160"/>
            <w:shd w:fill="FFFFFF"/>
            <w:tcMar>
              <w:top w:w="70" w:type="dxa"/>
              <w:bottom w:w="70" w:type="dxa"/>
              <w:left w:w="90" w:type="dxa"/>
              <w:right w:w="90" w:type="dxa"/>
            </w:tcMar>
          </w:tcPr>
          <w:p>
            <w:pPr>
              <w:jc w:val="center"/>
            </w:pPr>
            <w:r>
              <w:rPr>
                <w:sz w:val="18"/>
              </w:rPr>
              <w:t>TC2: Multi-Action</w:t>
            </w:r>
          </w:p>
        </w:tc>
        <w:tc>
          <w:tcPr>
            <w:tcW w:type="dxa" w:w="3168"/>
            <w:shd w:fill="FFFFFF"/>
            <w:tcMar>
              <w:top w:w="70" w:type="dxa"/>
              <w:bottom w:w="70" w:type="dxa"/>
              <w:left w:w="90" w:type="dxa"/>
              <w:right w:w="90" w:type="dxa"/>
            </w:tcMar>
          </w:tcPr>
          <w:p>
            <w:r>
              <w:rPr>
                <w:sz w:val="18"/>
              </w:rPr>
              <w:t>Bật đèn tăng độ sáng 20% chuyển chế độ học bài</w:t>
            </w:r>
          </w:p>
        </w:tc>
        <w:tc>
          <w:tcPr>
            <w:tcW w:type="dxa" w:w="3168"/>
            <w:shd w:fill="FFFFFF"/>
            <w:tcMar>
              <w:top w:w="70" w:type="dxa"/>
              <w:bottom w:w="70" w:type="dxa"/>
              <w:left w:w="90" w:type="dxa"/>
              <w:right w:w="90" w:type="dxa"/>
            </w:tcMar>
          </w:tcPr>
          <w:p>
            <w:r>
              <w:rPr>
                <w:sz w:val="18"/>
              </w:rPr>
              <w:t>Gom 3 lệnh -&gt; Target State: Power: ON, Brightness: 80%, CCT: 4000K</w:t>
            </w:r>
          </w:p>
        </w:tc>
        <w:tc>
          <w:tcPr>
            <w:tcW w:type="dxa" w:w="1152"/>
            <w:shd w:fill="FFFFFF"/>
            <w:tcMar>
              <w:top w:w="70" w:type="dxa"/>
              <w:bottom w:w="70" w:type="dxa"/>
              <w:left w:w="90" w:type="dxa"/>
              <w:right w:w="90" w:type="dxa"/>
            </w:tcMar>
          </w:tcPr>
          <w:p>
            <w:pPr>
              <w:jc w:val="center"/>
            </w:pPr>
            <w:r>
              <w:rPr>
                <w:b/>
                <w:color w:val="2E7D32"/>
                <w:sz w:val="18"/>
              </w:rPr>
              <w:t>PASSED</w:t>
            </w:r>
          </w:p>
        </w:tc>
      </w:tr>
      <w:tr>
        <w:tc>
          <w:tcPr>
            <w:tcW w:type="dxa" w:w="2160"/>
            <w:shd w:fill="F9FBFD"/>
            <w:tcMar>
              <w:top w:w="70" w:type="dxa"/>
              <w:bottom w:w="70" w:type="dxa"/>
              <w:left w:w="90" w:type="dxa"/>
              <w:right w:w="90" w:type="dxa"/>
            </w:tcMar>
          </w:tcPr>
          <w:p>
            <w:pPr>
              <w:jc w:val="center"/>
            </w:pPr>
            <w:r>
              <w:rPr>
                <w:sz w:val="18"/>
              </w:rPr>
              <w:t>TC3: Negation Guard</w:t>
            </w:r>
          </w:p>
        </w:tc>
        <w:tc>
          <w:tcPr>
            <w:tcW w:type="dxa" w:w="3168"/>
            <w:shd w:fill="F9FBFD"/>
            <w:tcMar>
              <w:top w:w="70" w:type="dxa"/>
              <w:bottom w:w="70" w:type="dxa"/>
              <w:left w:w="90" w:type="dxa"/>
              <w:right w:w="90" w:type="dxa"/>
            </w:tcMar>
          </w:tcPr>
          <w:p>
            <w:r>
              <w:rPr>
                <w:sz w:val="18"/>
              </w:rPr>
              <w:t>Đừng tắt đèn, tăng độ sáng 10%</w:t>
            </w:r>
          </w:p>
        </w:tc>
        <w:tc>
          <w:tcPr>
            <w:tcW w:type="dxa" w:w="3168"/>
            <w:shd w:fill="F9FBFD"/>
            <w:tcMar>
              <w:top w:w="70" w:type="dxa"/>
              <w:bottom w:w="70" w:type="dxa"/>
              <w:left w:w="90" w:type="dxa"/>
              <w:right w:w="90" w:type="dxa"/>
            </w:tcMar>
          </w:tcPr>
          <w:p>
            <w:r>
              <w:rPr>
                <w:sz w:val="18"/>
              </w:rPr>
              <w:t>Hủy lệnh tắt đèn, duy trì Power: ON, cộng thêm 10% sáng</w:t>
            </w:r>
          </w:p>
        </w:tc>
        <w:tc>
          <w:tcPr>
            <w:tcW w:type="dxa" w:w="1152"/>
            <w:shd w:fill="F9FBFD"/>
            <w:tcMar>
              <w:top w:w="70" w:type="dxa"/>
              <w:bottom w:w="70" w:type="dxa"/>
              <w:left w:w="90" w:type="dxa"/>
              <w:right w:w="90" w:type="dxa"/>
            </w:tcMar>
          </w:tcPr>
          <w:p>
            <w:pPr>
              <w:jc w:val="center"/>
            </w:pPr>
            <w:r>
              <w:rPr>
                <w:b/>
                <w:color w:val="2E7D32"/>
                <w:sz w:val="18"/>
              </w:rPr>
              <w:t>PASSED</w:t>
            </w:r>
          </w:p>
        </w:tc>
      </w:tr>
      <w:tr>
        <w:tc>
          <w:tcPr>
            <w:tcW w:type="dxa" w:w="2160"/>
            <w:shd w:fill="FFFFFF"/>
            <w:tcMar>
              <w:top w:w="70" w:type="dxa"/>
              <w:bottom w:w="70" w:type="dxa"/>
              <w:left w:w="90" w:type="dxa"/>
              <w:right w:w="90" w:type="dxa"/>
            </w:tcMar>
          </w:tcPr>
          <w:p>
            <w:pPr>
              <w:jc w:val="center"/>
            </w:pPr>
            <w:r>
              <w:rPr>
                <w:sz w:val="18"/>
              </w:rPr>
              <w:t>TC4: Parameter Type</w:t>
            </w:r>
          </w:p>
        </w:tc>
        <w:tc>
          <w:tcPr>
            <w:tcW w:type="dxa" w:w="3168"/>
            <w:shd w:fill="FFFFFF"/>
            <w:tcMar>
              <w:top w:w="70" w:type="dxa"/>
              <w:bottom w:w="70" w:type="dxa"/>
              <w:left w:w="90" w:type="dxa"/>
              <w:right w:w="90" w:type="dxa"/>
            </w:tcMar>
          </w:tcPr>
          <w:p>
            <w:r>
              <w:rPr>
                <w:sz w:val="18"/>
              </w:rPr>
              <w:t>Đặt sáng 30% vs Tăng 20%</w:t>
            </w:r>
          </w:p>
        </w:tc>
        <w:tc>
          <w:tcPr>
            <w:tcW w:type="dxa" w:w="3168"/>
            <w:shd w:fill="FFFFFF"/>
            <w:tcMar>
              <w:top w:w="70" w:type="dxa"/>
              <w:bottom w:w="70" w:type="dxa"/>
              <w:left w:w="90" w:type="dxa"/>
              <w:right w:w="90" w:type="dxa"/>
            </w:tcMar>
          </w:tcPr>
          <w:p>
            <w:r>
              <w:rPr>
                <w:sz w:val="18"/>
              </w:rPr>
              <w:t>Phân định chính xác giá trị tuyệt đối (=30) và tương đối (+20)</w:t>
            </w:r>
          </w:p>
        </w:tc>
        <w:tc>
          <w:tcPr>
            <w:tcW w:type="dxa" w:w="1152"/>
            <w:shd w:fill="FFFFFF"/>
            <w:tcMar>
              <w:top w:w="70" w:type="dxa"/>
              <w:bottom w:w="70" w:type="dxa"/>
              <w:left w:w="90" w:type="dxa"/>
              <w:right w:w="90" w:type="dxa"/>
            </w:tcMar>
          </w:tcPr>
          <w:p>
            <w:pPr>
              <w:jc w:val="center"/>
            </w:pPr>
            <w:r>
              <w:rPr>
                <w:b/>
                <w:color w:val="2E7D32"/>
                <w:sz w:val="18"/>
              </w:rPr>
              <w:t>PASSED</w:t>
            </w:r>
          </w:p>
        </w:tc>
      </w:tr>
      <w:tr>
        <w:tc>
          <w:tcPr>
            <w:tcW w:type="dxa" w:w="2160"/>
            <w:shd w:fill="F9FBFD"/>
            <w:tcMar>
              <w:top w:w="70" w:type="dxa"/>
              <w:bottom w:w="70" w:type="dxa"/>
              <w:left w:w="90" w:type="dxa"/>
              <w:right w:w="90" w:type="dxa"/>
            </w:tcMar>
          </w:tcPr>
          <w:p>
            <w:pPr>
              <w:jc w:val="center"/>
            </w:pPr>
            <w:r>
              <w:rPr>
                <w:sz w:val="18"/>
              </w:rPr>
              <w:t>TC5: Alt-Tab Memory</w:t>
            </w:r>
          </w:p>
        </w:tc>
        <w:tc>
          <w:tcPr>
            <w:tcW w:type="dxa" w:w="3168"/>
            <w:shd w:fill="F9FBFD"/>
            <w:tcMar>
              <w:top w:w="70" w:type="dxa"/>
              <w:bottom w:w="70" w:type="dxa"/>
              <w:left w:w="90" w:type="dxa"/>
              <w:right w:w="90" w:type="dxa"/>
            </w:tcMar>
          </w:tcPr>
          <w:p>
            <w:r>
              <w:rPr>
                <w:sz w:val="18"/>
              </w:rPr>
              <w:t>Chế độ cũ</w:t>
            </w:r>
          </w:p>
        </w:tc>
        <w:tc>
          <w:tcPr>
            <w:tcW w:type="dxa" w:w="3168"/>
            <w:shd w:fill="F9FBFD"/>
            <w:tcMar>
              <w:top w:w="70" w:type="dxa"/>
              <w:bottom w:w="70" w:type="dxa"/>
              <w:left w:w="90" w:type="dxa"/>
              <w:right w:w="90" w:type="dxa"/>
            </w:tcMar>
          </w:tcPr>
          <w:p>
            <w:r>
              <w:rPr>
                <w:sz w:val="18"/>
              </w:rPr>
              <w:t>Hoán đổi trạng thái g_system_state &lt;-&gt; g_previous_state hoàn hảo</w:t>
            </w:r>
          </w:p>
        </w:tc>
        <w:tc>
          <w:tcPr>
            <w:tcW w:type="dxa" w:w="1152"/>
            <w:shd w:fill="F9FBFD"/>
            <w:tcMar>
              <w:top w:w="70" w:type="dxa"/>
              <w:bottom w:w="70" w:type="dxa"/>
              <w:left w:w="90" w:type="dxa"/>
              <w:right w:w="90" w:type="dxa"/>
            </w:tcMar>
          </w:tcPr>
          <w:p>
            <w:pPr>
              <w:jc w:val="center"/>
            </w:pPr>
            <w:r>
              <w:rPr>
                <w:b/>
                <w:color w:val="2E7D32"/>
                <w:sz w:val="18"/>
              </w:rPr>
              <w:t>PASSED</w:t>
            </w:r>
          </w:p>
        </w:tc>
      </w:tr>
    </w:tbl>
    <w:p>
      <w:pPr>
        <w:spacing w:after="160"/>
      </w:pPr>
    </w:p>
    <w:p>
      <w:pPr>
        <w:spacing w:before="280" w:after="80"/>
        <w:pBdr>
          <w:bottom w:val="single" w:sz="6" w:space="2" w:color="2980B9"/>
        </w:pBdr>
      </w:pPr>
      <w:r>
        <w:rPr>
          <w:b/>
          <w:color w:val="1B365D"/>
          <w:sz w:val="28"/>
        </w:rPr>
        <w:t>V. PHÂN CÔNG VAI TRÒ &amp; ĐÓNG GÓP THỰC TẾ TRONG NHÓM</w:t>
      </w:r>
    </w:p>
    <w:p>
      <w:r>
        <w:t>Dự án được phân chia thành 3 phân hệ tương ứng với 3 thành viên, cùng hợp tác tích hợp toàn hệ thống:</w:t>
      </w:r>
    </w:p>
    <w:p>
      <w:pPr>
        <w:pStyle w:val="ListBullet"/>
        <w:spacing w:after="60" w:line="276" w:lineRule="auto"/>
      </w:pPr>
      <w:r>
        <w:rPr>
          <w:b/>
          <w:color w:val="1B365D"/>
        </w:rPr>
        <w:t>Thành viên 1 (Phụ trách Phân hệ Voice Interaction):</w:t>
      </w:r>
      <w:r>
        <w:br/>
        <w:t>- Xây dựng chuỗi thu nhận âm thanh I2S INMP441, lọc nhiễu, khuếch đại tín hiệu và chuẩn hóa đỉnh biên độ.</w:t>
        <w:br/>
        <w:t>- Thiết kế bộ bóc tách động từ hành động (Action Verb Splitter) và bộ định tuyến thông minh Hybrid SLM Router.</w:t>
        <w:br/>
        <w:t>- Tích hợp động cơ phản hồi âm thanh Tiếng Việt (Web Speech TTS / Loa phần cứng MAX98357A) và Neon Oscilloscope.</w:t>
      </w:r>
    </w:p>
    <w:p>
      <w:pPr>
        <w:pStyle w:val="ListBullet"/>
        <w:spacing w:after="60" w:line="276" w:lineRule="auto"/>
      </w:pPr>
      <w:r>
        <w:rPr>
          <w:b/>
          <w:color w:val="1B365D"/>
        </w:rPr>
        <w:t>Thành viên 2 (Phụ trách Trạm Điều Phối Interaction &amp; Context Engine):</w:t>
      </w:r>
      <w:r>
        <w:br/>
        <w:t>- Xây dựng State Machine điều phối trạng thái toàn cục GlobalSystemState và mảng lệnh VoiceCommandBatch.</w:t>
        <w:br/>
        <w:t>- Triển khai động cơ Coalescing Engine gom nhiều lệnh thành một câu đáp, bộ lọc câu phủ định Negation Guard.</w:t>
        <w:br/>
        <w:t>- Xây dựng bộ nhớ Alt-Tab Toggle Memory Swap và Context Engine phân tích sự hiện diện (ToF, PIR) &amp; theo dõi phiên học 45 phút.</w:t>
      </w:r>
    </w:p>
    <w:p>
      <w:pPr>
        <w:pStyle w:val="ListBullet"/>
        <w:spacing w:after="60" w:line="276" w:lineRule="auto"/>
      </w:pPr>
      <w:r>
        <w:rPr>
          <w:b/>
          <w:color w:val="1B365D"/>
        </w:rPr>
        <w:t>Thành viên 3 (Phụ trách Phân hệ Thiết Bị, Ánh Sáng &amp; Nguồn Điện):</w:t>
      </w:r>
      <w:r>
        <w:br/>
        <w:t>- Thiết kế mạch điều khiển LED công suất 2 kênh CCT (Warm White + Cool White PWM) và driver điều khiển.</w:t>
        <w:br/>
        <w:t>- Lập trình ngắt ngoại vi cho núm xoay vật lý Rotary Encoder làm kênh điều khiển dự phòng (Fallback Interaction).</w:t>
        <w:br/>
        <w:t>- Thiết kế khối nguồn quản lý sạc/xả pin Li-ion (UPS Power-path), tích hợp IC đo dòng/áp INA219 và cơ cấu cơ khí đèn bàn.</w:t>
      </w:r>
    </w:p>
    <w:p>
      <w:pPr>
        <w:pStyle w:val="ListBullet"/>
        <w:spacing w:after="60" w:line="276" w:lineRule="auto"/>
      </w:pPr>
      <w:r>
        <w:rPr>
          <w:b/>
          <w:color w:val="1B365D"/>
        </w:rPr>
        <w:t>Công tác Tích hợp chung (Toàn bộ nhóm tham gia):</w:t>
      </w:r>
      <w:r>
        <w:br/>
        <w:t>- Đồng bộ hóa bản tin truyền thông giữa vi điều khiển ESP32-S3 và Trạm điều phối trung tâm qua UDP &amp; Serial.</w:t>
        <w:br/>
        <w:t>- Thử nghiệm đánh giá độ trễ và độ hài lòng của người dùng trong các điều kiện môi trường thực tế.</w:t>
      </w:r>
    </w:p>
    <w:p>
      <w:pPr>
        <w:spacing w:before="280" w:after="80"/>
        <w:pBdr>
          <w:bottom w:val="single" w:sz="6" w:space="2" w:color="2980B9"/>
        </w:pBdr>
      </w:pPr>
      <w:r>
        <w:rPr>
          <w:b/>
          <w:color w:val="1B365D"/>
          <w:sz w:val="28"/>
        </w:rPr>
        <w:t>VI. KẾ HOẠCH TRIỂN KHAI TIẾP THEO (MODULE 3 &amp; TÍCH HỢP HOÀN THIỆN)</w:t>
      </w:r>
    </w:p>
    <w:p>
      <w:r>
        <w:t>Trong giai đoạn tiếp theo, nhóm sẽ tập trung hiện thực hóa toàn diện Module 3 và đóng gói thành phẩm:</w:t>
      </w:r>
    </w:p>
    <w:p>
      <w:pPr>
        <w:pStyle w:val="ListBullet"/>
        <w:spacing w:after="60" w:line="276" w:lineRule="auto"/>
      </w:pPr>
      <w:r>
        <w:rPr>
          <w:b/>
          <w:color w:val="1B365D"/>
        </w:rPr>
        <w:t xml:space="preserve">1. Mạch công suất LED CCT thực tế: </w:t>
      </w:r>
      <w:r>
        <w:t>Đấu nối mạch LED công suất cao 2 kênh Warm White (2700K) và Cool White (6500K) qua MOSFET/LED Driver chuyên dụng, điều khiển băm xung PWM mượt mà 1-100%.</w:t>
      </w:r>
    </w:p>
    <w:p>
      <w:pPr>
        <w:pStyle w:val="ListBullet"/>
        <w:spacing w:after="60" w:line="276" w:lineRule="auto"/>
      </w:pPr>
      <w:r>
        <w:rPr>
          <w:b/>
          <w:color w:val="1B365D"/>
        </w:rPr>
        <w:t xml:space="preserve">2. Phần cứng Rotary Encoder: </w:t>
      </w:r>
      <w:r>
        <w:t>Hàn nối chân Rotary Encoder vào ESP32-S3 với tụ lọc rung phím phần cứng (debouncing), cho phép xoay chỉnh sáng tức thời khi môi trường ồn.</w:t>
      </w:r>
    </w:p>
    <w:p>
      <w:pPr>
        <w:pStyle w:val="ListBullet"/>
        <w:spacing w:after="60" w:line="276" w:lineRule="auto"/>
      </w:pPr>
      <w:r>
        <w:rPr>
          <w:b/>
          <w:color w:val="1B365D"/>
        </w:rPr>
        <w:t xml:space="preserve">3. Hệ thống nguồn UPS &amp; Mất điện an toàn: </w:t>
      </w:r>
      <w:r>
        <w:t>Lắp ráp mạch sạc pin Li-ion kèm module INA219 đo dòng điện, kiểm thử tính năng tự động chuyển sang Backup Mode khi rút nguồn adapter AC.</w:t>
      </w:r>
    </w:p>
    <w:p>
      <w:pPr>
        <w:pStyle w:val="ListBullet"/>
        <w:spacing w:after="60" w:line="276" w:lineRule="auto"/>
      </w:pPr>
      <w:r>
        <w:rPr>
          <w:b/>
          <w:color w:val="1B365D"/>
        </w:rPr>
        <w:t xml:space="preserve">4. Đóng gói sản phẩm: </w:t>
      </w:r>
      <w:r>
        <w:t>Thiết kế và in 3D vỏ hộp đèn bàn để cố định mic, loa, cảm biến ToF/PIR theo góc quét công thái học tối ưu nhất.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