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EA4D" w14:textId="7D3F3FE2" w:rsidR="005E16CD" w:rsidRPr="005E16CD" w:rsidRDefault="005E16CD" w:rsidP="005E16CD">
      <w:pPr>
        <w:rPr>
          <w:b/>
          <w:bCs/>
          <w:lang w:val="sr-Latn-RS"/>
        </w:rPr>
      </w:pPr>
      <w:r w:rsidRPr="005E16CD">
        <w:rPr>
          <w:b/>
          <w:bCs/>
          <w:lang w:val="sr-Latn-RS"/>
        </w:rPr>
        <w:t>Opis Arhitekture Sistema</w:t>
      </w:r>
    </w:p>
    <w:p w14:paraId="51D966EF" w14:textId="5D0995A7" w:rsidR="005E16CD" w:rsidRPr="005E16CD" w:rsidRDefault="005E16CD" w:rsidP="005E16CD">
      <w:pPr>
        <w:rPr>
          <w:b/>
          <w:bCs/>
          <w:lang w:val="sr-Latn-RS"/>
        </w:rPr>
      </w:pPr>
      <w:r w:rsidRPr="005E16CD">
        <w:rPr>
          <w:b/>
          <w:bCs/>
          <w:lang w:val="sr-Latn-RS"/>
        </w:rPr>
        <w:t>Pregled i topologija sistema</w:t>
      </w:r>
    </w:p>
    <w:p w14:paraId="1C4ECC4C" w14:textId="7E82BA8F" w:rsidR="005E16CD" w:rsidRPr="005E16CD" w:rsidRDefault="005E16CD" w:rsidP="005E16CD">
      <w:pPr>
        <w:rPr>
          <w:lang w:val="sr-Latn-RS"/>
        </w:rPr>
      </w:pPr>
      <w:r w:rsidRPr="005E16CD">
        <w:rPr>
          <w:lang w:val="sr-Latn-RS"/>
        </w:rPr>
        <w:t xml:space="preserve">Projekat se zasniva na troslojnoj (3-tier) arhitekturi implementiranoj kroz kontejnerizovane servise. Sistem koristi </w:t>
      </w:r>
      <w:r w:rsidRPr="005E16CD">
        <w:rPr>
          <w:b/>
          <w:bCs/>
          <w:lang w:val="sr-Latn-RS"/>
        </w:rPr>
        <w:t>Angular</w:t>
      </w:r>
      <w:r w:rsidRPr="005E16CD">
        <w:rPr>
          <w:lang w:val="sr-Latn-RS"/>
        </w:rPr>
        <w:t xml:space="preserve"> za korisnički interfejs, </w:t>
      </w:r>
      <w:r w:rsidRPr="005E16CD">
        <w:rPr>
          <w:b/>
          <w:bCs/>
          <w:lang w:val="sr-Latn-RS"/>
        </w:rPr>
        <w:t>Spring Boot</w:t>
      </w:r>
      <w:r w:rsidRPr="005E16CD">
        <w:rPr>
          <w:lang w:val="sr-Latn-RS"/>
        </w:rPr>
        <w:t xml:space="preserve"> za backend logiku, i </w:t>
      </w:r>
      <w:r w:rsidRPr="005E16CD">
        <w:rPr>
          <w:b/>
          <w:bCs/>
          <w:lang w:val="sr-Latn-RS"/>
        </w:rPr>
        <w:t>PostgreSQL</w:t>
      </w:r>
      <w:r w:rsidRPr="005E16CD">
        <w:rPr>
          <w:lang w:val="sr-Latn-RS"/>
        </w:rPr>
        <w:t xml:space="preserve"> za perzistenciju podataka, dok je na samom ulazu postavljen </w:t>
      </w:r>
      <w:r w:rsidRPr="005E16CD">
        <w:rPr>
          <w:b/>
          <w:bCs/>
          <w:lang w:val="sr-Latn-RS"/>
        </w:rPr>
        <w:t>Nginx</w:t>
      </w:r>
      <w:r w:rsidRPr="005E16CD">
        <w:rPr>
          <w:lang w:val="sr-Latn-RS"/>
        </w:rPr>
        <w:t xml:space="preserve"> kao reverzni proksi.</w:t>
      </w:r>
    </w:p>
    <w:p w14:paraId="22DF6BB5" w14:textId="42409B6B" w:rsidR="005E16CD" w:rsidRPr="005E16CD" w:rsidRDefault="005E16CD" w:rsidP="005E16CD">
      <w:pPr>
        <w:rPr>
          <w:b/>
          <w:bCs/>
          <w:lang w:val="sr-Latn-RS"/>
        </w:rPr>
      </w:pPr>
      <w:r w:rsidRPr="005E16CD">
        <w:rPr>
          <w:b/>
          <w:bCs/>
          <w:lang w:val="sr-Latn-RS"/>
        </w:rPr>
        <w:t>Komponente sistema i resursi</w:t>
      </w:r>
    </w:p>
    <w:p w14:paraId="7033BC0B" w14:textId="0082DD23" w:rsidR="005E16CD" w:rsidRDefault="005E16CD" w:rsidP="005E16CD">
      <w:pPr>
        <w:rPr>
          <w:lang w:val="sr-Latn-RS"/>
        </w:rPr>
      </w:pPr>
      <w:r w:rsidRPr="005E16CD">
        <w:rPr>
          <w:lang w:val="sr-Latn-RS"/>
        </w:rPr>
        <w:t>Sistem je podeljen na 5 kontejnera. Zbog stabilnosti i efikasnosti u produkcionom okruženju, svakom kontejneru su strogo definisan</w:t>
      </w:r>
      <w:r>
        <w:rPr>
          <w:lang w:val="sr-Latn-RS"/>
        </w:rPr>
        <w:t>a ograničenja za CPU i RAM</w:t>
      </w:r>
    </w:p>
    <w:tbl>
      <w:tblPr>
        <w:tblStyle w:val="ListTable7Colorful-Accent4"/>
        <w:tblW w:w="0" w:type="auto"/>
        <w:tblLook w:val="04A0" w:firstRow="1" w:lastRow="0" w:firstColumn="1" w:lastColumn="0" w:noHBand="0" w:noVBand="1"/>
      </w:tblPr>
      <w:tblGrid>
        <w:gridCol w:w="3485"/>
        <w:gridCol w:w="3486"/>
        <w:gridCol w:w="3486"/>
      </w:tblGrid>
      <w:tr w:rsidR="005E16CD" w14:paraId="609E890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85" w:type="dxa"/>
          </w:tcPr>
          <w:p w14:paraId="7A52D57B" w14:textId="77777777" w:rsidR="005E16CD" w:rsidRPr="006A7C1A" w:rsidRDefault="005E16CD">
            <w:pPr>
              <w:rPr>
                <w:b/>
                <w:bCs/>
                <w:lang w:val="sr-Latn-RS"/>
              </w:rPr>
            </w:pPr>
            <w:r w:rsidRPr="006A7C1A">
              <w:rPr>
                <w:b/>
                <w:bCs/>
                <w:lang w:val="sr-Latn-RS"/>
              </w:rPr>
              <w:t>Naziv kontejnera</w:t>
            </w:r>
          </w:p>
        </w:tc>
        <w:tc>
          <w:tcPr>
            <w:tcW w:w="3486" w:type="dxa"/>
          </w:tcPr>
          <w:p w14:paraId="56D4DC19" w14:textId="77777777" w:rsidR="005E16CD" w:rsidRPr="006A7C1A" w:rsidRDefault="005E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sr-Latn-RS"/>
              </w:rPr>
            </w:pPr>
            <w:r w:rsidRPr="006A7C1A">
              <w:rPr>
                <w:b/>
                <w:bCs/>
                <w:lang w:val="sr-Latn-RS"/>
              </w:rPr>
              <w:t>CPU Limit</w:t>
            </w:r>
          </w:p>
        </w:tc>
        <w:tc>
          <w:tcPr>
            <w:tcW w:w="3486" w:type="dxa"/>
          </w:tcPr>
          <w:p w14:paraId="3F0C9435" w14:textId="77777777" w:rsidR="005E16CD" w:rsidRPr="006A7C1A" w:rsidRDefault="005E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sr-Latn-RS"/>
              </w:rPr>
            </w:pPr>
            <w:r w:rsidRPr="006A7C1A">
              <w:rPr>
                <w:b/>
                <w:bCs/>
                <w:lang w:val="sr-Latn-RS"/>
              </w:rPr>
              <w:t>RAM Limit</w:t>
            </w:r>
          </w:p>
        </w:tc>
      </w:tr>
      <w:tr w:rsidR="005E16CD" w14:paraId="6375A4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3CFB87DE" w14:textId="77777777" w:rsidR="005E16CD" w:rsidRPr="006A7C1A" w:rsidRDefault="005E16CD">
            <w:pPr>
              <w:rPr>
                <w:b/>
                <w:bCs/>
                <w:lang w:val="sr-Latn-RS"/>
              </w:rPr>
            </w:pPr>
            <w:r w:rsidRPr="006A7C1A">
              <w:rPr>
                <w:b/>
                <w:bCs/>
                <w:lang w:val="sr-Latn-RS"/>
              </w:rPr>
              <w:t>reverse-proxy</w:t>
            </w:r>
          </w:p>
        </w:tc>
        <w:tc>
          <w:tcPr>
            <w:tcW w:w="3486" w:type="dxa"/>
          </w:tcPr>
          <w:p w14:paraId="18981D94" w14:textId="77777777" w:rsidR="005E16CD" w:rsidRDefault="005E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  <w:r w:rsidRPr="006A7C1A">
              <w:rPr>
                <w:lang w:val="sr-Latn-RS"/>
              </w:rPr>
              <w:t>0.75</w:t>
            </w:r>
          </w:p>
        </w:tc>
        <w:tc>
          <w:tcPr>
            <w:tcW w:w="3486" w:type="dxa"/>
          </w:tcPr>
          <w:p w14:paraId="1EB366A6" w14:textId="77777777" w:rsidR="005E16CD" w:rsidRDefault="005E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  <w:r w:rsidRPr="006A7C1A">
              <w:rPr>
                <w:lang w:val="sr-Latn-RS"/>
              </w:rPr>
              <w:t>128MB</w:t>
            </w:r>
          </w:p>
        </w:tc>
      </w:tr>
      <w:tr w:rsidR="005E16CD" w14:paraId="6C724C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3330E2CE" w14:textId="77777777" w:rsidR="005E16CD" w:rsidRPr="006A7C1A" w:rsidRDefault="005E16CD">
            <w:pPr>
              <w:rPr>
                <w:b/>
                <w:bCs/>
                <w:lang w:val="sr-Latn-RS"/>
              </w:rPr>
            </w:pPr>
            <w:r w:rsidRPr="006A7C1A">
              <w:rPr>
                <w:b/>
                <w:bCs/>
                <w:lang w:val="sr-Latn-RS"/>
              </w:rPr>
              <w:t>frontend</w:t>
            </w:r>
          </w:p>
        </w:tc>
        <w:tc>
          <w:tcPr>
            <w:tcW w:w="3486" w:type="dxa"/>
          </w:tcPr>
          <w:p w14:paraId="7579B513" w14:textId="77777777" w:rsidR="005E16CD" w:rsidRDefault="005E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 w:rsidRPr="006A7C1A">
              <w:rPr>
                <w:lang w:val="sr-Latn-RS"/>
              </w:rPr>
              <w:t>0.25</w:t>
            </w:r>
          </w:p>
        </w:tc>
        <w:tc>
          <w:tcPr>
            <w:tcW w:w="3486" w:type="dxa"/>
          </w:tcPr>
          <w:p w14:paraId="59249B9A" w14:textId="77777777" w:rsidR="005E16CD" w:rsidRDefault="005E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 w:rsidRPr="006A7C1A">
              <w:rPr>
                <w:lang w:val="sr-Latn-RS"/>
              </w:rPr>
              <w:t>128MB</w:t>
            </w:r>
          </w:p>
        </w:tc>
      </w:tr>
      <w:tr w:rsidR="005E16CD" w14:paraId="69F239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77FFA0C1" w14:textId="77777777" w:rsidR="005E16CD" w:rsidRPr="006A7C1A" w:rsidRDefault="005E16CD">
            <w:pPr>
              <w:rPr>
                <w:b/>
                <w:bCs/>
                <w:lang w:val="sr-Latn-RS"/>
              </w:rPr>
            </w:pPr>
            <w:r w:rsidRPr="006A7C1A">
              <w:rPr>
                <w:b/>
                <w:bCs/>
                <w:lang w:val="sr-Latn-RS"/>
              </w:rPr>
              <w:t>backend</w:t>
            </w:r>
          </w:p>
        </w:tc>
        <w:tc>
          <w:tcPr>
            <w:tcW w:w="3486" w:type="dxa"/>
          </w:tcPr>
          <w:p w14:paraId="24C7043A" w14:textId="77777777" w:rsidR="005E16CD" w:rsidRDefault="005E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  <w:r w:rsidRPr="006A7C1A">
              <w:rPr>
                <w:lang w:val="sr-Latn-RS"/>
              </w:rPr>
              <w:t>0.5</w:t>
            </w:r>
            <w:r>
              <w:rPr>
                <w:lang w:val="sr-Latn-RS"/>
              </w:rPr>
              <w:t>0</w:t>
            </w:r>
          </w:p>
        </w:tc>
        <w:tc>
          <w:tcPr>
            <w:tcW w:w="3486" w:type="dxa"/>
          </w:tcPr>
          <w:p w14:paraId="01F9DF25" w14:textId="77777777" w:rsidR="005E16CD" w:rsidRDefault="005E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  <w:r w:rsidRPr="006A7C1A">
              <w:rPr>
                <w:lang w:val="sr-Latn-RS"/>
              </w:rPr>
              <w:t>512</w:t>
            </w:r>
            <w:r>
              <w:rPr>
                <w:lang w:val="sr-Latn-RS"/>
              </w:rPr>
              <w:t>MB</w:t>
            </w:r>
          </w:p>
        </w:tc>
      </w:tr>
      <w:tr w:rsidR="005E16CD" w14:paraId="09703AD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0C87552E" w14:textId="77777777" w:rsidR="005E16CD" w:rsidRPr="006A7C1A" w:rsidRDefault="005E16CD">
            <w:pPr>
              <w:rPr>
                <w:b/>
                <w:bCs/>
                <w:lang w:val="sr-Latn-RS"/>
              </w:rPr>
            </w:pPr>
            <w:r w:rsidRPr="006A7C1A">
              <w:rPr>
                <w:b/>
                <w:bCs/>
                <w:lang w:val="sr-Latn-RS"/>
              </w:rPr>
              <w:t>db</w:t>
            </w:r>
          </w:p>
        </w:tc>
        <w:tc>
          <w:tcPr>
            <w:tcW w:w="3486" w:type="dxa"/>
          </w:tcPr>
          <w:p w14:paraId="3EDB7F2E" w14:textId="77777777" w:rsidR="005E16CD" w:rsidRDefault="005E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 w:rsidRPr="006A7C1A">
              <w:rPr>
                <w:lang w:val="sr-Latn-RS"/>
              </w:rPr>
              <w:t>0.50</w:t>
            </w:r>
          </w:p>
        </w:tc>
        <w:tc>
          <w:tcPr>
            <w:tcW w:w="3486" w:type="dxa"/>
          </w:tcPr>
          <w:p w14:paraId="05AAEDC4" w14:textId="77777777" w:rsidR="005E16CD" w:rsidRDefault="005E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  <w:r w:rsidRPr="006A7C1A">
              <w:rPr>
                <w:lang w:val="sr-Latn-RS"/>
              </w:rPr>
              <w:t>256</w:t>
            </w:r>
            <w:r>
              <w:rPr>
                <w:lang w:val="sr-Latn-RS"/>
              </w:rPr>
              <w:t>MB</w:t>
            </w:r>
          </w:p>
        </w:tc>
      </w:tr>
      <w:tr w:rsidR="005E16CD" w14:paraId="4E24EA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318D29C3" w14:textId="77777777" w:rsidR="005E16CD" w:rsidRPr="006A7C1A" w:rsidRDefault="005E16CD">
            <w:pPr>
              <w:rPr>
                <w:b/>
                <w:bCs/>
                <w:lang w:val="sr-Latn-RS"/>
              </w:rPr>
            </w:pPr>
            <w:r w:rsidRPr="006A7C1A">
              <w:rPr>
                <w:b/>
                <w:bCs/>
                <w:lang w:val="sr-Latn-RS"/>
              </w:rPr>
              <w:t>db-backup</w:t>
            </w:r>
          </w:p>
        </w:tc>
        <w:tc>
          <w:tcPr>
            <w:tcW w:w="3486" w:type="dxa"/>
          </w:tcPr>
          <w:p w14:paraId="0F87DC69" w14:textId="77777777" w:rsidR="005E16CD" w:rsidRDefault="005E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  <w:r w:rsidRPr="006A7C1A">
              <w:rPr>
                <w:lang w:val="sr-Latn-RS"/>
              </w:rPr>
              <w:t>0.05</w:t>
            </w:r>
          </w:p>
        </w:tc>
        <w:tc>
          <w:tcPr>
            <w:tcW w:w="3486" w:type="dxa"/>
          </w:tcPr>
          <w:p w14:paraId="6A1F4EF5" w14:textId="77777777" w:rsidR="005E16CD" w:rsidRDefault="005E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  <w:r>
              <w:rPr>
                <w:lang w:val="sr-Latn-RS"/>
              </w:rPr>
              <w:t>128MB</w:t>
            </w:r>
          </w:p>
        </w:tc>
      </w:tr>
    </w:tbl>
    <w:p w14:paraId="1FCC43D4" w14:textId="77777777" w:rsidR="005E16CD" w:rsidRPr="005E16CD" w:rsidRDefault="005E16CD" w:rsidP="005E16CD">
      <w:pPr>
        <w:rPr>
          <w:lang w:val="sr-Latn-RS"/>
        </w:rPr>
      </w:pPr>
    </w:p>
    <w:p w14:paraId="79FBE976" w14:textId="57940CFB" w:rsidR="005E16CD" w:rsidRPr="005E16CD" w:rsidRDefault="005E16CD" w:rsidP="005E16CD">
      <w:pPr>
        <w:rPr>
          <w:b/>
          <w:bCs/>
          <w:lang w:val="sr-Latn-RS"/>
        </w:rPr>
      </w:pPr>
      <w:r w:rsidRPr="005E16CD">
        <w:rPr>
          <w:b/>
          <w:bCs/>
          <w:lang w:val="sr-Latn-RS"/>
        </w:rPr>
        <w:t>Mrežna arhitektura i izolacija</w:t>
      </w:r>
    </w:p>
    <w:p w14:paraId="50385C29" w14:textId="77777777" w:rsidR="005E16CD" w:rsidRPr="005E16CD" w:rsidRDefault="005E16CD" w:rsidP="005E16CD">
      <w:pPr>
        <w:rPr>
          <w:lang w:val="sr-Latn-RS"/>
        </w:rPr>
      </w:pPr>
      <w:r w:rsidRPr="005E16CD">
        <w:rPr>
          <w:lang w:val="sr-Latn-RS"/>
        </w:rPr>
        <w:t>Bezbednost sistema je osigurana kroz potpunu mrežnu izolaciju pomoću dva Docker bridge drajvera:</w:t>
      </w:r>
    </w:p>
    <w:p w14:paraId="1D347A52" w14:textId="41683103" w:rsidR="005E16CD" w:rsidRPr="005E16CD" w:rsidRDefault="005E16CD" w:rsidP="005E16CD">
      <w:pPr>
        <w:pStyle w:val="ListParagraph"/>
        <w:numPr>
          <w:ilvl w:val="0"/>
          <w:numId w:val="6"/>
        </w:numPr>
        <w:rPr>
          <w:lang w:val="sr-Latn-RS"/>
        </w:rPr>
      </w:pPr>
      <w:r w:rsidRPr="005E16CD">
        <w:rPr>
          <w:b/>
          <w:bCs/>
          <w:lang w:val="sr-Latn-RS"/>
        </w:rPr>
        <w:t>public mreža:</w:t>
      </w:r>
      <w:r w:rsidRPr="005E16CD">
        <w:rPr>
          <w:lang w:val="sr-Latn-RS"/>
        </w:rPr>
        <w:t xml:space="preserve"> Eksterna mreža koja mapira port 80:80. Jedini kontejner koji se nalazi na ovoj mreži je reverse-proxy. Nijedan drugi servis nije direktno izložen internetu.</w:t>
      </w:r>
    </w:p>
    <w:p w14:paraId="01456513" w14:textId="6EC6AC76" w:rsidR="005E16CD" w:rsidRPr="005E16CD" w:rsidRDefault="005E16CD" w:rsidP="005E16CD">
      <w:pPr>
        <w:pStyle w:val="ListParagraph"/>
        <w:numPr>
          <w:ilvl w:val="0"/>
          <w:numId w:val="6"/>
        </w:numPr>
        <w:rPr>
          <w:lang w:val="sr-Latn-RS"/>
        </w:rPr>
      </w:pPr>
      <w:r w:rsidRPr="005E16CD">
        <w:rPr>
          <w:b/>
          <w:bCs/>
          <w:lang w:val="sr-Latn-RS"/>
        </w:rPr>
        <w:t>internal mreža:</w:t>
      </w:r>
      <w:r w:rsidRPr="005E16CD">
        <w:rPr>
          <w:lang w:val="sr-Latn-RS"/>
        </w:rPr>
        <w:t xml:space="preserve"> Izolovana mreža (internal: true) unutar koje komuniciraju svi servisi. Spoljni saobraćaj ne može direktno pristupiti ovim kontejnerima.</w:t>
      </w:r>
    </w:p>
    <w:p w14:paraId="5E432FBD" w14:textId="77777777" w:rsidR="005E16CD" w:rsidRPr="005E16CD" w:rsidRDefault="005E16CD" w:rsidP="005E16CD">
      <w:pPr>
        <w:rPr>
          <w:b/>
          <w:bCs/>
          <w:lang w:val="sr-Latn-RS"/>
        </w:rPr>
      </w:pPr>
      <w:r w:rsidRPr="005E16CD">
        <w:rPr>
          <w:b/>
          <w:bCs/>
          <w:lang w:val="sr-Latn-RS"/>
        </w:rPr>
        <w:t>Tok saobraćaja:</w:t>
      </w:r>
    </w:p>
    <w:p w14:paraId="528B5B73" w14:textId="0E9872CE" w:rsidR="005E16CD" w:rsidRDefault="005E16CD" w:rsidP="00D700BA">
      <w:pPr>
        <w:ind w:left="360"/>
        <w:rPr>
          <w:lang w:val="sr-Latn-RS"/>
        </w:rPr>
      </w:pPr>
      <w:r w:rsidRPr="005E16CD">
        <w:rPr>
          <w:b/>
          <w:bCs/>
          <w:lang w:val="sr-Latn-RS"/>
        </w:rPr>
        <w:t xml:space="preserve">HTTP Zahtev </w:t>
      </w:r>
      <w:r w:rsidRPr="005E16CD">
        <w:rPr>
          <w:lang w:val="sr-Latn-RS"/>
        </w:rPr>
        <w:t xml:space="preserve">&gt; reverse-proxy </w:t>
      </w:r>
      <w:r>
        <w:rPr>
          <w:lang w:val="sr-Latn-RS"/>
        </w:rPr>
        <w:t xml:space="preserve">&gt; </w:t>
      </w:r>
      <w:r w:rsidRPr="005E16CD">
        <w:rPr>
          <w:lang w:val="sr-Latn-RS"/>
        </w:rPr>
        <w:t xml:space="preserve">http://frontend </w:t>
      </w:r>
      <w:r>
        <w:t>||</w:t>
      </w:r>
      <w:r w:rsidRPr="005E16CD">
        <w:rPr>
          <w:lang w:val="sr-Latn-RS"/>
        </w:rPr>
        <w:t xml:space="preserve"> </w:t>
      </w:r>
      <w:hyperlink r:id="rId5" w:history="1">
        <w:r w:rsidR="00D700BA" w:rsidRPr="00DC1345">
          <w:rPr>
            <w:rStyle w:val="Hyperlink"/>
            <w:lang w:val="sr-Latn-RS"/>
          </w:rPr>
          <w:t>http://backend:8080</w:t>
        </w:r>
      </w:hyperlink>
      <w:r w:rsidRPr="005E16CD">
        <w:rPr>
          <w:lang w:val="sr-Latn-RS"/>
        </w:rPr>
        <w:t>.</w:t>
      </w:r>
    </w:p>
    <w:p w14:paraId="037E0304" w14:textId="77777777" w:rsidR="00D700BA" w:rsidRPr="005E16CD" w:rsidRDefault="00D700BA" w:rsidP="00D700BA">
      <w:pPr>
        <w:rPr>
          <w:lang w:val="sr-Latn-RS"/>
        </w:rPr>
      </w:pPr>
    </w:p>
    <w:p w14:paraId="01DAFDCF" w14:textId="42B772BC" w:rsidR="005E16CD" w:rsidRPr="005E16CD" w:rsidRDefault="005E16CD" w:rsidP="005E16CD">
      <w:pPr>
        <w:rPr>
          <w:b/>
          <w:bCs/>
          <w:lang w:val="sr-Latn-RS"/>
        </w:rPr>
      </w:pPr>
      <w:r w:rsidRPr="005E16CD">
        <w:rPr>
          <w:b/>
          <w:bCs/>
          <w:lang w:val="sr-Latn-RS"/>
        </w:rPr>
        <w:t>Redosled pokretanja i provera ispravnosti</w:t>
      </w:r>
    </w:p>
    <w:p w14:paraId="49479E01" w14:textId="12B96400" w:rsidR="005E16CD" w:rsidRPr="005E16CD" w:rsidRDefault="005E16CD" w:rsidP="005E16CD">
      <w:pPr>
        <w:rPr>
          <w:lang w:val="sr-Latn-RS"/>
        </w:rPr>
      </w:pPr>
      <w:r w:rsidRPr="005E16CD">
        <w:rPr>
          <w:lang w:val="sr-Latn-RS"/>
        </w:rPr>
        <w:t>Sistem koristi striktan lanac zavisnosti kako bi se izbegle greške pri startovanju:</w:t>
      </w:r>
    </w:p>
    <w:p w14:paraId="5B8561DC" w14:textId="77777777" w:rsidR="005E16CD" w:rsidRPr="005E16CD" w:rsidRDefault="005E16CD" w:rsidP="005E16CD">
      <w:pPr>
        <w:numPr>
          <w:ilvl w:val="0"/>
          <w:numId w:val="3"/>
        </w:numPr>
        <w:rPr>
          <w:lang w:val="sr-Latn-RS"/>
        </w:rPr>
      </w:pPr>
      <w:r w:rsidRPr="005E16CD">
        <w:rPr>
          <w:b/>
          <w:bCs/>
          <w:lang w:val="sr-Latn-RS"/>
        </w:rPr>
        <w:t>Faza 1 (Baza):</w:t>
      </w:r>
      <w:r w:rsidRPr="005E16CD">
        <w:rPr>
          <w:lang w:val="sr-Latn-RS"/>
        </w:rPr>
        <w:t xml:space="preserve"> Pokreće se db. Pokretanje sledećih servisa čeka da db prođe healthcheck (provera putem pg_isready).</w:t>
      </w:r>
    </w:p>
    <w:p w14:paraId="27080911" w14:textId="77777777" w:rsidR="005E16CD" w:rsidRPr="005E16CD" w:rsidRDefault="005E16CD" w:rsidP="005E16CD">
      <w:pPr>
        <w:numPr>
          <w:ilvl w:val="0"/>
          <w:numId w:val="3"/>
        </w:numPr>
        <w:rPr>
          <w:lang w:val="sr-Latn-RS"/>
        </w:rPr>
      </w:pPr>
      <w:r w:rsidRPr="005E16CD">
        <w:rPr>
          <w:b/>
          <w:bCs/>
          <w:lang w:val="sr-Latn-RS"/>
        </w:rPr>
        <w:t>Faza 2 (Aplikacija):</w:t>
      </w:r>
      <w:r w:rsidRPr="005E16CD">
        <w:rPr>
          <w:lang w:val="sr-Latn-RS"/>
        </w:rPr>
        <w:t xml:space="preserve"> Nakon što je baza spremna, paralelno se podižu backend (čeka se Spring Boot /actuator/health), frontend (čeka se curl -f http://localhost/health) i db-backup.</w:t>
      </w:r>
    </w:p>
    <w:p w14:paraId="7A50AA56" w14:textId="77777777" w:rsidR="005E16CD" w:rsidRPr="005E16CD" w:rsidRDefault="005E16CD" w:rsidP="005E16CD">
      <w:pPr>
        <w:numPr>
          <w:ilvl w:val="0"/>
          <w:numId w:val="3"/>
        </w:numPr>
        <w:rPr>
          <w:lang w:val="sr-Latn-RS"/>
        </w:rPr>
      </w:pPr>
      <w:r w:rsidRPr="005E16CD">
        <w:rPr>
          <w:b/>
          <w:bCs/>
          <w:lang w:val="sr-Latn-RS"/>
        </w:rPr>
        <w:t>Faza 3 (Proksi):</w:t>
      </w:r>
      <w:r w:rsidRPr="005E16CD">
        <w:rPr>
          <w:lang w:val="sr-Latn-RS"/>
        </w:rPr>
        <w:t xml:space="preserve"> Tek kada su i frontend i backend uspešno prošli svoje healthcheck-ove, podiže se reverse-proxy i otvara sistem za korisnike.</w:t>
      </w:r>
    </w:p>
    <w:p w14:paraId="03A3AB4B" w14:textId="77777777" w:rsidR="005E16CD" w:rsidRPr="005E16CD" w:rsidRDefault="005E16CD" w:rsidP="005E16CD">
      <w:pPr>
        <w:rPr>
          <w:lang w:val="sr-Latn-RS"/>
        </w:rPr>
      </w:pPr>
      <w:r w:rsidRPr="005E16CD">
        <w:rPr>
          <w:lang w:val="sr-Latn-RS"/>
        </w:rPr>
        <w:pict w14:anchorId="7CE2B32A">
          <v:rect id="_x0000_i1025" style="width:0;height:1.5pt" o:hralign="center" o:hrstd="t" o:hr="t" fillcolor="#a0a0a0" stroked="f"/>
        </w:pict>
      </w:r>
    </w:p>
    <w:p w14:paraId="38EF0E13" w14:textId="77777777" w:rsidR="005E16CD" w:rsidRPr="005E16CD" w:rsidRDefault="005E16CD" w:rsidP="005E16CD">
      <w:pPr>
        <w:rPr>
          <w:b/>
          <w:bCs/>
          <w:lang w:val="sr-Latn-RS"/>
        </w:rPr>
      </w:pPr>
      <w:r w:rsidRPr="005E16CD">
        <w:rPr>
          <w:b/>
          <w:bCs/>
          <w:lang w:val="sr-Latn-RS"/>
        </w:rPr>
        <w:t>5. Perzistencija podataka i Sigurnosne kopije (Storage &amp; Backup)</w:t>
      </w:r>
    </w:p>
    <w:p w14:paraId="45FBC0B9" w14:textId="77777777" w:rsidR="005E16CD" w:rsidRPr="005E16CD" w:rsidRDefault="005E16CD" w:rsidP="005E16CD">
      <w:pPr>
        <w:rPr>
          <w:lang w:val="sr-Latn-RS"/>
        </w:rPr>
      </w:pPr>
      <w:r w:rsidRPr="005E16CD">
        <w:rPr>
          <w:lang w:val="sr-Latn-RS"/>
        </w:rPr>
        <w:t>Sistem koristi dva imenovana Docker volumena (Named Volumes) za dugotrajno čuvanje podataka:</w:t>
      </w:r>
    </w:p>
    <w:p w14:paraId="661D6088" w14:textId="77777777" w:rsidR="005E16CD" w:rsidRPr="005E16CD" w:rsidRDefault="005E16CD" w:rsidP="005E16CD">
      <w:pPr>
        <w:numPr>
          <w:ilvl w:val="0"/>
          <w:numId w:val="4"/>
        </w:numPr>
        <w:rPr>
          <w:lang w:val="sr-Latn-RS"/>
        </w:rPr>
      </w:pPr>
      <w:r w:rsidRPr="005E16CD">
        <w:rPr>
          <w:b/>
          <w:bCs/>
          <w:lang w:val="sr-Latn-RS"/>
        </w:rPr>
        <w:lastRenderedPageBreak/>
        <w:t>db volumen:</w:t>
      </w:r>
      <w:r w:rsidRPr="005E16CD">
        <w:rPr>
          <w:lang w:val="sr-Latn-RS"/>
        </w:rPr>
        <w:t xml:space="preserve"> Mapiran na /var/lib/postgresql/data. Osigurava da podaci iz baze ne nestanu restartovanjem kontejnera. Prilikom prvog pokretanja, skripte iz lokalnog direktorijuma ./db/initdb.d inicijalizuju bazu.</w:t>
      </w:r>
    </w:p>
    <w:p w14:paraId="100D2DC1" w14:textId="77777777" w:rsidR="005E16CD" w:rsidRPr="005E16CD" w:rsidRDefault="005E16CD" w:rsidP="005E16CD">
      <w:pPr>
        <w:numPr>
          <w:ilvl w:val="0"/>
          <w:numId w:val="4"/>
        </w:numPr>
        <w:rPr>
          <w:lang w:val="sr-Latn-RS"/>
        </w:rPr>
      </w:pPr>
      <w:r w:rsidRPr="005E16CD">
        <w:rPr>
          <w:b/>
          <w:bCs/>
          <w:lang w:val="sr-Latn-RS"/>
        </w:rPr>
        <w:t>db_backups volumen:</w:t>
      </w:r>
      <w:r w:rsidRPr="005E16CD">
        <w:rPr>
          <w:lang w:val="sr-Latn-RS"/>
        </w:rPr>
        <w:t xml:space="preserve"> Koristi ga db-backup kontejner. Unutar ovog kontejnera vrti se beskonačna petlja (entrypoint) koja u intervalu definisanom u .env fajlu (BACKUP_INTERVAL_SECONDS) izvršava backup.sh skriptu i skladišti .sql fajlove.</w:t>
      </w:r>
    </w:p>
    <w:p w14:paraId="64A1119D" w14:textId="77777777" w:rsidR="005E16CD" w:rsidRPr="005E16CD" w:rsidRDefault="005E16CD" w:rsidP="005E16CD">
      <w:pPr>
        <w:rPr>
          <w:lang w:val="sr-Latn-RS"/>
        </w:rPr>
      </w:pPr>
      <w:r w:rsidRPr="005E16CD">
        <w:rPr>
          <w:lang w:val="sr-Latn-RS"/>
        </w:rPr>
        <w:pict w14:anchorId="200052B0">
          <v:rect id="_x0000_i1026" style="width:0;height:1.5pt" o:hralign="center" o:hrstd="t" o:hr="t" fillcolor="#a0a0a0" stroked="f"/>
        </w:pict>
      </w:r>
    </w:p>
    <w:p w14:paraId="122D9F56" w14:textId="77777777" w:rsidR="005E16CD" w:rsidRPr="005E16CD" w:rsidRDefault="005E16CD" w:rsidP="005E16CD">
      <w:pPr>
        <w:rPr>
          <w:b/>
          <w:bCs/>
          <w:lang w:val="sr-Latn-RS"/>
        </w:rPr>
      </w:pPr>
      <w:r w:rsidRPr="005E16CD">
        <w:rPr>
          <w:b/>
          <w:bCs/>
          <w:lang w:val="sr-Latn-RS"/>
        </w:rPr>
        <w:t>6. Bezbednosne mere na nivou kontejnera (Hardening)</w:t>
      </w:r>
    </w:p>
    <w:p w14:paraId="7B465DE9" w14:textId="77777777" w:rsidR="005E16CD" w:rsidRPr="005E16CD" w:rsidRDefault="005E16CD" w:rsidP="005E16CD">
      <w:pPr>
        <w:rPr>
          <w:lang w:val="sr-Latn-RS"/>
        </w:rPr>
      </w:pPr>
      <w:r w:rsidRPr="005E16CD">
        <w:rPr>
          <w:lang w:val="sr-Latn-RS"/>
        </w:rPr>
        <w:t>U opisu arhitekture važno je istaći primenjene dobre prakse bezbednosti iz tvog Compose fajla:</w:t>
      </w:r>
    </w:p>
    <w:p w14:paraId="558DB246" w14:textId="77777777" w:rsidR="005E16CD" w:rsidRPr="005E16CD" w:rsidRDefault="005E16CD" w:rsidP="005E16CD">
      <w:pPr>
        <w:numPr>
          <w:ilvl w:val="0"/>
          <w:numId w:val="5"/>
        </w:numPr>
        <w:rPr>
          <w:lang w:val="sr-Latn-RS"/>
        </w:rPr>
      </w:pPr>
      <w:r w:rsidRPr="005E16CD">
        <w:rPr>
          <w:b/>
          <w:bCs/>
          <w:lang w:val="sr-Latn-RS"/>
        </w:rPr>
        <w:t>Eksternalizacija konfiguracije:</w:t>
      </w:r>
      <w:r w:rsidRPr="005E16CD">
        <w:rPr>
          <w:lang w:val="sr-Latn-RS"/>
        </w:rPr>
        <w:t xml:space="preserve"> Nijedna lozinka nije hardkodovana. Servisi backend, db i db-backup vuku kredencijale dinamički preko nezavisnih .env fajlova.</w:t>
      </w:r>
    </w:p>
    <w:p w14:paraId="37FD005F" w14:textId="77777777" w:rsidR="005E16CD" w:rsidRPr="005E16CD" w:rsidRDefault="005E16CD" w:rsidP="005E16CD">
      <w:pPr>
        <w:numPr>
          <w:ilvl w:val="0"/>
          <w:numId w:val="5"/>
        </w:numPr>
        <w:rPr>
          <w:lang w:val="sr-Latn-RS"/>
        </w:rPr>
      </w:pPr>
      <w:r w:rsidRPr="005E16CD">
        <w:rPr>
          <w:b/>
          <w:bCs/>
          <w:lang w:val="sr-Latn-RS"/>
        </w:rPr>
        <w:t>Read-Only proksi:</w:t>
      </w:r>
      <w:r w:rsidRPr="005E16CD">
        <w:rPr>
          <w:lang w:val="sr-Latn-RS"/>
        </w:rPr>
        <w:t xml:space="preserve"> reverse-proxy kontejner je konfigurisan kao read_only: true. To sprečava potencijalnog napadača da izmeni Nginx konfiguraciju ili ubaci maliciozni kod u kontejner.</w:t>
      </w:r>
    </w:p>
    <w:p w14:paraId="0004074B" w14:textId="77777777" w:rsidR="005E16CD" w:rsidRPr="005E16CD" w:rsidRDefault="005E16CD" w:rsidP="005E16CD">
      <w:pPr>
        <w:numPr>
          <w:ilvl w:val="0"/>
          <w:numId w:val="5"/>
        </w:numPr>
        <w:rPr>
          <w:lang w:val="sr-Latn-RS"/>
        </w:rPr>
      </w:pPr>
      <w:r w:rsidRPr="005E16CD">
        <w:rPr>
          <w:b/>
          <w:bCs/>
          <w:lang w:val="sr-Latn-RS"/>
        </w:rPr>
        <w:t>Tmpfs memorija:</w:t>
      </w:r>
      <w:r w:rsidRPr="005E16CD">
        <w:rPr>
          <w:lang w:val="sr-Latn-RS"/>
        </w:rPr>
        <w:t xml:space="preserve"> Pošto je Nginx-u neophodan upis za keš i PID fajlove, dodeljene su privremene memorijske lokacije (/var/cache/nginx i /var/run) koje žive isključivo u RAM memoriji hosta i brišu se gašenjem kontejnera.</w:t>
      </w:r>
    </w:p>
    <w:p w14:paraId="61A16D08" w14:textId="77777777" w:rsidR="00BC35CD" w:rsidRDefault="00BC35CD"/>
    <w:sectPr w:rsidR="00BC35CD" w:rsidSect="00DC07BF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208"/>
    <w:multiLevelType w:val="multilevel"/>
    <w:tmpl w:val="EFF8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D57C4"/>
    <w:multiLevelType w:val="multilevel"/>
    <w:tmpl w:val="86C6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62893"/>
    <w:multiLevelType w:val="multilevel"/>
    <w:tmpl w:val="AB98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F3E2A"/>
    <w:multiLevelType w:val="multilevel"/>
    <w:tmpl w:val="4A90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54FF5"/>
    <w:multiLevelType w:val="hybridMultilevel"/>
    <w:tmpl w:val="A5844C00"/>
    <w:lvl w:ilvl="0" w:tplc="BB649E9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87B81"/>
    <w:multiLevelType w:val="multilevel"/>
    <w:tmpl w:val="BF8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722413">
    <w:abstractNumId w:val="0"/>
  </w:num>
  <w:num w:numId="2" w16cid:durableId="1909993606">
    <w:abstractNumId w:val="5"/>
  </w:num>
  <w:num w:numId="3" w16cid:durableId="1286813249">
    <w:abstractNumId w:val="3"/>
  </w:num>
  <w:num w:numId="4" w16cid:durableId="1852335034">
    <w:abstractNumId w:val="2"/>
  </w:num>
  <w:num w:numId="5" w16cid:durableId="376047050">
    <w:abstractNumId w:val="1"/>
  </w:num>
  <w:num w:numId="6" w16cid:durableId="1687171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CD"/>
    <w:rsid w:val="00150A11"/>
    <w:rsid w:val="00216C0B"/>
    <w:rsid w:val="005E16CD"/>
    <w:rsid w:val="006B6149"/>
    <w:rsid w:val="006D0919"/>
    <w:rsid w:val="00BC35CD"/>
    <w:rsid w:val="00D700BA"/>
    <w:rsid w:val="00DC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D04AE"/>
  <w15:chartTrackingRefBased/>
  <w15:docId w15:val="{DB978088-E658-4C3B-9A17-82EEE0DC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6CD"/>
  </w:style>
  <w:style w:type="paragraph" w:styleId="Heading1">
    <w:name w:val="heading 1"/>
    <w:basedOn w:val="Normal"/>
    <w:next w:val="Normal"/>
    <w:link w:val="Heading1Char"/>
    <w:uiPriority w:val="9"/>
    <w:qFormat/>
    <w:rsid w:val="005E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6CD"/>
    <w:rPr>
      <w:b/>
      <w:bCs/>
      <w:smallCaps/>
      <w:color w:val="0F4761" w:themeColor="accent1" w:themeShade="BF"/>
      <w:spacing w:val="5"/>
    </w:rPr>
  </w:style>
  <w:style w:type="table" w:styleId="ListTable7Colorful-Accent4">
    <w:name w:val="List Table 7 Colorful Accent 4"/>
    <w:basedOn w:val="TableNormal"/>
    <w:uiPriority w:val="52"/>
    <w:rsid w:val="005E16C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70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backend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gojko.dikic.23</dc:creator>
  <cp:keywords/>
  <dc:description/>
  <cp:lastModifiedBy>gojko.dikic.23</cp:lastModifiedBy>
  <cp:revision>1</cp:revision>
  <dcterms:created xsi:type="dcterms:W3CDTF">2026-05-25T00:21:00Z</dcterms:created>
  <dcterms:modified xsi:type="dcterms:W3CDTF">2026-05-25T01:09:00Z</dcterms:modified>
</cp:coreProperties>
</file>