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49D69" w14:textId="358C18BB" w:rsidR="00963B53" w:rsidRPr="00963B53" w:rsidRDefault="00963B53" w:rsidP="00963B53">
      <w:pPr>
        <w:jc w:val="center"/>
        <w:rPr>
          <w:color w:val="000000" w:themeColor="text1"/>
          <w:sz w:val="38"/>
          <w:szCs w:val="38"/>
          <w:lang w:val="en-US"/>
        </w:rPr>
      </w:pPr>
      <w:r w:rsidRPr="00963B53">
        <w:rPr>
          <w:color w:val="000000" w:themeColor="text1"/>
          <w:sz w:val="38"/>
          <w:szCs w:val="38"/>
          <w:lang w:val="en-US"/>
        </w:rPr>
        <w:t xml:space="preserve">Database integration in </w:t>
      </w:r>
      <w:proofErr w:type="spellStart"/>
      <w:r w:rsidRPr="00963B53">
        <w:rPr>
          <w:color w:val="000000" w:themeColor="text1"/>
          <w:sz w:val="38"/>
          <w:szCs w:val="38"/>
          <w:lang w:val="en-US"/>
        </w:rPr>
        <w:t>GuildsApp</w:t>
      </w:r>
      <w:proofErr w:type="spellEnd"/>
    </w:p>
    <w:p w14:paraId="6C164A1D" w14:textId="77777777" w:rsidR="00963B53" w:rsidRPr="00963B53" w:rsidRDefault="00963B53">
      <w:pPr>
        <w:rPr>
          <w:color w:val="000000" w:themeColor="text1"/>
          <w:sz w:val="38"/>
          <w:szCs w:val="38"/>
          <w:lang w:val="en-US"/>
        </w:rPr>
      </w:pPr>
    </w:p>
    <w:p w14:paraId="2272F1F0" w14:textId="77777777" w:rsidR="00963B53" w:rsidRPr="00963B53" w:rsidRDefault="00963B53">
      <w:pPr>
        <w:rPr>
          <w:color w:val="000000" w:themeColor="text1"/>
          <w:sz w:val="38"/>
          <w:szCs w:val="38"/>
          <w:lang w:val="en-US"/>
        </w:rPr>
      </w:pPr>
    </w:p>
    <w:p w14:paraId="5217439A" w14:textId="77777777" w:rsidR="00963B53" w:rsidRPr="00963B53" w:rsidRDefault="00963B53" w:rsidP="00963B53">
      <w:pPr>
        <w:spacing w:before="320" w:after="120"/>
        <w:rPr>
          <w:color w:val="000000" w:themeColor="text1"/>
          <w:sz w:val="32"/>
          <w:szCs w:val="32"/>
        </w:rPr>
      </w:pPr>
      <w:r w:rsidRPr="00963B53">
        <w:rPr>
          <w:rFonts w:ascii="Arial" w:eastAsia="Arial" w:hAnsi="Arial" w:cs="Arial"/>
          <w:b/>
          <w:bCs/>
          <w:color w:val="000000" w:themeColor="text1"/>
          <w:sz w:val="32"/>
          <w:szCs w:val="32"/>
        </w:rPr>
        <w:t>1. Introduction</w:t>
      </w:r>
    </w:p>
    <w:p w14:paraId="618940A9"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This document describes the approach taken to connect the GuildsApp MVC application to a SQL Server database. It covers the architectural decisions made during development, the reasoning behind choosing Dapper as a micro-ORM, the design of the repository pattern, and how object-oriented programming (OOP) and SOLID principles guided the implementation.</w:t>
      </w:r>
    </w:p>
    <w:p w14:paraId="69828BCD"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The application follows a layered architecture: models and interfaces reside in the Core layer, concrete implementations live in the Infrastructure layer, and the connection string is stored in appsettings.json. This separation keeps the application core free of infrastructure concerns, consistent with clean architecture thinking.</w:t>
      </w:r>
    </w:p>
    <w:p w14:paraId="503A33B4" w14:textId="77777777" w:rsidR="00963B53" w:rsidRPr="00963B53" w:rsidRDefault="00963B53" w:rsidP="00963B53">
      <w:pPr>
        <w:spacing w:after="80"/>
        <w:rPr>
          <w:color w:val="000000" w:themeColor="text1"/>
        </w:rPr>
      </w:pPr>
    </w:p>
    <w:p w14:paraId="63DE605F" w14:textId="77777777" w:rsidR="00963B53" w:rsidRPr="00963B53" w:rsidRDefault="00963B53" w:rsidP="00963B53">
      <w:pPr>
        <w:spacing w:before="320" w:after="120"/>
        <w:rPr>
          <w:color w:val="000000" w:themeColor="text1"/>
          <w:sz w:val="32"/>
          <w:szCs w:val="32"/>
        </w:rPr>
      </w:pPr>
      <w:r w:rsidRPr="00963B53">
        <w:rPr>
          <w:rFonts w:ascii="Arial" w:eastAsia="Arial" w:hAnsi="Arial" w:cs="Arial"/>
          <w:b/>
          <w:bCs/>
          <w:color w:val="000000" w:themeColor="text1"/>
          <w:sz w:val="32"/>
          <w:szCs w:val="32"/>
        </w:rPr>
        <w:t>2. Architecture and Layer Separation</w:t>
      </w:r>
    </w:p>
    <w:p w14:paraId="65241080"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The codebase is split across three concerns, each with a distinct responsibility:</w:t>
      </w:r>
    </w:p>
    <w:p w14:paraId="3399DF3C" w14:textId="542FCCBA" w:rsidR="00963B53" w:rsidRPr="00963B53" w:rsidRDefault="00963B53" w:rsidP="00963B53">
      <w:pPr>
        <w:pStyle w:val="ListParagraph"/>
        <w:numPr>
          <w:ilvl w:val="0"/>
          <w:numId w:val="1"/>
        </w:numPr>
        <w:spacing w:after="80" w:line="240" w:lineRule="auto"/>
        <w:contextualSpacing w:val="0"/>
        <w:rPr>
          <w:color w:val="000000" w:themeColor="text1"/>
        </w:rPr>
      </w:pPr>
      <w:r w:rsidRPr="00963B53">
        <w:rPr>
          <w:rFonts w:ascii="Arial" w:eastAsia="Arial" w:hAnsi="Arial" w:cs="Arial"/>
          <w:color w:val="000000" w:themeColor="text1"/>
          <w:sz w:val="22"/>
          <w:szCs w:val="22"/>
        </w:rPr>
        <w:t xml:space="preserve">Core layer </w:t>
      </w:r>
      <w:r>
        <w:rPr>
          <w:rFonts w:ascii="Arial" w:eastAsia="Arial" w:hAnsi="Arial" w:cs="Arial"/>
          <w:color w:val="000000" w:themeColor="text1"/>
          <w:sz w:val="22"/>
          <w:szCs w:val="22"/>
          <w:lang w:val="en-US"/>
        </w:rPr>
        <w:t>-</w:t>
      </w:r>
      <w:r w:rsidRPr="00963B53">
        <w:rPr>
          <w:rFonts w:ascii="Arial" w:eastAsia="Arial" w:hAnsi="Arial" w:cs="Arial"/>
          <w:color w:val="000000" w:themeColor="text1"/>
          <w:sz w:val="22"/>
          <w:szCs w:val="22"/>
        </w:rPr>
        <w:t xml:space="preserve"> contains domain models (User, CommunityMember) and repository interfaces (IGenericRepository&lt;T&gt;, IUserRepository, ICommunityMemberRepository). This layer has no knowledge of how data is retrieved or stored.</w:t>
      </w:r>
    </w:p>
    <w:p w14:paraId="3115C761" w14:textId="6180C56A" w:rsidR="00963B53" w:rsidRPr="00963B53" w:rsidRDefault="00963B53" w:rsidP="00963B53">
      <w:pPr>
        <w:pStyle w:val="ListParagraph"/>
        <w:numPr>
          <w:ilvl w:val="0"/>
          <w:numId w:val="1"/>
        </w:numPr>
        <w:spacing w:after="80" w:line="240" w:lineRule="auto"/>
        <w:contextualSpacing w:val="0"/>
        <w:rPr>
          <w:color w:val="000000" w:themeColor="text1"/>
        </w:rPr>
      </w:pPr>
      <w:r w:rsidRPr="00963B53">
        <w:rPr>
          <w:rFonts w:ascii="Arial" w:eastAsia="Arial" w:hAnsi="Arial" w:cs="Arial"/>
          <w:color w:val="000000" w:themeColor="text1"/>
          <w:sz w:val="22"/>
          <w:szCs w:val="22"/>
        </w:rPr>
        <w:t xml:space="preserve">Infrastructure layer </w:t>
      </w:r>
      <w:r>
        <w:rPr>
          <w:rFonts w:ascii="Arial" w:eastAsia="Arial" w:hAnsi="Arial" w:cs="Arial"/>
          <w:color w:val="000000" w:themeColor="text1"/>
          <w:sz w:val="22"/>
          <w:szCs w:val="22"/>
          <w:lang w:val="en-US"/>
        </w:rPr>
        <w:t xml:space="preserve">- </w:t>
      </w:r>
      <w:r w:rsidRPr="00963B53">
        <w:rPr>
          <w:rFonts w:ascii="Arial" w:eastAsia="Arial" w:hAnsi="Arial" w:cs="Arial"/>
          <w:color w:val="000000" w:themeColor="text1"/>
          <w:sz w:val="22"/>
          <w:szCs w:val="22"/>
        </w:rPr>
        <w:t>contains the concrete repository implementations (GenericRepository&lt;T&gt;, UserRepository, CommunityMemberRepository). Database connectivity and Dapper live here.</w:t>
      </w:r>
    </w:p>
    <w:p w14:paraId="2B8EB220" w14:textId="566AD98F" w:rsidR="00963B53" w:rsidRPr="00963B53" w:rsidRDefault="00963B53" w:rsidP="00963B53">
      <w:pPr>
        <w:pStyle w:val="ListParagraph"/>
        <w:numPr>
          <w:ilvl w:val="0"/>
          <w:numId w:val="1"/>
        </w:numPr>
        <w:spacing w:after="80" w:line="240" w:lineRule="auto"/>
        <w:contextualSpacing w:val="0"/>
        <w:rPr>
          <w:color w:val="000000" w:themeColor="text1"/>
        </w:rPr>
      </w:pPr>
      <w:r w:rsidRPr="00963B53">
        <w:rPr>
          <w:rFonts w:ascii="Arial" w:eastAsia="Arial" w:hAnsi="Arial" w:cs="Arial"/>
          <w:color w:val="000000" w:themeColor="text1"/>
          <w:sz w:val="22"/>
          <w:szCs w:val="22"/>
        </w:rPr>
        <w:t xml:space="preserve">Configuration </w:t>
      </w:r>
      <w:r>
        <w:rPr>
          <w:rFonts w:ascii="Arial" w:eastAsia="Arial" w:hAnsi="Arial" w:cs="Arial"/>
          <w:color w:val="000000" w:themeColor="text1"/>
          <w:sz w:val="22"/>
          <w:szCs w:val="22"/>
          <w:lang w:val="en-US"/>
        </w:rPr>
        <w:t>-</w:t>
      </w:r>
      <w:r w:rsidRPr="00963B53">
        <w:rPr>
          <w:rFonts w:ascii="Arial" w:eastAsia="Arial" w:hAnsi="Arial" w:cs="Arial"/>
          <w:color w:val="000000" w:themeColor="text1"/>
          <w:sz w:val="22"/>
          <w:szCs w:val="22"/>
        </w:rPr>
        <w:t xml:space="preserve"> the connection string is stored in appsettings.json under the key “Default” and injected into repositories via IConfiguration.</w:t>
      </w:r>
    </w:p>
    <w:p w14:paraId="1C543FF5" w14:textId="77777777" w:rsidR="00963B53" w:rsidRPr="00963B53" w:rsidRDefault="00963B53" w:rsidP="00963B53">
      <w:pPr>
        <w:spacing w:after="80"/>
        <w:rPr>
          <w:color w:val="000000" w:themeColor="text1"/>
        </w:rPr>
      </w:pPr>
    </w:p>
    <w:p w14:paraId="672654AC"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This structure reflects the Dependency Inversion Principle: high-level modules depend on abstractions defined in Core, not on Infrastructure implementations. Swapping out the database technology would only require changes in one layer.</w:t>
      </w:r>
    </w:p>
    <w:p w14:paraId="448B2CF1" w14:textId="77777777" w:rsidR="00963B53" w:rsidRPr="00963B53" w:rsidRDefault="00963B53" w:rsidP="00963B53">
      <w:pPr>
        <w:spacing w:after="80"/>
        <w:rPr>
          <w:color w:val="000000" w:themeColor="text1"/>
        </w:rPr>
      </w:pPr>
    </w:p>
    <w:p w14:paraId="2A47E6F4" w14:textId="77777777" w:rsidR="00963B53" w:rsidRPr="00963B53" w:rsidRDefault="00963B53" w:rsidP="00963B53">
      <w:pPr>
        <w:spacing w:before="320" w:after="120"/>
        <w:rPr>
          <w:color w:val="000000" w:themeColor="text1"/>
        </w:rPr>
      </w:pPr>
      <w:r w:rsidRPr="00963B53">
        <w:rPr>
          <w:rFonts w:ascii="Arial" w:eastAsia="Arial" w:hAnsi="Arial" w:cs="Arial"/>
          <w:b/>
          <w:bCs/>
          <w:color w:val="000000" w:themeColor="text1"/>
          <w:sz w:val="38"/>
          <w:szCs w:val="38"/>
        </w:rPr>
        <w:t xml:space="preserve">3. </w:t>
      </w:r>
      <w:r w:rsidRPr="00963B53">
        <w:rPr>
          <w:rFonts w:ascii="Arial" w:eastAsia="Arial" w:hAnsi="Arial" w:cs="Arial"/>
          <w:b/>
          <w:bCs/>
          <w:color w:val="000000" w:themeColor="text1"/>
          <w:sz w:val="32"/>
          <w:szCs w:val="32"/>
        </w:rPr>
        <w:t>Considering</w:t>
      </w:r>
      <w:r w:rsidRPr="00963B53">
        <w:rPr>
          <w:rFonts w:ascii="Arial" w:eastAsia="Arial" w:hAnsi="Arial" w:cs="Arial"/>
          <w:b/>
          <w:bCs/>
          <w:color w:val="000000" w:themeColor="text1"/>
          <w:sz w:val="38"/>
          <w:szCs w:val="38"/>
        </w:rPr>
        <w:t xml:space="preserve"> ADO.NET</w:t>
      </w:r>
    </w:p>
    <w:p w14:paraId="2373EA78"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The initial approach considered was ADO.NET — the lowest-level .NET data API. ADO.NET gives complete control over SQL execution, which is appealing from a performance and transparency standpoint.</w:t>
      </w:r>
    </w:p>
    <w:p w14:paraId="30F6D08A"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lastRenderedPageBreak/>
        <w:t>However, ADO.NET requires significant boilerplate. A simple SELECT query demands manually opening a connection, creating a SqlCommand, defining parameters, executing a SqlDataReader, iterating over rows, and mapping each column to a property by hand:</w:t>
      </w:r>
    </w:p>
    <w:p w14:paraId="07AB1AE6" w14:textId="77777777" w:rsidR="00963B53" w:rsidRPr="00963B53" w:rsidRDefault="00963B53" w:rsidP="00963B53">
      <w:pPr>
        <w:spacing w:after="80"/>
        <w:rPr>
          <w:color w:val="000000" w:themeColor="text1"/>
        </w:rPr>
      </w:pPr>
    </w:p>
    <w:p w14:paraId="4A339816" w14:textId="77777777" w:rsidR="00963B53" w:rsidRPr="00963B53" w:rsidRDefault="00963B53" w:rsidP="00963B53">
      <w:pPr>
        <w:pBdr>
          <w:left w:val="single" w:sz="8" w:space="0" w:color="CCCCCC"/>
        </w:pBdr>
        <w:ind w:left="560"/>
        <w:rPr>
          <w:color w:val="000000" w:themeColor="text1"/>
        </w:rPr>
      </w:pPr>
      <w:r w:rsidRPr="00963B53">
        <w:rPr>
          <w:rFonts w:ascii="Courier New" w:eastAsia="Courier New" w:hAnsi="Courier New" w:cs="Courier New"/>
          <w:color w:val="000000" w:themeColor="text1"/>
          <w:sz w:val="18"/>
          <w:szCs w:val="18"/>
        </w:rPr>
        <w:t>var cmd = new SqlCommand("SELECT * FROM [User] WHERE Id = @Id", conn);</w:t>
      </w:r>
    </w:p>
    <w:p w14:paraId="385E561D" w14:textId="77777777" w:rsidR="00963B53" w:rsidRPr="00963B53" w:rsidRDefault="00963B53" w:rsidP="00963B53">
      <w:pPr>
        <w:pBdr>
          <w:left w:val="single" w:sz="8" w:space="0" w:color="CCCCCC"/>
        </w:pBdr>
        <w:ind w:left="560"/>
        <w:rPr>
          <w:color w:val="000000" w:themeColor="text1"/>
        </w:rPr>
      </w:pPr>
      <w:r w:rsidRPr="00963B53">
        <w:rPr>
          <w:rFonts w:ascii="Courier New" w:eastAsia="Courier New" w:hAnsi="Courier New" w:cs="Courier New"/>
          <w:color w:val="000000" w:themeColor="text1"/>
          <w:sz w:val="18"/>
          <w:szCs w:val="18"/>
        </w:rPr>
        <w:t>cmd.Parameters.AddWithValue("@Id", id);</w:t>
      </w:r>
    </w:p>
    <w:p w14:paraId="161A7360" w14:textId="77777777" w:rsidR="00963B53" w:rsidRPr="00963B53" w:rsidRDefault="00963B53" w:rsidP="00963B53">
      <w:pPr>
        <w:pBdr>
          <w:left w:val="single" w:sz="8" w:space="0" w:color="CCCCCC"/>
        </w:pBdr>
        <w:ind w:left="560"/>
        <w:rPr>
          <w:color w:val="000000" w:themeColor="text1"/>
        </w:rPr>
      </w:pPr>
      <w:r w:rsidRPr="00963B53">
        <w:rPr>
          <w:rFonts w:ascii="Courier New" w:eastAsia="Courier New" w:hAnsi="Courier New" w:cs="Courier New"/>
          <w:color w:val="000000" w:themeColor="text1"/>
          <w:sz w:val="18"/>
          <w:szCs w:val="18"/>
        </w:rPr>
        <w:t>var reader = await cmd.ExecuteReaderAsync();</w:t>
      </w:r>
    </w:p>
    <w:p w14:paraId="0FC8DF61" w14:textId="77777777" w:rsidR="00963B53" w:rsidRPr="00963B53" w:rsidRDefault="00963B53" w:rsidP="00963B53">
      <w:pPr>
        <w:pBdr>
          <w:left w:val="single" w:sz="8" w:space="0" w:color="CCCCCC"/>
        </w:pBdr>
        <w:ind w:left="560"/>
        <w:rPr>
          <w:color w:val="000000" w:themeColor="text1"/>
        </w:rPr>
      </w:pPr>
      <w:r w:rsidRPr="00963B53">
        <w:rPr>
          <w:rFonts w:ascii="Courier New" w:eastAsia="Courier New" w:hAnsi="Courier New" w:cs="Courier New"/>
          <w:color w:val="000000" w:themeColor="text1"/>
          <w:sz w:val="18"/>
          <w:szCs w:val="18"/>
        </w:rPr>
        <w:t>if (reader.Read()) {</w:t>
      </w:r>
    </w:p>
    <w:p w14:paraId="282E33E1" w14:textId="77777777" w:rsidR="00963B53" w:rsidRPr="00963B53" w:rsidRDefault="00963B53" w:rsidP="00963B53">
      <w:pPr>
        <w:pBdr>
          <w:left w:val="single" w:sz="8" w:space="0" w:color="CCCCCC"/>
        </w:pBdr>
        <w:ind w:left="560"/>
        <w:rPr>
          <w:color w:val="000000" w:themeColor="text1"/>
        </w:rPr>
      </w:pPr>
      <w:r w:rsidRPr="00963B53">
        <w:rPr>
          <w:rFonts w:ascii="Courier New" w:eastAsia="Courier New" w:hAnsi="Courier New" w:cs="Courier New"/>
          <w:color w:val="000000" w:themeColor="text1"/>
          <w:sz w:val="18"/>
          <w:szCs w:val="18"/>
        </w:rPr>
        <w:t xml:space="preserve">    user.Username = reader["Username"].ToString();</w:t>
      </w:r>
    </w:p>
    <w:p w14:paraId="0F88F597" w14:textId="77777777" w:rsidR="00963B53" w:rsidRPr="00963B53" w:rsidRDefault="00963B53" w:rsidP="00963B53">
      <w:pPr>
        <w:pBdr>
          <w:left w:val="single" w:sz="8" w:space="0" w:color="CCCCCC"/>
        </w:pBdr>
        <w:ind w:left="560"/>
        <w:rPr>
          <w:color w:val="000000" w:themeColor="text1"/>
        </w:rPr>
      </w:pPr>
      <w:r w:rsidRPr="00963B53">
        <w:rPr>
          <w:rFonts w:ascii="Courier New" w:eastAsia="Courier New" w:hAnsi="Courier New" w:cs="Courier New"/>
          <w:color w:val="000000" w:themeColor="text1"/>
          <w:sz w:val="18"/>
          <w:szCs w:val="18"/>
        </w:rPr>
        <w:t xml:space="preserve">    user.Email    = reader["Email"].ToString();</w:t>
      </w:r>
    </w:p>
    <w:p w14:paraId="144253D6" w14:textId="77777777" w:rsidR="00963B53" w:rsidRPr="00963B53" w:rsidRDefault="00963B53" w:rsidP="00963B53">
      <w:pPr>
        <w:pBdr>
          <w:left w:val="single" w:sz="8" w:space="0" w:color="CCCCCC"/>
        </w:pBdr>
        <w:ind w:left="560"/>
        <w:rPr>
          <w:color w:val="000000" w:themeColor="text1"/>
        </w:rPr>
      </w:pPr>
      <w:r w:rsidRPr="00963B53">
        <w:rPr>
          <w:rFonts w:ascii="Courier New" w:eastAsia="Courier New" w:hAnsi="Courier New" w:cs="Courier New"/>
          <w:color w:val="000000" w:themeColor="text1"/>
          <w:sz w:val="18"/>
          <w:szCs w:val="18"/>
        </w:rPr>
        <w:t xml:space="preserve">    // ... every property mapped manually</w:t>
      </w:r>
    </w:p>
    <w:p w14:paraId="4F96F223" w14:textId="77777777" w:rsidR="00963B53" w:rsidRPr="00963B53" w:rsidRDefault="00963B53" w:rsidP="00963B53">
      <w:pPr>
        <w:pBdr>
          <w:left w:val="single" w:sz="8" w:space="0" w:color="CCCCCC"/>
        </w:pBdr>
        <w:ind w:left="560"/>
        <w:rPr>
          <w:color w:val="000000" w:themeColor="text1"/>
        </w:rPr>
      </w:pPr>
      <w:r w:rsidRPr="00963B53">
        <w:rPr>
          <w:rFonts w:ascii="Courier New" w:eastAsia="Courier New" w:hAnsi="Courier New" w:cs="Courier New"/>
          <w:color w:val="000000" w:themeColor="text1"/>
          <w:sz w:val="18"/>
          <w:szCs w:val="18"/>
        </w:rPr>
        <w:t>}</w:t>
      </w:r>
    </w:p>
    <w:p w14:paraId="6CD407CC" w14:textId="77777777" w:rsidR="00963B53" w:rsidRPr="00963B53" w:rsidRDefault="00963B53" w:rsidP="00963B53">
      <w:pPr>
        <w:spacing w:after="80"/>
        <w:rPr>
          <w:color w:val="000000" w:themeColor="text1"/>
        </w:rPr>
      </w:pPr>
    </w:p>
    <w:p w14:paraId="1D3C0A35"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This pattern does not scale. Every model requires its own mapping logic, every query needs repetitive null-checking and type-casting, and the code grows difficult to maintain as more entities are added. For GuildsApp, ADO.NET alone would produce bloated, error-prone data access code. It was therefore set aside in favour of a lighter solution.</w:t>
      </w:r>
    </w:p>
    <w:p w14:paraId="236058B7" w14:textId="77777777" w:rsidR="00963B53" w:rsidRPr="00963B53" w:rsidRDefault="00963B53" w:rsidP="00963B53">
      <w:pPr>
        <w:spacing w:after="80"/>
        <w:rPr>
          <w:color w:val="000000" w:themeColor="text1"/>
        </w:rPr>
      </w:pPr>
    </w:p>
    <w:p w14:paraId="42382691" w14:textId="77777777" w:rsidR="00963B53" w:rsidRPr="00963B53" w:rsidRDefault="00963B53" w:rsidP="00963B53">
      <w:pPr>
        <w:spacing w:before="320" w:after="120"/>
        <w:rPr>
          <w:color w:val="000000" w:themeColor="text1"/>
          <w:sz w:val="32"/>
          <w:szCs w:val="32"/>
        </w:rPr>
      </w:pPr>
      <w:r w:rsidRPr="00963B53">
        <w:rPr>
          <w:rFonts w:ascii="Arial" w:eastAsia="Arial" w:hAnsi="Arial" w:cs="Arial"/>
          <w:b/>
          <w:bCs/>
          <w:color w:val="000000" w:themeColor="text1"/>
          <w:sz w:val="32"/>
          <w:szCs w:val="32"/>
        </w:rPr>
        <w:t>4. Choosing Dapper</w:t>
      </w:r>
    </w:p>
    <w:p w14:paraId="7F2C6A74"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Dapper was selected as the data access library. It is a micro-ORM that extends IDbConnection with methods like QueryAsync&lt;T&gt; and ExecuteAsync, handling the mechanical work of mapping SQL results to C# objects while leaving the developer fully in control of the SQL being written.</w:t>
      </w:r>
    </w:p>
    <w:p w14:paraId="65FCE5EA"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This fits the requirement to avoid a full ORM such as Entity Framework Core. EF abstracts SQL entirely — generating queries automatically and managing an object graph through a DbContext. Dapper executes exactly the SQL that is written, making behaviour predictable and queries easy to reason about.</w:t>
      </w:r>
    </w:p>
    <w:p w14:paraId="320D32ED"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The ADO.NET example above reduces to a single readable line with Dapper:</w:t>
      </w:r>
    </w:p>
    <w:p w14:paraId="3F677DAC" w14:textId="77777777" w:rsidR="00963B53" w:rsidRPr="00963B53" w:rsidRDefault="00963B53" w:rsidP="00963B53">
      <w:pPr>
        <w:spacing w:after="80"/>
        <w:rPr>
          <w:color w:val="000000" w:themeColor="text1"/>
        </w:rPr>
      </w:pPr>
    </w:p>
    <w:p w14:paraId="004D0595" w14:textId="77777777" w:rsidR="00963B53" w:rsidRPr="00963B53" w:rsidRDefault="00963B53" w:rsidP="00963B53">
      <w:pPr>
        <w:pBdr>
          <w:left w:val="single" w:sz="8" w:space="0" w:color="CCCCCC"/>
        </w:pBdr>
        <w:ind w:left="560"/>
        <w:rPr>
          <w:color w:val="000000" w:themeColor="text1"/>
        </w:rPr>
      </w:pPr>
      <w:r w:rsidRPr="00963B53">
        <w:rPr>
          <w:rFonts w:ascii="Courier New" w:eastAsia="Courier New" w:hAnsi="Courier New" w:cs="Courier New"/>
          <w:color w:val="000000" w:themeColor="text1"/>
          <w:sz w:val="18"/>
          <w:szCs w:val="18"/>
        </w:rPr>
        <w:t>return await conn.QueryFirstOrDefaultAsync&lt;User&gt;(sql, new { Id = id });</w:t>
      </w:r>
    </w:p>
    <w:p w14:paraId="25DBCD4B" w14:textId="77777777" w:rsidR="00963B53" w:rsidRPr="00963B53" w:rsidRDefault="00963B53" w:rsidP="00963B53">
      <w:pPr>
        <w:spacing w:after="80"/>
        <w:rPr>
          <w:color w:val="000000" w:themeColor="text1"/>
        </w:rPr>
      </w:pPr>
    </w:p>
    <w:p w14:paraId="7C5F7782"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Dapper uses reflection internally to map result set columns to matching property names on the target type — convention-based and requiring no configuration. The Infrastructure layer stays lean without giving up the directness of raw SQL.</w:t>
      </w:r>
    </w:p>
    <w:p w14:paraId="7578A677" w14:textId="77777777" w:rsidR="00963B53" w:rsidRPr="00963B53" w:rsidRDefault="00963B53" w:rsidP="00963B53">
      <w:pPr>
        <w:spacing w:after="80"/>
        <w:rPr>
          <w:color w:val="000000" w:themeColor="text1"/>
        </w:rPr>
      </w:pPr>
    </w:p>
    <w:p w14:paraId="30972755" w14:textId="77777777" w:rsidR="00963B53" w:rsidRPr="00963B53" w:rsidRDefault="00963B53" w:rsidP="00963B53">
      <w:pPr>
        <w:spacing w:before="320" w:after="120"/>
        <w:rPr>
          <w:color w:val="000000" w:themeColor="text1"/>
          <w:sz w:val="32"/>
          <w:szCs w:val="32"/>
        </w:rPr>
      </w:pPr>
      <w:r w:rsidRPr="00963B53">
        <w:rPr>
          <w:rFonts w:ascii="Arial" w:eastAsia="Arial" w:hAnsi="Arial" w:cs="Arial"/>
          <w:b/>
          <w:bCs/>
          <w:color w:val="000000" w:themeColor="text1"/>
          <w:sz w:val="32"/>
          <w:szCs w:val="32"/>
        </w:rPr>
        <w:t>5. The Generic Repository</w:t>
      </w:r>
    </w:p>
    <w:p w14:paraId="31CCA459" w14:textId="77777777" w:rsidR="00963B53" w:rsidRPr="00963B53" w:rsidRDefault="00963B53" w:rsidP="00963B53">
      <w:pPr>
        <w:spacing w:before="240" w:after="80"/>
        <w:rPr>
          <w:color w:val="000000" w:themeColor="text1"/>
        </w:rPr>
      </w:pPr>
      <w:r w:rsidRPr="00963B53">
        <w:rPr>
          <w:rFonts w:ascii="Arial" w:eastAsia="Arial" w:hAnsi="Arial" w:cs="Arial"/>
          <w:b/>
          <w:bCs/>
          <w:color w:val="000000" w:themeColor="text1"/>
          <w:sz w:val="32"/>
          <w:szCs w:val="32"/>
        </w:rPr>
        <w:lastRenderedPageBreak/>
        <w:t>5.1 The Inspiration</w:t>
      </w:r>
    </w:p>
    <w:p w14:paraId="12C9B437"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The most significant design decision in the Infrastructure layer is the GenericRepository&lt;T&gt; class. The idea came from observing how Entity Framework Core works and attempting to replicate that behaviour using reflection and custom attributes, without any EF runtime machinery.</w:t>
      </w:r>
    </w:p>
    <w:p w14:paraId="5F135933"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Entity Framework allows a developer to write DbSet&lt;User&gt; and call methods like GetByIdAsync or CreateAsync without ever specifying a table name or column list. EF resolves those details through its model configuration system. The question that drove this implementation was: how would you reproduce that convenience from scratch?</w:t>
      </w:r>
    </w:p>
    <w:p w14:paraId="0451F4B7"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The answer lies in two mechanisms: a custom attribute for metadata, and reflection for runtime introspection.</w:t>
      </w:r>
    </w:p>
    <w:p w14:paraId="5725B545" w14:textId="77777777" w:rsidR="00963B53" w:rsidRPr="00963B53" w:rsidRDefault="00963B53" w:rsidP="00963B53">
      <w:pPr>
        <w:spacing w:after="80"/>
        <w:rPr>
          <w:color w:val="000000" w:themeColor="text1"/>
        </w:rPr>
      </w:pPr>
    </w:p>
    <w:p w14:paraId="5CA7F906" w14:textId="77777777" w:rsidR="00963B53" w:rsidRPr="00963B53" w:rsidRDefault="00963B53" w:rsidP="00963B53">
      <w:pPr>
        <w:spacing w:before="240" w:after="80"/>
        <w:rPr>
          <w:color w:val="000000" w:themeColor="text1"/>
        </w:rPr>
      </w:pPr>
      <w:r w:rsidRPr="00963B53">
        <w:rPr>
          <w:rFonts w:ascii="Arial" w:eastAsia="Arial" w:hAnsi="Arial" w:cs="Arial"/>
          <w:b/>
          <w:bCs/>
          <w:color w:val="000000" w:themeColor="text1"/>
          <w:sz w:val="32"/>
          <w:szCs w:val="32"/>
        </w:rPr>
        <w:t>5.2 The TableAttribute</w:t>
      </w:r>
    </w:p>
    <w:p w14:paraId="330936AB"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A custom TableAttribute annotates model classes with their SQL table name and primary key:</w:t>
      </w:r>
    </w:p>
    <w:p w14:paraId="03830FA6" w14:textId="77777777" w:rsidR="00963B53" w:rsidRPr="00963B53" w:rsidRDefault="00963B53" w:rsidP="00963B53">
      <w:pPr>
        <w:spacing w:after="80"/>
        <w:rPr>
          <w:color w:val="000000" w:themeColor="text1"/>
        </w:rPr>
      </w:pPr>
    </w:p>
    <w:p w14:paraId="55FBF865" w14:textId="77777777" w:rsidR="00963B53" w:rsidRPr="00963B53" w:rsidRDefault="00963B53" w:rsidP="00963B53">
      <w:pPr>
        <w:pBdr>
          <w:left w:val="single" w:sz="8" w:space="0" w:color="CCCCCC"/>
        </w:pBdr>
        <w:ind w:left="560"/>
        <w:rPr>
          <w:color w:val="000000" w:themeColor="text1"/>
        </w:rPr>
      </w:pPr>
      <w:r w:rsidRPr="00963B53">
        <w:rPr>
          <w:rFonts w:ascii="Courier New" w:eastAsia="Courier New" w:hAnsi="Courier New" w:cs="Courier New"/>
          <w:color w:val="000000" w:themeColor="text1"/>
          <w:sz w:val="18"/>
          <w:szCs w:val="18"/>
        </w:rPr>
        <w:t>[Table("User", primaryKey: "Id")]</w:t>
      </w:r>
    </w:p>
    <w:p w14:paraId="3E751129" w14:textId="77777777" w:rsidR="00963B53" w:rsidRPr="00963B53" w:rsidRDefault="00963B53" w:rsidP="00963B53">
      <w:pPr>
        <w:pBdr>
          <w:left w:val="single" w:sz="8" w:space="0" w:color="CCCCCC"/>
        </w:pBdr>
        <w:ind w:left="560"/>
        <w:rPr>
          <w:color w:val="000000" w:themeColor="text1"/>
        </w:rPr>
      </w:pPr>
      <w:r w:rsidRPr="00963B53">
        <w:rPr>
          <w:rFonts w:ascii="Courier New" w:eastAsia="Courier New" w:hAnsi="Courier New" w:cs="Courier New"/>
          <w:color w:val="000000" w:themeColor="text1"/>
          <w:sz w:val="18"/>
          <w:szCs w:val="18"/>
        </w:rPr>
        <w:t>public class User : Base { ... }</w:t>
      </w:r>
    </w:p>
    <w:p w14:paraId="2C201CE6" w14:textId="77777777" w:rsidR="00963B53" w:rsidRPr="00963B53" w:rsidRDefault="00963B53" w:rsidP="00963B53">
      <w:pPr>
        <w:spacing w:after="80"/>
        <w:rPr>
          <w:color w:val="000000" w:themeColor="text1"/>
        </w:rPr>
      </w:pPr>
    </w:p>
    <w:p w14:paraId="67017693"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The GenericRepository&lt;T&gt; reads this attribute at construction time using typeof(T).GetCustomAttribute&lt;TableAttribute&gt;(). If the attribute is absent, an exception is thrown immediately. This is a deliberate fail-fast design — misconfiguration becomes obvious rather than silently broken at runtime.</w:t>
      </w:r>
    </w:p>
    <w:p w14:paraId="3E2EC922" w14:textId="77777777" w:rsidR="00963B53" w:rsidRPr="00963B53" w:rsidRDefault="00963B53" w:rsidP="00963B53">
      <w:pPr>
        <w:spacing w:after="80"/>
        <w:rPr>
          <w:color w:val="000000" w:themeColor="text1"/>
        </w:rPr>
      </w:pPr>
    </w:p>
    <w:p w14:paraId="23E6EE20" w14:textId="77777777" w:rsidR="00963B53" w:rsidRPr="00963B53" w:rsidRDefault="00963B53" w:rsidP="00963B53">
      <w:pPr>
        <w:spacing w:before="240" w:after="80"/>
        <w:rPr>
          <w:color w:val="000000" w:themeColor="text1"/>
        </w:rPr>
      </w:pPr>
      <w:r w:rsidRPr="00963B53">
        <w:rPr>
          <w:rFonts w:ascii="Arial" w:eastAsia="Arial" w:hAnsi="Arial" w:cs="Arial"/>
          <w:b/>
          <w:bCs/>
          <w:color w:val="000000" w:themeColor="text1"/>
          <w:sz w:val="32"/>
          <w:szCs w:val="32"/>
        </w:rPr>
        <w:t>5.3 Reflection for Column Mapping</w:t>
      </w:r>
    </w:p>
    <w:p w14:paraId="6D4A141E"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Rather than hardcoding column names per entity, the repository uses reflection to discover the properties of T at runtime, filtering out the Id column. These properties drive the construction of INSERT and UPDATE statements dynamically:</w:t>
      </w:r>
    </w:p>
    <w:p w14:paraId="4DF2C293" w14:textId="77777777" w:rsidR="00963B53" w:rsidRPr="00963B53" w:rsidRDefault="00963B53" w:rsidP="00963B53">
      <w:pPr>
        <w:spacing w:after="80"/>
        <w:rPr>
          <w:color w:val="000000" w:themeColor="text1"/>
        </w:rPr>
      </w:pPr>
    </w:p>
    <w:p w14:paraId="751F6F05" w14:textId="77777777" w:rsidR="00963B53" w:rsidRPr="00963B53" w:rsidRDefault="00963B53" w:rsidP="00963B53">
      <w:pPr>
        <w:pBdr>
          <w:left w:val="single" w:sz="8" w:space="0" w:color="CCCCCC"/>
        </w:pBdr>
        <w:ind w:left="560"/>
        <w:rPr>
          <w:color w:val="000000" w:themeColor="text1"/>
        </w:rPr>
      </w:pPr>
      <w:r w:rsidRPr="00963B53">
        <w:rPr>
          <w:rFonts w:ascii="Courier New" w:eastAsia="Courier New" w:hAnsi="Courier New" w:cs="Courier New"/>
          <w:color w:val="000000" w:themeColor="text1"/>
          <w:sz w:val="18"/>
          <w:szCs w:val="18"/>
        </w:rPr>
        <w:t>var columns = string.Join(", ", _properties.Select(p =&gt; "[" + p.Name + "]"));</w:t>
      </w:r>
    </w:p>
    <w:p w14:paraId="51F3090D" w14:textId="77777777" w:rsidR="00963B53" w:rsidRPr="00963B53" w:rsidRDefault="00963B53" w:rsidP="00963B53">
      <w:pPr>
        <w:pBdr>
          <w:left w:val="single" w:sz="8" w:space="0" w:color="CCCCCC"/>
        </w:pBdr>
        <w:ind w:left="560"/>
        <w:rPr>
          <w:color w:val="000000" w:themeColor="text1"/>
        </w:rPr>
      </w:pPr>
      <w:r w:rsidRPr="00963B53">
        <w:rPr>
          <w:rFonts w:ascii="Courier New" w:eastAsia="Courier New" w:hAnsi="Courier New" w:cs="Courier New"/>
          <w:color w:val="000000" w:themeColor="text1"/>
          <w:sz w:val="18"/>
          <w:szCs w:val="18"/>
        </w:rPr>
        <w:t>var values  = string.Join(", ", _properties.Select(p =&gt; "@"  + p.Name));</w:t>
      </w:r>
    </w:p>
    <w:p w14:paraId="73AF29D6" w14:textId="77777777" w:rsidR="00963B53" w:rsidRPr="00963B53" w:rsidRDefault="00963B53" w:rsidP="00963B53">
      <w:pPr>
        <w:pBdr>
          <w:left w:val="single" w:sz="8" w:space="0" w:color="CCCCCC"/>
        </w:pBdr>
        <w:ind w:left="560"/>
        <w:rPr>
          <w:color w:val="000000" w:themeColor="text1"/>
        </w:rPr>
      </w:pPr>
      <w:r w:rsidRPr="00963B53">
        <w:rPr>
          <w:rFonts w:ascii="Courier New" w:eastAsia="Courier New" w:hAnsi="Courier New" w:cs="Courier New"/>
          <w:color w:val="000000" w:themeColor="text1"/>
          <w:sz w:val="18"/>
          <w:szCs w:val="18"/>
        </w:rPr>
        <w:t>var sql = $"INSERT INTO [{_tableName}] ({columns}) VALUES ({values}); SELECT CAST(SCOPE_IDENTITY() AS INT);";</w:t>
      </w:r>
    </w:p>
    <w:p w14:paraId="21E4E916" w14:textId="77777777" w:rsidR="00963B53" w:rsidRPr="00963B53" w:rsidRDefault="00963B53" w:rsidP="00963B53">
      <w:pPr>
        <w:spacing w:after="80"/>
        <w:rPr>
          <w:color w:val="000000" w:themeColor="text1"/>
        </w:rPr>
      </w:pPr>
    </w:p>
    <w:p w14:paraId="65CEABA9"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Dapper then binds the entity’s property values to the named parameters automatically. The result is a CreateAsync method that works correctly for any model type T — the same concept as Entity Framework’s Add, implemented with reflection and plain SQL.</w:t>
      </w:r>
    </w:p>
    <w:p w14:paraId="449C54DA" w14:textId="77777777" w:rsidR="00963B53" w:rsidRPr="00963B53" w:rsidRDefault="00963B53" w:rsidP="00963B53">
      <w:pPr>
        <w:spacing w:after="80"/>
        <w:rPr>
          <w:color w:val="000000" w:themeColor="text1"/>
        </w:rPr>
      </w:pPr>
    </w:p>
    <w:p w14:paraId="3C6FFC99" w14:textId="77777777" w:rsidR="00963B53" w:rsidRPr="00963B53" w:rsidRDefault="00963B53" w:rsidP="00963B53">
      <w:pPr>
        <w:spacing w:before="240" w:after="80"/>
        <w:rPr>
          <w:color w:val="000000" w:themeColor="text1"/>
        </w:rPr>
      </w:pPr>
      <w:r w:rsidRPr="00963B53">
        <w:rPr>
          <w:rFonts w:ascii="Arial" w:eastAsia="Arial" w:hAnsi="Arial" w:cs="Arial"/>
          <w:b/>
          <w:bCs/>
          <w:color w:val="000000" w:themeColor="text1"/>
          <w:sz w:val="32"/>
          <w:szCs w:val="32"/>
        </w:rPr>
        <w:t>5.4 Caching with ConcurrentDictionary</w:t>
      </w:r>
    </w:p>
    <w:p w14:paraId="2F3A4569"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Reflection is not free. To avoid resolving properties on every repository instantiation, a static ConcurrentDictionary&lt;Type, PropertyInfo[]&gt; caches the result per type. The first call resolves and stores the properties; every subsequent call retrieves them instantly. This is a small but principled performance consideration for a web application that creates many repository instances.</w:t>
      </w:r>
    </w:p>
    <w:p w14:paraId="6985A017" w14:textId="77777777" w:rsidR="00963B53" w:rsidRPr="00963B53" w:rsidRDefault="00963B53" w:rsidP="00963B53">
      <w:pPr>
        <w:spacing w:after="80"/>
        <w:rPr>
          <w:color w:val="000000" w:themeColor="text1"/>
        </w:rPr>
      </w:pPr>
    </w:p>
    <w:p w14:paraId="465B6F1E" w14:textId="77777777" w:rsidR="00963B53" w:rsidRPr="00963B53" w:rsidRDefault="00963B53" w:rsidP="00963B53">
      <w:pPr>
        <w:spacing w:before="320" w:after="120"/>
        <w:rPr>
          <w:color w:val="000000" w:themeColor="text1"/>
          <w:sz w:val="32"/>
          <w:szCs w:val="32"/>
        </w:rPr>
      </w:pPr>
      <w:r w:rsidRPr="00963B53">
        <w:rPr>
          <w:rFonts w:ascii="Arial" w:eastAsia="Arial" w:hAnsi="Arial" w:cs="Arial"/>
          <w:b/>
          <w:bCs/>
          <w:color w:val="000000" w:themeColor="text1"/>
          <w:sz w:val="32"/>
          <w:szCs w:val="32"/>
        </w:rPr>
        <w:t>6. OOP and SOLID Principles</w:t>
      </w:r>
    </w:p>
    <w:p w14:paraId="3CC2A6CB" w14:textId="77777777" w:rsidR="00963B53" w:rsidRPr="00963B53" w:rsidRDefault="00963B53" w:rsidP="00963B53">
      <w:pPr>
        <w:spacing w:before="240" w:after="80"/>
        <w:rPr>
          <w:color w:val="000000" w:themeColor="text1"/>
        </w:rPr>
      </w:pPr>
      <w:r w:rsidRPr="00963B53">
        <w:rPr>
          <w:rFonts w:ascii="Arial" w:eastAsia="Arial" w:hAnsi="Arial" w:cs="Arial"/>
          <w:b/>
          <w:bCs/>
          <w:color w:val="000000" w:themeColor="text1"/>
          <w:sz w:val="32"/>
          <w:szCs w:val="32"/>
        </w:rPr>
        <w:t>Abstraction and Encapsulation</w:t>
      </w:r>
    </w:p>
    <w:p w14:paraId="12858BDF"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Each repository exposes only what is needed through its interface. ICommunityMemberRepository defines a focused contract without exposing connection management or SQL internals. Controllers and services interact with the interface only, never the concrete class — encapsulation applied at the architectural level.</w:t>
      </w:r>
    </w:p>
    <w:p w14:paraId="2853A07D" w14:textId="77777777" w:rsidR="00963B53" w:rsidRPr="00963B53" w:rsidRDefault="00963B53" w:rsidP="00963B53">
      <w:pPr>
        <w:spacing w:after="80"/>
        <w:rPr>
          <w:color w:val="000000" w:themeColor="text1"/>
        </w:rPr>
      </w:pPr>
    </w:p>
    <w:p w14:paraId="2B4090E9" w14:textId="77777777" w:rsidR="00963B53" w:rsidRPr="00963B53" w:rsidRDefault="00963B53" w:rsidP="00963B53">
      <w:pPr>
        <w:spacing w:before="240" w:after="80"/>
        <w:rPr>
          <w:color w:val="000000" w:themeColor="text1"/>
        </w:rPr>
      </w:pPr>
      <w:r w:rsidRPr="00963B53">
        <w:rPr>
          <w:rFonts w:ascii="Arial" w:eastAsia="Arial" w:hAnsi="Arial" w:cs="Arial"/>
          <w:b/>
          <w:bCs/>
          <w:color w:val="000000" w:themeColor="text1"/>
          <w:sz w:val="32"/>
          <w:szCs w:val="32"/>
        </w:rPr>
        <w:t>Inheritance and the Open/Closed Principle</w:t>
      </w:r>
    </w:p>
    <w:p w14:paraId="670408A5"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GenericRepository&lt;T&gt; provides reusable CRUD operations for any entity that extends Base. UserRepository inherits these and only overrides what is specific to users: GetAllAsync filters soft-deleted records, DeleteAsync performs a soft delete rather than a hard delete, and GetByUsername is added as a user-specific operation. The base class is open for extension but closed for modification — the Open/Closed Principle applied directly.</w:t>
      </w:r>
    </w:p>
    <w:p w14:paraId="20CC7F28" w14:textId="77777777" w:rsidR="00963B53" w:rsidRPr="00963B53" w:rsidRDefault="00963B53" w:rsidP="00963B53">
      <w:pPr>
        <w:spacing w:after="80"/>
        <w:rPr>
          <w:color w:val="000000" w:themeColor="text1"/>
        </w:rPr>
      </w:pPr>
    </w:p>
    <w:p w14:paraId="6036D382" w14:textId="77777777" w:rsidR="00963B53" w:rsidRPr="00963B53" w:rsidRDefault="00963B53" w:rsidP="00963B53">
      <w:pPr>
        <w:spacing w:before="240" w:after="80"/>
        <w:rPr>
          <w:color w:val="000000" w:themeColor="text1"/>
        </w:rPr>
      </w:pPr>
      <w:r w:rsidRPr="00963B53">
        <w:rPr>
          <w:rFonts w:ascii="Arial" w:eastAsia="Arial" w:hAnsi="Arial" w:cs="Arial"/>
          <w:b/>
          <w:bCs/>
          <w:color w:val="000000" w:themeColor="text1"/>
          <w:sz w:val="32"/>
          <w:szCs w:val="32"/>
        </w:rPr>
        <w:t>Interface Segregation</w:t>
      </w:r>
    </w:p>
    <w:p w14:paraId="325D01FC"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The interface hierarchy is deliberately split. IGenericRepository&lt;T&gt; defines the general CRUD contract. IUserRepository extends it with GetByUsername. ICommunityMemberRepository is entirely separate because CommunityMember has a composite key and does not extend Base — it has no business implementing IGenericRepository&lt;T&gt;. Each interface is focused on what its consumers actually need.</w:t>
      </w:r>
    </w:p>
    <w:p w14:paraId="3521FFA2" w14:textId="77777777" w:rsidR="00963B53" w:rsidRPr="00963B53" w:rsidRDefault="00963B53" w:rsidP="00963B53">
      <w:pPr>
        <w:spacing w:after="80"/>
        <w:rPr>
          <w:color w:val="000000" w:themeColor="text1"/>
        </w:rPr>
      </w:pPr>
    </w:p>
    <w:p w14:paraId="7458B095" w14:textId="77777777" w:rsidR="00963B53" w:rsidRPr="00963B53" w:rsidRDefault="00963B53" w:rsidP="00963B53">
      <w:pPr>
        <w:spacing w:before="240" w:after="80"/>
        <w:rPr>
          <w:color w:val="000000" w:themeColor="text1"/>
        </w:rPr>
      </w:pPr>
      <w:r w:rsidRPr="00963B53">
        <w:rPr>
          <w:rFonts w:ascii="Arial" w:eastAsia="Arial" w:hAnsi="Arial" w:cs="Arial"/>
          <w:b/>
          <w:bCs/>
          <w:color w:val="000000" w:themeColor="text1"/>
          <w:sz w:val="32"/>
          <w:szCs w:val="32"/>
        </w:rPr>
        <w:t>Dependency Inversion</w:t>
      </w:r>
    </w:p>
    <w:p w14:paraId="097B2FF4"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Repositories are registered with the DI container and injected as their interface types. No consuming class holds a reference to a concrete repository class. This means the entire Infrastructure layer can be replaced — with a different database provider, a mock for testing, or an in-memory store — without touching any other code.</w:t>
      </w:r>
    </w:p>
    <w:p w14:paraId="55EB65CD" w14:textId="77777777" w:rsidR="00963B53" w:rsidRPr="00963B53" w:rsidRDefault="00963B53" w:rsidP="00963B53">
      <w:pPr>
        <w:spacing w:after="80"/>
        <w:rPr>
          <w:color w:val="000000" w:themeColor="text1"/>
        </w:rPr>
      </w:pPr>
    </w:p>
    <w:p w14:paraId="42AD5239" w14:textId="77777777" w:rsidR="00963B53" w:rsidRPr="00963B53" w:rsidRDefault="00963B53" w:rsidP="00963B53">
      <w:pPr>
        <w:spacing w:before="240" w:after="80"/>
        <w:rPr>
          <w:color w:val="000000" w:themeColor="text1"/>
        </w:rPr>
      </w:pPr>
      <w:r w:rsidRPr="00963B53">
        <w:rPr>
          <w:rFonts w:ascii="Arial" w:eastAsia="Arial" w:hAnsi="Arial" w:cs="Arial"/>
          <w:b/>
          <w:bCs/>
          <w:color w:val="000000" w:themeColor="text1"/>
          <w:sz w:val="32"/>
          <w:szCs w:val="32"/>
        </w:rPr>
        <w:lastRenderedPageBreak/>
        <w:t>Single Responsibility</w:t>
      </w:r>
    </w:p>
    <w:p w14:paraId="0E382C00"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Each class has one clear job: GenericRepository&lt;T&gt; handles generic persistence, UserRepository handles user-specific data access, CommunityMemberRepository handles community membership. The TableAttribute carries only table metadata. This keeps classes small, focused, and straightforward to test in isolation.</w:t>
      </w:r>
    </w:p>
    <w:p w14:paraId="1BFCC6EE" w14:textId="77777777" w:rsidR="00963B53" w:rsidRPr="00963B53" w:rsidRDefault="00963B53" w:rsidP="00963B53">
      <w:pPr>
        <w:spacing w:after="80"/>
        <w:rPr>
          <w:color w:val="000000" w:themeColor="text1"/>
        </w:rPr>
      </w:pPr>
    </w:p>
    <w:p w14:paraId="4B686483" w14:textId="77777777" w:rsidR="00963B53" w:rsidRPr="00963B53" w:rsidRDefault="00963B53" w:rsidP="00963B53">
      <w:pPr>
        <w:spacing w:before="320" w:after="120"/>
        <w:rPr>
          <w:color w:val="000000" w:themeColor="text1"/>
          <w:sz w:val="32"/>
          <w:szCs w:val="32"/>
        </w:rPr>
      </w:pPr>
      <w:r w:rsidRPr="00963B53">
        <w:rPr>
          <w:rFonts w:ascii="Arial" w:eastAsia="Arial" w:hAnsi="Arial" w:cs="Arial"/>
          <w:b/>
          <w:bCs/>
          <w:color w:val="000000" w:themeColor="text1"/>
          <w:sz w:val="32"/>
          <w:szCs w:val="32"/>
        </w:rPr>
        <w:t>7. Observed Issues</w:t>
      </w:r>
    </w:p>
    <w:p w14:paraId="7EE4DD70"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While writing this document, several minor bugs were identified in the current implementation:</w:t>
      </w:r>
    </w:p>
    <w:p w14:paraId="2D100873" w14:textId="77777777" w:rsidR="00963B53" w:rsidRPr="00963B53" w:rsidRDefault="00963B53" w:rsidP="00963B53">
      <w:pPr>
        <w:pStyle w:val="ListParagraph"/>
        <w:numPr>
          <w:ilvl w:val="0"/>
          <w:numId w:val="1"/>
        </w:numPr>
        <w:spacing w:after="80" w:line="240" w:lineRule="auto"/>
        <w:contextualSpacing w:val="0"/>
        <w:rPr>
          <w:color w:val="000000" w:themeColor="text1"/>
        </w:rPr>
      </w:pPr>
      <w:r w:rsidRPr="00963B53">
        <w:rPr>
          <w:rFonts w:ascii="Arial" w:eastAsia="Arial" w:hAnsi="Arial" w:cs="Arial"/>
          <w:color w:val="000000" w:themeColor="text1"/>
          <w:sz w:val="22"/>
          <w:szCs w:val="22"/>
        </w:rPr>
        <w:t>GetByCommunityAsync and GetByUserAsync both contain a duplicate FROM keyword (“SELECT * FROM FROM ...”), which will cause a SQL syntax error at runtime.</w:t>
      </w:r>
    </w:p>
    <w:p w14:paraId="5B20F9DE" w14:textId="77777777" w:rsidR="00963B53" w:rsidRPr="00963B53" w:rsidRDefault="00963B53" w:rsidP="00963B53">
      <w:pPr>
        <w:pStyle w:val="ListParagraph"/>
        <w:numPr>
          <w:ilvl w:val="0"/>
          <w:numId w:val="1"/>
        </w:numPr>
        <w:spacing w:after="80" w:line="240" w:lineRule="auto"/>
        <w:contextualSpacing w:val="0"/>
        <w:rPr>
          <w:color w:val="000000" w:themeColor="text1"/>
        </w:rPr>
      </w:pPr>
      <w:r w:rsidRPr="00963B53">
        <w:rPr>
          <w:rFonts w:ascii="Arial" w:eastAsia="Arial" w:hAnsi="Arial" w:cs="Arial"/>
          <w:color w:val="000000" w:themeColor="text1"/>
          <w:sz w:val="22"/>
          <w:szCs w:val="22"/>
        </w:rPr>
        <w:t>UserRepository.DeleteAsync contains a typo in the SQL value: “SET [IsDeleted] = 1s” — the trailing ‘s’ will cause a SQL syntax error. It should read “SET [IsDeleted] = 1”.</w:t>
      </w:r>
    </w:p>
    <w:p w14:paraId="1B1EAE8A" w14:textId="77777777" w:rsidR="00963B53" w:rsidRPr="00963B53" w:rsidRDefault="00963B53" w:rsidP="00963B53">
      <w:pPr>
        <w:pStyle w:val="ListParagraph"/>
        <w:numPr>
          <w:ilvl w:val="0"/>
          <w:numId w:val="1"/>
        </w:numPr>
        <w:spacing w:after="80" w:line="240" w:lineRule="auto"/>
        <w:contextualSpacing w:val="0"/>
        <w:rPr>
          <w:color w:val="000000" w:themeColor="text1"/>
        </w:rPr>
      </w:pPr>
      <w:r w:rsidRPr="00963B53">
        <w:rPr>
          <w:rFonts w:ascii="Arial" w:eastAsia="Arial" w:hAnsi="Arial" w:cs="Arial"/>
          <w:color w:val="000000" w:themeColor="text1"/>
          <w:sz w:val="22"/>
          <w:szCs w:val="22"/>
        </w:rPr>
        <w:t>IsMemberAsync is implemented synchronously using ExecuteScalar&lt;int&gt; and wrapped in Task.FromResult, blocking a thread during I/O. It should use await ExecuteScalarAsync&lt;int&gt; instead.</w:t>
      </w:r>
    </w:p>
    <w:p w14:paraId="031AA566" w14:textId="77777777" w:rsidR="00963B53" w:rsidRPr="00963B53" w:rsidRDefault="00963B53" w:rsidP="00963B53">
      <w:pPr>
        <w:spacing w:after="80"/>
        <w:rPr>
          <w:color w:val="000000" w:themeColor="text1"/>
        </w:rPr>
      </w:pPr>
    </w:p>
    <w:p w14:paraId="3047F58D" w14:textId="77777777" w:rsidR="00963B53" w:rsidRPr="00963B53" w:rsidRDefault="00963B53" w:rsidP="00963B53">
      <w:pPr>
        <w:spacing w:before="320" w:after="120"/>
        <w:rPr>
          <w:color w:val="000000" w:themeColor="text1"/>
          <w:sz w:val="32"/>
          <w:szCs w:val="32"/>
        </w:rPr>
      </w:pPr>
      <w:r w:rsidRPr="00963B53">
        <w:rPr>
          <w:rFonts w:ascii="Arial" w:eastAsia="Arial" w:hAnsi="Arial" w:cs="Arial"/>
          <w:b/>
          <w:bCs/>
          <w:color w:val="000000" w:themeColor="text1"/>
          <w:sz w:val="32"/>
          <w:szCs w:val="32"/>
        </w:rPr>
        <w:t>8. Reflection</w:t>
      </w:r>
    </w:p>
    <w:p w14:paraId="53A3DE3E"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Looking back on this implementation, the approach strikes a reasonable balance between pragmatism and principled design.</w:t>
      </w:r>
    </w:p>
    <w:p w14:paraId="5091CDF5"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Moving away from ADO.NET was the right decision. The boilerplate it requires becomes a genuine maintenance liability at scale, and the productivity cost is high without a meaningful benefit in this context. Dapper occupies the right place in the spectrum — enough abstraction to be productive, not so much that the SQL becomes invisible or the query behaviour unpredictable. Writing explicit SQL also encourages a clearer understanding of what is executed against the database, which is valuable both for debugging and performance awareness.</w:t>
      </w:r>
    </w:p>
    <w:p w14:paraId="04971D41"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The generic repository was the most intellectually interesting part to implement. Reverse engineering Entity Framework’s behaviour — resolving table names via attributes, discovering columns via reflection, caching metadata for performance — gave a much clearer picture of what a full ORM does under the hood. It also produced genuinely reusable infrastructure: adding a new entity to the application only requires defining the model with a [Table] attribute and creating a repository that extends GenericRepository&lt;T&gt;. All CRUD operations come for free.</w:t>
      </w:r>
    </w:p>
    <w:p w14:paraId="3449F3A5"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t>The SOLID principles applied throughout were not decorative. Dependency inversion makes the layer swappable. Interface segregation keeps contracts focused. Inheritance through GenericRepository&lt;T&gt; eliminates duplication. These decisions directly reduce the cost of change as the application grows.</w:t>
      </w:r>
    </w:p>
    <w:p w14:paraId="1414E127" w14:textId="77777777" w:rsidR="00963B53" w:rsidRPr="00963B53" w:rsidRDefault="00963B53" w:rsidP="00963B53">
      <w:pPr>
        <w:spacing w:after="140"/>
        <w:rPr>
          <w:color w:val="000000" w:themeColor="text1"/>
        </w:rPr>
      </w:pPr>
      <w:r w:rsidRPr="00963B53">
        <w:rPr>
          <w:rFonts w:ascii="Arial" w:eastAsia="Arial" w:hAnsi="Arial" w:cs="Arial"/>
          <w:color w:val="000000" w:themeColor="text1"/>
          <w:sz w:val="22"/>
          <w:szCs w:val="22"/>
        </w:rPr>
        <w:lastRenderedPageBreak/>
        <w:t>If revisiting this design, the main addition would be a Unit of Work pattern to wrap multiple repository operations in a single database transaction. Currently each repository manages its own connection, which works well for single-operation calls but becomes a limitation for operations that must succeed or fail atomically. That would be the natural next step for this data access layer.</w:t>
      </w:r>
    </w:p>
    <w:p w14:paraId="71AE67B4" w14:textId="77777777" w:rsidR="00963B53" w:rsidRPr="00963B53" w:rsidRDefault="00963B53">
      <w:pPr>
        <w:rPr>
          <w:color w:val="000000" w:themeColor="text1"/>
          <w:sz w:val="22"/>
          <w:szCs w:val="22"/>
          <w:lang w:val="en-US"/>
        </w:rPr>
      </w:pPr>
    </w:p>
    <w:sectPr w:rsidR="00963B53" w:rsidRPr="00963B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E3327C"/>
    <w:multiLevelType w:val="hybridMultilevel"/>
    <w:tmpl w:val="D91A5BD4"/>
    <w:lvl w:ilvl="0" w:tplc="67E8A952">
      <w:start w:val="1"/>
      <w:numFmt w:val="bullet"/>
      <w:lvlText w:val="–"/>
      <w:lvlJc w:val="left"/>
      <w:pPr>
        <w:ind w:left="560" w:hanging="280"/>
      </w:pPr>
    </w:lvl>
    <w:lvl w:ilvl="1" w:tplc="1F4056E8">
      <w:numFmt w:val="decimal"/>
      <w:lvlText w:val=""/>
      <w:lvlJc w:val="left"/>
    </w:lvl>
    <w:lvl w:ilvl="2" w:tplc="78DE7848">
      <w:numFmt w:val="decimal"/>
      <w:lvlText w:val=""/>
      <w:lvlJc w:val="left"/>
    </w:lvl>
    <w:lvl w:ilvl="3" w:tplc="CEFC53B8">
      <w:numFmt w:val="decimal"/>
      <w:lvlText w:val=""/>
      <w:lvlJc w:val="left"/>
    </w:lvl>
    <w:lvl w:ilvl="4" w:tplc="19BA6BA8">
      <w:numFmt w:val="decimal"/>
      <w:lvlText w:val=""/>
      <w:lvlJc w:val="left"/>
    </w:lvl>
    <w:lvl w:ilvl="5" w:tplc="7DD02FA4">
      <w:numFmt w:val="decimal"/>
      <w:lvlText w:val=""/>
      <w:lvlJc w:val="left"/>
    </w:lvl>
    <w:lvl w:ilvl="6" w:tplc="003449D0">
      <w:numFmt w:val="decimal"/>
      <w:lvlText w:val=""/>
      <w:lvlJc w:val="left"/>
    </w:lvl>
    <w:lvl w:ilvl="7" w:tplc="1688DB36">
      <w:numFmt w:val="decimal"/>
      <w:lvlText w:val=""/>
      <w:lvlJc w:val="left"/>
    </w:lvl>
    <w:lvl w:ilvl="8" w:tplc="4A3EAB06">
      <w:numFmt w:val="decimal"/>
      <w:lvlText w:val=""/>
      <w:lvlJc w:val="left"/>
    </w:lvl>
  </w:abstractNum>
  <w:num w:numId="1" w16cid:durableId="9513260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B53"/>
    <w:rsid w:val="00642657"/>
    <w:rsid w:val="00963B53"/>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CE56A"/>
  <w15:chartTrackingRefBased/>
  <w15:docId w15:val="{1FB07C65-434D-43DA-B58A-E07F5228D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B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B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B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B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B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B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B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B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B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B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B53"/>
    <w:rPr>
      <w:rFonts w:eastAsiaTheme="majorEastAsia" w:cstheme="majorBidi"/>
      <w:color w:val="272727" w:themeColor="text1" w:themeTint="D8"/>
    </w:rPr>
  </w:style>
  <w:style w:type="paragraph" w:styleId="Title">
    <w:name w:val="Title"/>
    <w:basedOn w:val="Normal"/>
    <w:next w:val="Normal"/>
    <w:link w:val="TitleChar"/>
    <w:uiPriority w:val="10"/>
    <w:qFormat/>
    <w:rsid w:val="00963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B53"/>
    <w:pPr>
      <w:spacing w:before="160"/>
      <w:jc w:val="center"/>
    </w:pPr>
    <w:rPr>
      <w:i/>
      <w:iCs/>
      <w:color w:val="404040" w:themeColor="text1" w:themeTint="BF"/>
    </w:rPr>
  </w:style>
  <w:style w:type="character" w:customStyle="1" w:styleId="QuoteChar">
    <w:name w:val="Quote Char"/>
    <w:basedOn w:val="DefaultParagraphFont"/>
    <w:link w:val="Quote"/>
    <w:uiPriority w:val="29"/>
    <w:rsid w:val="00963B53"/>
    <w:rPr>
      <w:i/>
      <w:iCs/>
      <w:color w:val="404040" w:themeColor="text1" w:themeTint="BF"/>
    </w:rPr>
  </w:style>
  <w:style w:type="paragraph" w:styleId="ListParagraph">
    <w:name w:val="List Paragraph"/>
    <w:basedOn w:val="Normal"/>
    <w:qFormat/>
    <w:rsid w:val="00963B53"/>
    <w:pPr>
      <w:ind w:left="720"/>
      <w:contextualSpacing/>
    </w:pPr>
  </w:style>
  <w:style w:type="character" w:styleId="IntenseEmphasis">
    <w:name w:val="Intense Emphasis"/>
    <w:basedOn w:val="DefaultParagraphFont"/>
    <w:uiPriority w:val="21"/>
    <w:qFormat/>
    <w:rsid w:val="00963B53"/>
    <w:rPr>
      <w:i/>
      <w:iCs/>
      <w:color w:val="0F4761" w:themeColor="accent1" w:themeShade="BF"/>
    </w:rPr>
  </w:style>
  <w:style w:type="paragraph" w:styleId="IntenseQuote">
    <w:name w:val="Intense Quote"/>
    <w:basedOn w:val="Normal"/>
    <w:next w:val="Normal"/>
    <w:link w:val="IntenseQuoteChar"/>
    <w:uiPriority w:val="30"/>
    <w:qFormat/>
    <w:rsid w:val="00963B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B53"/>
    <w:rPr>
      <w:i/>
      <w:iCs/>
      <w:color w:val="0F4761" w:themeColor="accent1" w:themeShade="BF"/>
    </w:rPr>
  </w:style>
  <w:style w:type="character" w:styleId="IntenseReference">
    <w:name w:val="Intense Reference"/>
    <w:basedOn w:val="DefaultParagraphFont"/>
    <w:uiPriority w:val="32"/>
    <w:qFormat/>
    <w:rsid w:val="00963B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8EE33-EE10-4AE3-A8CB-2EEAFDFA2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1600</Words>
  <Characters>9122</Characters>
  <Application>Microsoft Office Word</Application>
  <DocSecurity>0</DocSecurity>
  <Lines>76</Lines>
  <Paragraphs>21</Paragraphs>
  <ScaleCrop>false</ScaleCrop>
  <Company/>
  <LinksUpToDate>false</LinksUpToDate>
  <CharactersWithSpaces>10701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Plamen Daylyanov</dc:creator>
  <cp:keywords/>
  <dc:description/>
  <cp:lastModifiedBy>Plamen Daylyanov</cp:lastModifiedBy>
  <cp:revision>1</cp:revision>
  <dcterms:created xsi:type="dcterms:W3CDTF">2026-04-17T13:07:00Z</dcterms:created>
  <dcterms:modified xsi:type="dcterms:W3CDTF">2026-04-17T13:12:00Z</dcterms:modified>
</cp:coreProperties>
</file>