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9E7C2" w14:textId="77777777" w:rsidR="008D546C" w:rsidRDefault="008D546C" w:rsidP="008D546C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>
        <w:rPr>
          <w:rFonts w:asciiTheme="majorHAnsi" w:hAnsiTheme="majorHAnsi" w:cstheme="majorHAnsi"/>
          <w:b/>
          <w:bCs/>
          <w:sz w:val="40"/>
          <w:szCs w:val="40"/>
          <w:lang w:val="en-CA"/>
        </w:rPr>
        <w:t>COOP</w:t>
      </w:r>
      <w:r w:rsidRPr="008D546C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>
        <w:rPr>
          <w:rFonts w:asciiTheme="majorHAnsi" w:hAnsiTheme="majorHAnsi" w:cstheme="majorHAnsi"/>
          <w:b/>
          <w:bCs/>
          <w:sz w:val="40"/>
          <w:szCs w:val="40"/>
          <w:lang w:val="en-CA"/>
        </w:rPr>
        <w:t>COMMANDERS</w:t>
      </w:r>
    </w:p>
    <w:p w14:paraId="7FFCCA6D" w14:textId="64C64C39" w:rsidR="008D546C" w:rsidRDefault="008D546C" w:rsidP="008D546C">
      <w:pPr>
        <w:jc w:val="center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Исправленная версия стандартной библиотеки совместного режима</w:t>
      </w:r>
    </w:p>
    <w:p w14:paraId="266707F7" w14:textId="1D136104" w:rsidR="0025066E" w:rsidRDefault="0025066E" w:rsidP="008D546C">
      <w:pPr>
        <w:jc w:val="center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Стандарты идентификаторов</w:t>
      </w:r>
    </w:p>
    <w:p w14:paraId="23D88898" w14:textId="4F1B7AED" w:rsidR="00FC36E9" w:rsidRDefault="00FC36E9" w:rsidP="008D546C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525259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D7A095" w14:textId="5750E996" w:rsidR="008D546C" w:rsidRDefault="008D546C">
          <w:pPr>
            <w:pStyle w:val="a3"/>
          </w:pPr>
          <w:r>
            <w:t>Оглавление</w:t>
          </w:r>
        </w:p>
        <w:p w14:paraId="22DB7E0B" w14:textId="1D2C2C04" w:rsidR="007F683E" w:rsidRDefault="008D546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46758" w:history="1">
            <w:r w:rsidR="007F683E" w:rsidRPr="001221A9">
              <w:rPr>
                <w:rStyle w:val="a5"/>
                <w:noProof/>
              </w:rPr>
              <w:t>Единицы</w:t>
            </w:r>
            <w:r w:rsidR="007F683E">
              <w:rPr>
                <w:noProof/>
                <w:webHidden/>
              </w:rPr>
              <w:tab/>
            </w:r>
            <w:r w:rsidR="007F683E">
              <w:rPr>
                <w:noProof/>
                <w:webHidden/>
              </w:rPr>
              <w:fldChar w:fldCharType="begin"/>
            </w:r>
            <w:r w:rsidR="007F683E">
              <w:rPr>
                <w:noProof/>
                <w:webHidden/>
              </w:rPr>
              <w:instrText xml:space="preserve"> PAGEREF _Toc212746758 \h </w:instrText>
            </w:r>
            <w:r w:rsidR="007F683E">
              <w:rPr>
                <w:noProof/>
                <w:webHidden/>
              </w:rPr>
            </w:r>
            <w:r w:rsidR="007F683E">
              <w:rPr>
                <w:noProof/>
                <w:webHidden/>
              </w:rPr>
              <w:fldChar w:fldCharType="separate"/>
            </w:r>
            <w:r w:rsidR="007F683E">
              <w:rPr>
                <w:noProof/>
                <w:webHidden/>
              </w:rPr>
              <w:t>2</w:t>
            </w:r>
            <w:r w:rsidR="007F683E">
              <w:rPr>
                <w:noProof/>
                <w:webHidden/>
              </w:rPr>
              <w:fldChar w:fldCharType="end"/>
            </w:r>
          </w:hyperlink>
        </w:p>
        <w:p w14:paraId="597F3C78" w14:textId="416620DD" w:rsidR="007F683E" w:rsidRDefault="007F683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746759" w:history="1">
            <w:r w:rsidRPr="001221A9">
              <w:rPr>
                <w:rStyle w:val="a5"/>
                <w:noProof/>
              </w:rPr>
              <w:t>Базовые единицы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FA495" w14:textId="6562545C" w:rsidR="007F683E" w:rsidRDefault="007F683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746760" w:history="1">
            <w:r w:rsidRPr="001221A9">
              <w:rPr>
                <w:rStyle w:val="a5"/>
                <w:noProof/>
              </w:rPr>
              <w:t>Трансф</w:t>
            </w:r>
            <w:r w:rsidRPr="001221A9">
              <w:rPr>
                <w:rStyle w:val="a5"/>
                <w:noProof/>
              </w:rPr>
              <w:t>о</w:t>
            </w:r>
            <w:r w:rsidRPr="001221A9">
              <w:rPr>
                <w:rStyle w:val="a5"/>
                <w:noProof/>
              </w:rPr>
              <w:t>рмируемые единицы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9AB92" w14:textId="39487F80" w:rsidR="007F683E" w:rsidRDefault="007F683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746761" w:history="1">
            <w:r w:rsidRPr="001221A9">
              <w:rPr>
                <w:rStyle w:val="a5"/>
                <w:noProof/>
              </w:rPr>
              <w:t>Закопанные единицы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79F6F" w14:textId="0CA6FA55" w:rsidR="007F683E" w:rsidRDefault="007F683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746762" w:history="1">
            <w:r w:rsidRPr="001221A9">
              <w:rPr>
                <w:rStyle w:val="a5"/>
                <w:noProof/>
              </w:rPr>
              <w:t>Снаряды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C4EC8" w14:textId="3DF724FA" w:rsidR="007F683E" w:rsidRDefault="007F683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746763" w:history="1">
            <w:r w:rsidRPr="001221A9">
              <w:rPr>
                <w:rStyle w:val="a5"/>
                <w:noProof/>
              </w:rPr>
              <w:t>Акторы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73E14" w14:textId="534B2DA8" w:rsidR="007F683E" w:rsidRDefault="007F683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746764" w:history="1">
            <w:r w:rsidRPr="001221A9">
              <w:rPr>
                <w:rStyle w:val="a5"/>
                <w:noProof/>
              </w:rPr>
              <w:t>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_Toc212746764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53C91" w14:textId="79E320A0" w:rsidR="007F683E" w:rsidRDefault="007F683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746765" w:history="1">
            <w:r w:rsidRPr="001221A9">
              <w:rPr>
                <w:rStyle w:val="a5"/>
                <w:noProof/>
              </w:rPr>
              <w:t>Модель единицы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_Toc212746765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13C1A" w14:textId="586D518B" w:rsidR="007F683E" w:rsidRDefault="007F683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746766" w:history="1">
            <w:r w:rsidRPr="001221A9">
              <w:rPr>
                <w:rStyle w:val="a5"/>
                <w:noProof/>
              </w:rPr>
              <w:t>Модель смерти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B787B" w14:textId="3E3083D6" w:rsidR="007F683E" w:rsidRDefault="007F683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746767" w:history="1">
            <w:r w:rsidRPr="001221A9">
              <w:rPr>
                <w:rStyle w:val="a5"/>
                <w:noProof/>
              </w:rPr>
              <w:t>Звуки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85BFB" w14:textId="7779C1A6" w:rsidR="008D546C" w:rsidRDefault="008D546C">
          <w:r>
            <w:rPr>
              <w:b/>
              <w:bCs/>
            </w:rPr>
            <w:fldChar w:fldCharType="end"/>
          </w:r>
        </w:p>
      </w:sdtContent>
    </w:sdt>
    <w:p w14:paraId="6C47BE19" w14:textId="548EEEC6" w:rsidR="008D546C" w:rsidRDefault="008D546C" w:rsidP="008D546C"/>
    <w:p w14:paraId="0A6B0630" w14:textId="77777777" w:rsidR="008D546C" w:rsidRDefault="008D546C">
      <w:pPr>
        <w:spacing w:line="259" w:lineRule="auto"/>
      </w:pPr>
      <w:r>
        <w:br w:type="page"/>
      </w:r>
    </w:p>
    <w:p w14:paraId="21ED4E8E" w14:textId="09FEDF93" w:rsidR="008D546C" w:rsidRDefault="008D546C" w:rsidP="008D546C">
      <w:pPr>
        <w:pStyle w:val="1"/>
      </w:pPr>
      <w:bookmarkStart w:id="0" w:name="_Toc212746758"/>
      <w:r>
        <w:lastRenderedPageBreak/>
        <w:t>Единицы</w:t>
      </w:r>
      <w:bookmarkEnd w:id="0"/>
    </w:p>
    <w:p w14:paraId="11D3BA49" w14:textId="029E389F" w:rsidR="008D546C" w:rsidRDefault="008D546C" w:rsidP="008D546C"/>
    <w:p w14:paraId="1F4F52D4" w14:textId="3BC4DB7E" w:rsidR="008D546C" w:rsidRDefault="008D546C" w:rsidP="008D546C">
      <w:pPr>
        <w:pStyle w:val="2"/>
      </w:pPr>
      <w:bookmarkStart w:id="1" w:name="_Toc212746759"/>
      <w:r>
        <w:t>Базовые единицы</w:t>
      </w:r>
      <w:bookmarkEnd w:id="1"/>
    </w:p>
    <w:p w14:paraId="2EFF4B73" w14:textId="59225348" w:rsidR="008D546C" w:rsidRDefault="008D546C" w:rsidP="008D546C">
      <w:r>
        <w:t xml:space="preserve">Обычные единицы такие как </w:t>
      </w:r>
      <w:r w:rsidRPr="0083531F">
        <w:rPr>
          <w:i/>
          <w:iCs/>
        </w:rPr>
        <w:t xml:space="preserve">морпех, мародёр, </w:t>
      </w:r>
      <w:proofErr w:type="spellStart"/>
      <w:r w:rsidRPr="0083531F">
        <w:rPr>
          <w:i/>
          <w:iCs/>
        </w:rPr>
        <w:t>банши</w:t>
      </w:r>
      <w:proofErr w:type="spellEnd"/>
      <w:r w:rsidRPr="0083531F">
        <w:rPr>
          <w:i/>
          <w:iCs/>
        </w:rPr>
        <w:t xml:space="preserve">, </w:t>
      </w:r>
      <w:proofErr w:type="spellStart"/>
      <w:r w:rsidRPr="0083531F">
        <w:rPr>
          <w:i/>
          <w:iCs/>
        </w:rPr>
        <w:t>зерглинг</w:t>
      </w:r>
      <w:proofErr w:type="spellEnd"/>
      <w:r w:rsidRPr="0083531F">
        <w:rPr>
          <w:i/>
          <w:iCs/>
        </w:rPr>
        <w:t xml:space="preserve">, </w:t>
      </w:r>
      <w:proofErr w:type="spellStart"/>
      <w:r w:rsidRPr="0083531F">
        <w:rPr>
          <w:i/>
          <w:iCs/>
        </w:rPr>
        <w:t>зилот</w:t>
      </w:r>
      <w:proofErr w:type="spellEnd"/>
      <w:r w:rsidRPr="0083531F">
        <w:rPr>
          <w:i/>
          <w:iCs/>
        </w:rPr>
        <w:t>, сталкер</w:t>
      </w:r>
      <w:r w:rsidR="00AF69A2" w:rsidRPr="00AF69A2">
        <w:rPr>
          <w:i/>
          <w:iCs/>
        </w:rPr>
        <w:t xml:space="preserve">, </w:t>
      </w:r>
      <w:r w:rsidR="00AF69A2">
        <w:rPr>
          <w:i/>
          <w:iCs/>
        </w:rPr>
        <w:t xml:space="preserve">в том числе и </w:t>
      </w:r>
      <w:proofErr w:type="spellStart"/>
      <w:r w:rsidR="00AF69A2">
        <w:rPr>
          <w:i/>
          <w:iCs/>
        </w:rPr>
        <w:t>гиблинг</w:t>
      </w:r>
      <w:proofErr w:type="spellEnd"/>
      <w:r w:rsidR="00AF69A2" w:rsidRPr="00AF69A2">
        <w:rPr>
          <w:i/>
          <w:iCs/>
        </w:rPr>
        <w:t xml:space="preserve">, </w:t>
      </w:r>
      <w:r w:rsidR="00AF69A2">
        <w:rPr>
          <w:i/>
          <w:iCs/>
        </w:rPr>
        <w:t>разоритель</w:t>
      </w:r>
      <w:r w:rsidR="00AF69A2" w:rsidRPr="00AF69A2">
        <w:rPr>
          <w:i/>
          <w:iCs/>
        </w:rPr>
        <w:t xml:space="preserve">, </w:t>
      </w:r>
      <w:r w:rsidR="00AF69A2">
        <w:rPr>
          <w:i/>
          <w:iCs/>
        </w:rPr>
        <w:t>хозяин стаи</w:t>
      </w:r>
      <w:r>
        <w:t xml:space="preserve"> и прочие</w:t>
      </w:r>
    </w:p>
    <w:p w14:paraId="14E1E1ED" w14:textId="6A13C68B" w:rsidR="00AF69A2" w:rsidRPr="00AF69A2" w:rsidRDefault="00AF69A2" w:rsidP="008D546C">
      <w:r>
        <w:t>Под</w:t>
      </w:r>
      <w:r w:rsidRPr="00AF69A2">
        <w:t xml:space="preserve"> </w:t>
      </w:r>
      <w:r>
        <w:t>таких единиц заводится отдельная Коллекция данных</w:t>
      </w:r>
    </w:p>
    <w:p w14:paraId="1F9E3073" w14:textId="0120D844" w:rsidR="008D546C" w:rsidRPr="004F194B" w:rsidRDefault="008D546C" w:rsidP="008D546C">
      <w:r>
        <w:rPr>
          <w:lang w:val="en-US"/>
        </w:rPr>
        <w:t>ID</w:t>
      </w:r>
      <w:r w:rsidRPr="004F194B">
        <w:t xml:space="preserve"> </w:t>
      </w:r>
      <w:r>
        <w:t>вида</w:t>
      </w:r>
      <w:r w:rsidRPr="004F194B">
        <w:t xml:space="preserve">: </w:t>
      </w:r>
      <w:proofErr w:type="spellStart"/>
      <w:r>
        <w:rPr>
          <w:i/>
          <w:iCs/>
          <w:lang w:val="en-US"/>
        </w:rPr>
        <w:t>DataCollectionID</w:t>
      </w:r>
      <w:proofErr w:type="spellEnd"/>
    </w:p>
    <w:p w14:paraId="64154A7E" w14:textId="1FD7C0E8" w:rsidR="008D546C" w:rsidRPr="004F194B" w:rsidRDefault="008D546C" w:rsidP="008D546C"/>
    <w:p w14:paraId="33105042" w14:textId="460508C8" w:rsidR="008D546C" w:rsidRDefault="0083531F" w:rsidP="008D546C">
      <w:pPr>
        <w:pStyle w:val="2"/>
      </w:pPr>
      <w:bookmarkStart w:id="2" w:name="_Toc212746760"/>
      <w:r>
        <w:t>Трансформируемые</w:t>
      </w:r>
      <w:r w:rsidR="008D546C">
        <w:t xml:space="preserve"> единицы</w:t>
      </w:r>
      <w:bookmarkEnd w:id="2"/>
    </w:p>
    <w:p w14:paraId="1462D47E" w14:textId="7273D76D" w:rsidR="008D546C" w:rsidRDefault="008D546C" w:rsidP="008D546C">
      <w:r>
        <w:t>Единицы</w:t>
      </w:r>
      <w:r w:rsidRPr="008D546C">
        <w:t xml:space="preserve">, </w:t>
      </w:r>
      <w:r>
        <w:t>превращаемые из других юнитов</w:t>
      </w:r>
      <w:r w:rsidRPr="008D546C">
        <w:t>:</w:t>
      </w:r>
      <w:r w:rsidR="0083531F">
        <w:t xml:space="preserve"> </w:t>
      </w:r>
      <w:r w:rsidR="0083531F" w:rsidRPr="0083531F">
        <w:rPr>
          <w:i/>
          <w:iCs/>
        </w:rPr>
        <w:t>Разложенный оса</w:t>
      </w:r>
      <w:r w:rsidR="0083531F">
        <w:rPr>
          <w:i/>
          <w:iCs/>
        </w:rPr>
        <w:t>дный танк</w:t>
      </w:r>
      <w:r w:rsidR="0083531F" w:rsidRPr="0083531F">
        <w:rPr>
          <w:i/>
          <w:iCs/>
        </w:rPr>
        <w:t xml:space="preserve">, </w:t>
      </w:r>
      <w:r w:rsidR="0083531F">
        <w:rPr>
          <w:i/>
          <w:iCs/>
        </w:rPr>
        <w:t>разложенная призма</w:t>
      </w:r>
      <w:r w:rsidR="0083531F" w:rsidRPr="0083531F">
        <w:rPr>
          <w:i/>
          <w:iCs/>
        </w:rPr>
        <w:t xml:space="preserve">, </w:t>
      </w:r>
      <w:r w:rsidR="0083531F">
        <w:rPr>
          <w:i/>
          <w:iCs/>
        </w:rPr>
        <w:t>разложенный наблюдатель</w:t>
      </w:r>
      <w:r w:rsidR="0083531F" w:rsidRPr="0083531F">
        <w:rPr>
          <w:i/>
          <w:iCs/>
        </w:rPr>
        <w:t>/</w:t>
      </w:r>
      <w:r w:rsidR="0083531F">
        <w:rPr>
          <w:i/>
          <w:iCs/>
        </w:rPr>
        <w:t>владыка</w:t>
      </w:r>
      <w:r w:rsidR="0083531F">
        <w:t xml:space="preserve"> и прочие</w:t>
      </w:r>
    </w:p>
    <w:p w14:paraId="32AFACFF" w14:textId="30D7242E" w:rsidR="0083531F" w:rsidRPr="0083531F" w:rsidRDefault="0083531F" w:rsidP="008D546C">
      <w:r>
        <w:t>Такие юниты вкладываются в коллекцию к основному юниту</w:t>
      </w:r>
      <w:r w:rsidRPr="0083531F">
        <w:t xml:space="preserve">, </w:t>
      </w:r>
      <w:r>
        <w:t>например</w:t>
      </w:r>
      <w:r w:rsidRPr="0083531F">
        <w:t xml:space="preserve">: </w:t>
      </w:r>
      <w:r>
        <w:t>Разложенный осадный танк вкладывается в коллекцию обычного танка</w:t>
      </w:r>
    </w:p>
    <w:p w14:paraId="0AEEE4C9" w14:textId="4A2EAAE9" w:rsidR="008D546C" w:rsidRPr="004F194B" w:rsidRDefault="0083531F" w:rsidP="0083531F">
      <w:pPr>
        <w:rPr>
          <w:i/>
          <w:iCs/>
        </w:rPr>
      </w:pPr>
      <w:r>
        <w:rPr>
          <w:lang w:val="en-US"/>
        </w:rPr>
        <w:t>ID</w:t>
      </w:r>
      <w:r w:rsidRPr="0083531F">
        <w:t xml:space="preserve"> </w:t>
      </w:r>
      <w:r>
        <w:t>вида</w:t>
      </w:r>
      <w:r w:rsidRPr="0083531F">
        <w:t xml:space="preserve">: </w:t>
      </w:r>
      <w:proofErr w:type="spellStart"/>
      <w:r>
        <w:rPr>
          <w:i/>
          <w:iCs/>
          <w:lang w:val="en-US"/>
        </w:rPr>
        <w:t>DataCollectionID</w:t>
      </w:r>
      <w:proofErr w:type="spellEnd"/>
      <w:r w:rsidRPr="0083531F">
        <w:rPr>
          <w:i/>
          <w:iCs/>
        </w:rPr>
        <w:t>@</w:t>
      </w:r>
      <w:r>
        <w:rPr>
          <w:i/>
          <w:iCs/>
          <w:lang w:val="en-US"/>
        </w:rPr>
        <w:t>Alternate</w:t>
      </w:r>
    </w:p>
    <w:p w14:paraId="7B5F86B4" w14:textId="1ABFB455" w:rsidR="0083531F" w:rsidRPr="004F194B" w:rsidRDefault="0083531F" w:rsidP="0083531F">
      <w:pPr>
        <w:rPr>
          <w:i/>
          <w:iCs/>
        </w:rPr>
      </w:pPr>
    </w:p>
    <w:p w14:paraId="4775EDFB" w14:textId="1F064291" w:rsidR="0083531F" w:rsidRDefault="0083531F" w:rsidP="0083531F">
      <w:pPr>
        <w:pStyle w:val="2"/>
      </w:pPr>
      <w:bookmarkStart w:id="3" w:name="_Toc212746761"/>
      <w:r>
        <w:t>Закопанные единицы</w:t>
      </w:r>
      <w:bookmarkEnd w:id="3"/>
    </w:p>
    <w:p w14:paraId="4E34732A" w14:textId="2F005D2B" w:rsidR="0083531F" w:rsidRDefault="004F194B" w:rsidP="0083531F">
      <w:pPr>
        <w:rPr>
          <w:i/>
          <w:iCs/>
        </w:rPr>
      </w:pPr>
      <w:r>
        <w:t>Единицы</w:t>
      </w:r>
      <w:r w:rsidRPr="004F194B">
        <w:t xml:space="preserve">, </w:t>
      </w:r>
      <w:r>
        <w:t xml:space="preserve">которые имеют флаги </w:t>
      </w:r>
      <w:r>
        <w:rPr>
          <w:b/>
          <w:bCs/>
          <w:lang w:val="en-US"/>
        </w:rPr>
        <w:t>Cloaked</w:t>
      </w:r>
      <w:r w:rsidRPr="004F194B">
        <w:rPr>
          <w:b/>
          <w:bCs/>
        </w:rPr>
        <w:t xml:space="preserve"> </w:t>
      </w:r>
      <w:r>
        <w:t xml:space="preserve">и </w:t>
      </w:r>
      <w:proofErr w:type="spellStart"/>
      <w:r>
        <w:rPr>
          <w:b/>
          <w:bCs/>
          <w:lang w:val="en-US"/>
        </w:rPr>
        <w:t>Burried</w:t>
      </w:r>
      <w:proofErr w:type="spellEnd"/>
      <w:r w:rsidRPr="004F194B">
        <w:t xml:space="preserve">, </w:t>
      </w:r>
      <w:r>
        <w:t>такие как</w:t>
      </w:r>
      <w:r w:rsidRPr="004F194B">
        <w:t xml:space="preserve">: </w:t>
      </w:r>
      <w:r>
        <w:rPr>
          <w:i/>
          <w:iCs/>
        </w:rPr>
        <w:t>Закопанный</w:t>
      </w:r>
      <w:r w:rsidRPr="004F194B">
        <w:rPr>
          <w:i/>
          <w:iCs/>
        </w:rPr>
        <w:t xml:space="preserve"> </w:t>
      </w:r>
      <w:proofErr w:type="spellStart"/>
      <w:r>
        <w:rPr>
          <w:i/>
          <w:iCs/>
        </w:rPr>
        <w:t>гиблинг</w:t>
      </w:r>
      <w:proofErr w:type="spellEnd"/>
      <w:r w:rsidRPr="004F194B">
        <w:rPr>
          <w:i/>
          <w:iCs/>
        </w:rPr>
        <w:t>/</w:t>
      </w:r>
      <w:proofErr w:type="spellStart"/>
      <w:r>
        <w:rPr>
          <w:i/>
          <w:iCs/>
        </w:rPr>
        <w:t>зерглинг</w:t>
      </w:r>
      <w:proofErr w:type="spellEnd"/>
      <w:r w:rsidRPr="004F194B">
        <w:rPr>
          <w:i/>
          <w:iCs/>
        </w:rPr>
        <w:t>/</w:t>
      </w:r>
      <w:r>
        <w:rPr>
          <w:i/>
          <w:iCs/>
        </w:rPr>
        <w:t>Таракан</w:t>
      </w:r>
      <w:r w:rsidRPr="004F194B">
        <w:rPr>
          <w:i/>
          <w:iCs/>
        </w:rPr>
        <w:t>/</w:t>
      </w:r>
      <w:proofErr w:type="spellStart"/>
      <w:r>
        <w:rPr>
          <w:i/>
          <w:iCs/>
        </w:rPr>
        <w:t>Ультралиск</w:t>
      </w:r>
      <w:proofErr w:type="spellEnd"/>
      <w:r w:rsidRPr="004F194B">
        <w:rPr>
          <w:i/>
          <w:iCs/>
        </w:rPr>
        <w:t>/</w:t>
      </w:r>
      <w:r>
        <w:rPr>
          <w:i/>
          <w:iCs/>
        </w:rPr>
        <w:t>Мина вдова</w:t>
      </w:r>
    </w:p>
    <w:p w14:paraId="3C03083F" w14:textId="5B60399E" w:rsidR="004F194B" w:rsidRDefault="004F194B" w:rsidP="0083531F">
      <w:pPr>
        <w:rPr>
          <w:i/>
          <w:iCs/>
        </w:rPr>
      </w:pPr>
    </w:p>
    <w:p w14:paraId="158F4F59" w14:textId="4BB1054F" w:rsidR="004F194B" w:rsidRDefault="004F194B" w:rsidP="0083531F">
      <w:r>
        <w:t>Такие юниты вкладываются в коллекцию к основному юниту</w:t>
      </w:r>
      <w:r w:rsidRPr="0083531F">
        <w:t>,</w:t>
      </w:r>
      <w:r>
        <w:t xml:space="preserve"> например</w:t>
      </w:r>
      <w:r w:rsidRPr="004F194B">
        <w:t xml:space="preserve">: </w:t>
      </w:r>
      <w:r>
        <w:t xml:space="preserve">Закопанный </w:t>
      </w:r>
      <w:proofErr w:type="spellStart"/>
      <w:r>
        <w:t>Зерглинг</w:t>
      </w:r>
      <w:proofErr w:type="spellEnd"/>
      <w:r w:rsidRPr="004F194B">
        <w:t xml:space="preserve">, </w:t>
      </w:r>
      <w:r>
        <w:t xml:space="preserve">вкладывается в коллекцию обычного </w:t>
      </w:r>
      <w:proofErr w:type="spellStart"/>
      <w:r>
        <w:t>зерглинга</w:t>
      </w:r>
      <w:proofErr w:type="spellEnd"/>
      <w:r w:rsidRPr="004F194B">
        <w:t>.</w:t>
      </w:r>
    </w:p>
    <w:p w14:paraId="61257D1E" w14:textId="1FCCAFED" w:rsidR="004F194B" w:rsidRPr="004F194B" w:rsidRDefault="004F194B" w:rsidP="0083531F">
      <w:pPr>
        <w:rPr>
          <w:i/>
          <w:iCs/>
          <w:lang w:val="en-US"/>
        </w:rPr>
      </w:pPr>
      <w:r>
        <w:rPr>
          <w:lang w:val="en-US"/>
        </w:rPr>
        <w:t xml:space="preserve">ID </w:t>
      </w:r>
      <w:r>
        <w:t>вида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DataCollectionID@Burrowed</w:t>
      </w:r>
      <w:proofErr w:type="spellEnd"/>
    </w:p>
    <w:p w14:paraId="3866EC6C" w14:textId="5F88CA2B" w:rsidR="0083531F" w:rsidRDefault="0083531F" w:rsidP="0083531F"/>
    <w:p w14:paraId="1DC0B2C8" w14:textId="7CA1C89D" w:rsidR="0083531F" w:rsidRDefault="00AF69A2" w:rsidP="0083531F">
      <w:pPr>
        <w:pStyle w:val="2"/>
      </w:pPr>
      <w:bookmarkStart w:id="4" w:name="_Toc212746762"/>
      <w:r>
        <w:t>Снаряды</w:t>
      </w:r>
      <w:bookmarkEnd w:id="4"/>
    </w:p>
    <w:p w14:paraId="659A3801" w14:textId="686359B3" w:rsidR="00AF69A2" w:rsidRDefault="00AF69A2" w:rsidP="00AF69A2"/>
    <w:p w14:paraId="467511FA" w14:textId="0DA00DE4" w:rsidR="00AF69A2" w:rsidRDefault="004F194B" w:rsidP="00AF69A2">
      <w:r>
        <w:t>Единицы</w:t>
      </w:r>
      <w:r w:rsidRPr="004F194B">
        <w:t xml:space="preserve">, </w:t>
      </w:r>
      <w:r>
        <w:t>запускаемые другими единицами любым способом в цель</w:t>
      </w:r>
      <w:r w:rsidRPr="004F194B">
        <w:t>.</w:t>
      </w:r>
    </w:p>
    <w:p w14:paraId="50419608" w14:textId="4C6BF0C3" w:rsidR="004F194B" w:rsidRPr="004F194B" w:rsidRDefault="004F194B" w:rsidP="00AF69A2">
      <w:r>
        <w:t>Такие единицы вкладываются в ту коллекцию</w:t>
      </w:r>
      <w:r w:rsidRPr="004F194B">
        <w:t xml:space="preserve">, </w:t>
      </w:r>
      <w:r>
        <w:t>для чего используется этот снаряд</w:t>
      </w:r>
      <w:r w:rsidRPr="004F194B">
        <w:t xml:space="preserve">, </w:t>
      </w:r>
      <w:r>
        <w:t>например</w:t>
      </w:r>
      <w:r w:rsidRPr="004F194B">
        <w:t xml:space="preserve">: </w:t>
      </w:r>
      <w:r>
        <w:t>Снаряды от оружий</w:t>
      </w:r>
      <w:r w:rsidRPr="004F194B">
        <w:t xml:space="preserve">, </w:t>
      </w:r>
      <w:r>
        <w:t>вкладываются в коллекцию оружия</w:t>
      </w:r>
    </w:p>
    <w:p w14:paraId="61D8D8AB" w14:textId="14FEC84A" w:rsidR="00AF69A2" w:rsidRDefault="00AF69A2" w:rsidP="00AF69A2"/>
    <w:p w14:paraId="0D56894A" w14:textId="77777777" w:rsidR="00AF69A2" w:rsidRDefault="00AF69A2">
      <w:pPr>
        <w:spacing w:line="259" w:lineRule="auto"/>
      </w:pPr>
      <w:r>
        <w:br w:type="page"/>
      </w:r>
    </w:p>
    <w:p w14:paraId="75673F92" w14:textId="6299BB81" w:rsidR="001F74B9" w:rsidRDefault="00AF69A2" w:rsidP="00AF69A2">
      <w:pPr>
        <w:pStyle w:val="1"/>
      </w:pPr>
      <w:bookmarkStart w:id="5" w:name="_Toc212746763"/>
      <w:proofErr w:type="spellStart"/>
      <w:r>
        <w:lastRenderedPageBreak/>
        <w:t>Акторы</w:t>
      </w:r>
      <w:bookmarkEnd w:id="5"/>
      <w:proofErr w:type="spellEnd"/>
    </w:p>
    <w:p w14:paraId="3EBB22A6" w14:textId="77777777" w:rsidR="001F74B9" w:rsidRDefault="001F74B9">
      <w:pPr>
        <w:spacing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6B96D10" w14:textId="5ACF3E6B" w:rsidR="001F74B9" w:rsidRDefault="001F74B9" w:rsidP="00AF69A2">
      <w:pPr>
        <w:pStyle w:val="1"/>
      </w:pPr>
      <w:bookmarkStart w:id="6" w:name="_Toc212746764"/>
      <w:r>
        <w:lastRenderedPageBreak/>
        <w:t>Модели</w:t>
      </w:r>
      <w:bookmarkEnd w:id="6"/>
    </w:p>
    <w:p w14:paraId="5B9A6842" w14:textId="4D9EA091" w:rsidR="00385DD1" w:rsidRDefault="00385DD1" w:rsidP="00385DD1"/>
    <w:p w14:paraId="12F272E5" w14:textId="05EC4F10" w:rsidR="00385DD1" w:rsidRDefault="00385DD1" w:rsidP="00385DD1">
      <w:pPr>
        <w:pStyle w:val="2"/>
      </w:pPr>
      <w:bookmarkStart w:id="7" w:name="_Toc212746765"/>
      <w:r>
        <w:t>Модель единицы</w:t>
      </w:r>
      <w:bookmarkEnd w:id="7"/>
    </w:p>
    <w:p w14:paraId="6102572E" w14:textId="36F1A7C1" w:rsidR="00385DD1" w:rsidRPr="00385DD1" w:rsidRDefault="00385DD1" w:rsidP="00385DD1">
      <w:r>
        <w:t xml:space="preserve">Модель единицы от родителя </w:t>
      </w:r>
      <w:r w:rsidRPr="00385DD1">
        <w:rPr>
          <w:i/>
          <w:iCs/>
        </w:rPr>
        <w:t>“</w:t>
      </w:r>
      <w:r w:rsidRPr="00385DD1">
        <w:rPr>
          <w:i/>
          <w:iCs/>
          <w:lang w:val="en-US"/>
        </w:rPr>
        <w:t>Unit</w:t>
      </w:r>
      <w:r w:rsidRPr="00385DD1">
        <w:rPr>
          <w:i/>
          <w:iCs/>
        </w:rPr>
        <w:t xml:space="preserve">” </w:t>
      </w:r>
      <w:r>
        <w:t xml:space="preserve">должна иметь вид </w:t>
      </w:r>
      <w:r>
        <w:rPr>
          <w:lang w:val="en-US"/>
        </w:rPr>
        <w:t>ID</w:t>
      </w:r>
      <w:r w:rsidRPr="00385DD1">
        <w:t xml:space="preserve"> </w:t>
      </w:r>
      <w:r>
        <w:t>как</w:t>
      </w:r>
      <w:r w:rsidRPr="00385DD1">
        <w:t xml:space="preserve">: </w:t>
      </w:r>
      <w:proofErr w:type="spellStart"/>
      <w:r>
        <w:rPr>
          <w:lang w:val="en-US"/>
        </w:rPr>
        <w:t>DataCollectionID</w:t>
      </w:r>
      <w:proofErr w:type="spellEnd"/>
    </w:p>
    <w:p w14:paraId="612F122A" w14:textId="10B6823C" w:rsidR="00385DD1" w:rsidRDefault="00385DD1" w:rsidP="00385DD1">
      <w:pPr>
        <w:pStyle w:val="2"/>
      </w:pPr>
      <w:bookmarkStart w:id="8" w:name="_Toc212746766"/>
      <w:r>
        <w:t>Модель смерти</w:t>
      </w:r>
      <w:bookmarkEnd w:id="8"/>
    </w:p>
    <w:p w14:paraId="136E74B3" w14:textId="363A3CC0" w:rsidR="00385DD1" w:rsidRPr="00385DD1" w:rsidRDefault="00385DD1" w:rsidP="00385DD1">
      <w:pPr>
        <w:rPr>
          <w:lang w:val="en-US"/>
        </w:rPr>
      </w:pPr>
      <w:r>
        <w:t xml:space="preserve">Модель смерти от родителя </w:t>
      </w:r>
      <w:r w:rsidRPr="00385DD1">
        <w:t>“</w:t>
      </w:r>
      <w:r>
        <w:rPr>
          <w:lang w:val="en-US"/>
        </w:rPr>
        <w:t>Unit</w:t>
      </w:r>
      <w:r w:rsidRPr="00385DD1">
        <w:t xml:space="preserve">” </w:t>
      </w:r>
      <w:r>
        <w:t xml:space="preserve">должна иметь вид </w:t>
      </w:r>
      <w:r>
        <w:rPr>
          <w:lang w:val="en-US"/>
        </w:rPr>
        <w:t>ID</w:t>
      </w:r>
      <w:r w:rsidRPr="00385DD1">
        <w:t xml:space="preserve"> </w:t>
      </w:r>
      <w:r>
        <w:t>как</w:t>
      </w:r>
      <w:r w:rsidRPr="00385DD1">
        <w:t xml:space="preserve">: </w:t>
      </w:r>
      <w:proofErr w:type="spellStart"/>
      <w:r>
        <w:rPr>
          <w:lang w:val="en-US"/>
        </w:rPr>
        <w:t>DataCollectionID</w:t>
      </w:r>
      <w:proofErr w:type="spellEnd"/>
      <w:r w:rsidRPr="00385DD1">
        <w:t>@</w:t>
      </w:r>
      <w:r>
        <w:rPr>
          <w:lang w:val="en-US"/>
        </w:rPr>
        <w:t>Death</w:t>
      </w:r>
    </w:p>
    <w:p w14:paraId="383ED354" w14:textId="4DF9A34A" w:rsidR="00385DD1" w:rsidRDefault="00385DD1" w:rsidP="00385DD1">
      <w:r>
        <w:t>Также ниже приведён список моделей от других типов смертей</w:t>
      </w:r>
      <w:r w:rsidRPr="00385DD1">
        <w:t>:</w:t>
      </w:r>
    </w:p>
    <w:p w14:paraId="4793A34B" w14:textId="6EEDFC9F" w:rsidR="00385DD1" w:rsidRPr="00385DD1" w:rsidRDefault="00385DD1" w:rsidP="00385DD1">
      <w:r>
        <w:t>Смерть от кислоты</w:t>
      </w:r>
      <w:r w:rsidRPr="00385DD1">
        <w:t xml:space="preserve"> (</w:t>
      </w:r>
      <w:r>
        <w:rPr>
          <w:lang w:val="en-US"/>
        </w:rPr>
        <w:t>Acid</w:t>
      </w:r>
      <w:r w:rsidRPr="00385DD1">
        <w:t xml:space="preserve">): </w:t>
      </w:r>
      <w:proofErr w:type="spellStart"/>
      <w:r>
        <w:rPr>
          <w:lang w:val="en-US"/>
        </w:rPr>
        <w:t>DataCollectionID</w:t>
      </w:r>
      <w:proofErr w:type="spellEnd"/>
      <w:r w:rsidRPr="00385DD1">
        <w:t>@</w:t>
      </w:r>
      <w:proofErr w:type="spellStart"/>
      <w:r>
        <w:rPr>
          <w:lang w:val="en-US"/>
        </w:rPr>
        <w:t>Death</w:t>
      </w:r>
      <w:r>
        <w:rPr>
          <w:lang w:val="en-US"/>
        </w:rPr>
        <w:t>Disintegrated</w:t>
      </w:r>
      <w:proofErr w:type="spellEnd"/>
    </w:p>
    <w:p w14:paraId="175BDB0A" w14:textId="619FD3AE" w:rsidR="00385DD1" w:rsidRPr="00385DD1" w:rsidRDefault="00385DD1" w:rsidP="00385DD1">
      <w:r>
        <w:t>Смерть от Залпа (</w:t>
      </w:r>
      <w:r>
        <w:rPr>
          <w:lang w:val="en-US"/>
        </w:rPr>
        <w:t>Blast</w:t>
      </w:r>
      <w:r>
        <w:t>)</w:t>
      </w:r>
      <w:r w:rsidRPr="00385DD1">
        <w:t xml:space="preserve">: </w:t>
      </w:r>
      <w:proofErr w:type="spellStart"/>
      <w:r>
        <w:rPr>
          <w:lang w:val="en-US"/>
        </w:rPr>
        <w:t>DataCollectionID</w:t>
      </w:r>
      <w:proofErr w:type="spellEnd"/>
      <w:r w:rsidRPr="00385DD1">
        <w:t>@</w:t>
      </w:r>
      <w:proofErr w:type="spellStart"/>
      <w:r>
        <w:rPr>
          <w:lang w:val="en-US"/>
        </w:rPr>
        <w:t>Death</w:t>
      </w:r>
      <w:r>
        <w:rPr>
          <w:lang w:val="en-US"/>
        </w:rPr>
        <w:t>Blast</w:t>
      </w:r>
      <w:proofErr w:type="spellEnd"/>
    </w:p>
    <w:p w14:paraId="773198A1" w14:textId="5BDF020C" w:rsidR="00385DD1" w:rsidRPr="00385DD1" w:rsidRDefault="00385DD1" w:rsidP="00385DD1">
      <w:r>
        <w:t>Смерть от потрошения</w:t>
      </w:r>
      <w:r w:rsidRPr="00385DD1">
        <w:t xml:space="preserve">: </w:t>
      </w:r>
      <w:proofErr w:type="spellStart"/>
      <w:r>
        <w:rPr>
          <w:lang w:val="en-US"/>
        </w:rPr>
        <w:t>DataCollectionID</w:t>
      </w:r>
      <w:proofErr w:type="spellEnd"/>
      <w:r w:rsidRPr="00385DD1">
        <w:t>@</w:t>
      </w:r>
      <w:proofErr w:type="spellStart"/>
      <w:r>
        <w:rPr>
          <w:lang w:val="en-US"/>
        </w:rPr>
        <w:t>Death</w:t>
      </w:r>
      <w:r>
        <w:rPr>
          <w:lang w:val="en-US"/>
        </w:rPr>
        <w:t>Eviscerate</w:t>
      </w:r>
      <w:proofErr w:type="spellEnd"/>
    </w:p>
    <w:p w14:paraId="7B3E1BD9" w14:textId="77777777" w:rsidR="001F74B9" w:rsidRDefault="001F74B9">
      <w:pPr>
        <w:spacing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A4F9170" w14:textId="5F833459" w:rsidR="00AF69A2" w:rsidRPr="00AF69A2" w:rsidRDefault="001F74B9" w:rsidP="00AF69A2">
      <w:pPr>
        <w:pStyle w:val="1"/>
      </w:pPr>
      <w:bookmarkStart w:id="9" w:name="_Toc212746767"/>
      <w:r>
        <w:lastRenderedPageBreak/>
        <w:t>Звуки</w:t>
      </w:r>
      <w:bookmarkEnd w:id="9"/>
    </w:p>
    <w:sectPr w:rsidR="00AF69A2" w:rsidRPr="00AF69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E333E"/>
    <w:multiLevelType w:val="hybridMultilevel"/>
    <w:tmpl w:val="A1B89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6E9"/>
    <w:rsid w:val="001F74B9"/>
    <w:rsid w:val="0025066E"/>
    <w:rsid w:val="00385DD1"/>
    <w:rsid w:val="004F194B"/>
    <w:rsid w:val="007F683E"/>
    <w:rsid w:val="0083531F"/>
    <w:rsid w:val="008D546C"/>
    <w:rsid w:val="00AF69A2"/>
    <w:rsid w:val="00FC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89E3E"/>
  <w15:chartTrackingRefBased/>
  <w15:docId w15:val="{E9532263-E842-438A-B315-91301C1BD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546C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8D54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54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5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8D546C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D54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8D546C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1F74B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F74B9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1F74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4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33F89-AF53-4BCC-8521-A84AEDDAE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Бондаренко</dc:creator>
  <cp:keywords/>
  <dc:description/>
  <cp:lastModifiedBy>Иван Бондаренко</cp:lastModifiedBy>
  <cp:revision>6</cp:revision>
  <dcterms:created xsi:type="dcterms:W3CDTF">2025-08-17T14:35:00Z</dcterms:created>
  <dcterms:modified xsi:type="dcterms:W3CDTF">2025-10-30T17:00:00Z</dcterms:modified>
</cp:coreProperties>
</file>