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jc w:val="right"/>
        <w:rPr>
          <w:rFonts w:ascii="Arial" w:hAnsi="Arial" w:cs="Arial"/>
          <w:b/>
          <w:b/>
          <w:bCs/>
          <w:i w:val="false"/>
          <w:i w:val="false"/>
          <w:iCs w:val="false"/>
          <w:sz w:val="36"/>
          <w:szCs w:val="36"/>
          <w:lang w:val="uk-UA" w:bidi="ar-SA"/>
        </w:rPr>
      </w:pPr>
      <w:r>
        <w:rPr>
          <w:rFonts w:cs="Arial" w:ascii="Arial" w:hAnsi="Arial"/>
          <w:b/>
          <w:bCs/>
          <w:i w:val="false"/>
          <w:iCs w:val="false"/>
          <w:sz w:val="36"/>
          <w:szCs w:val="36"/>
          <w:lang w:val="uk-UA" w:bidi="ar-SA"/>
        </w:rPr>
        <w:t>Система диспетчеризації друкарні</w:t>
      </w:r>
    </w:p>
    <w:p>
      <w:pPr>
        <w:pStyle w:val="Heading"/>
        <w:jc w:val="right"/>
        <w:rPr>
          <w:lang w:val="ru-RU"/>
        </w:rPr>
      </w:pPr>
      <w:r>
        <w:rPr>
          <w:lang w:val="ru-RU"/>
        </w:rPr>
        <w:t>Глосарій</w:t>
      </w:r>
    </w:p>
    <w:p>
      <w:pPr>
        <w:pStyle w:val="Heading"/>
        <w:jc w:val="right"/>
        <w:rPr>
          <w:sz w:val="28"/>
          <w:lang w:val="ru-RU"/>
        </w:rPr>
      </w:pPr>
      <w:r>
        <w:rPr>
          <w:sz w:val="28"/>
          <w:lang w:val="ru-RU"/>
        </w:rPr>
        <w:t>Версія &lt;1.0&gt;</w:t>
      </w:r>
    </w:p>
    <w:p>
      <w:pPr>
        <w:pStyle w:val="Heading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600" w:charSpace="40960"/>
        </w:sectPr>
        <w:pStyle w:val="InfoBlue"/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</w:p>
    <w:p>
      <w:pPr>
        <w:pStyle w:val="Heading"/>
        <w:rPr/>
      </w:pPr>
      <w:r>
        <w:rPr>
          <w:lang w:val="ru-RU"/>
        </w:rPr>
        <w:t>Л</w:t>
      </w:r>
      <w:r>
        <w:rPr>
          <w:lang w:val="uk-UA" w:bidi="ar-SA"/>
        </w:rPr>
        <w:t>ист змін</w:t>
      </w:r>
    </w:p>
    <w:tbl>
      <w:tblPr>
        <w:tblW w:w="9529" w:type="dxa"/>
        <w:jc w:val="left"/>
        <w:tblInd w:w="-1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29"/>
      </w:tblGrid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xx</w:t>
            </w:r>
            <w:r>
              <w:rPr/>
              <w:t>/</w:t>
            </w:r>
            <w:r>
              <w:rPr>
                <w:lang w:val="ru-RU"/>
              </w:rPr>
              <w:t>xx</w:t>
            </w:r>
            <w:r>
              <w:rPr/>
              <w:t>/</w:t>
            </w:r>
            <w:r>
              <w:rPr/>
              <w:t>22</w:t>
            </w:r>
            <w:r>
              <w:rPr/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1</w:t>
            </w:r>
            <w:r>
              <w:rPr/>
              <w:t>.</w:t>
            </w:r>
            <w:r>
              <w:rPr>
                <w:lang w:val="ru-RU"/>
              </w:rPr>
              <w:t>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lang w:val="uk-UA" w:bidi="ar-SA"/>
              </w:rPr>
              <w:t xml:space="preserve">Звіт про виконання лабораторної работи № </w:t>
            </w:r>
            <w:r>
              <w:rPr>
                <w:lang w:val="ru-RU"/>
              </w:rPr>
              <w:t>4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А.А. Іванов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"/>
        <w:rPr>
          <w:lang w:val="uk-UA" w:bidi="ar-SA"/>
        </w:rPr>
      </w:pPr>
      <w:r>
        <w:rPr>
          <w:lang w:val="uk-UA" w:bidi="ar-S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240" w:after="60"/>
            <w:ind w:left="0" w:right="720" w:hanging="0"/>
            <w:rPr/>
          </w:pPr>
          <w:r>
            <w:fldChar w:fldCharType="begin"/>
          </w:r>
          <w:r>
            <w:rPr/>
            <w:instrText xml:space="preserve"> TOC </w:instrText>
          </w:r>
          <w:r>
            <w:rPr/>
            <w:fldChar w:fldCharType="separate"/>
          </w:r>
          <w:r>
            <w:rPr/>
            <w:t>1. Введення</w:t>
            <w:tab/>
          </w:r>
          <w:hyperlink w:anchor="__RefHeading___Toc15234504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1.1 Ціль</w:t>
            <w:tab/>
          </w:r>
          <w:hyperlink w:anchor="__RefHeading___Toc152345050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1.2 Контекст</w:t>
            <w:tab/>
          </w:r>
          <w:hyperlink w:anchor="__RefHeading___Toc1523450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1.3 Посилання</w:t>
            <w:tab/>
          </w:r>
          <w:hyperlink w:anchor="__RefHeading___Toc152345052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2. Визначення</w:t>
            <w:tab/>
          </w:r>
          <w:hyperlink w:anchor="__RefHeading___Toc152345053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83" w:leader="none"/>
            </w:tabs>
            <w:rPr/>
          </w:pPr>
          <w:r>
            <w:rPr/>
            <w:t>2.1 Поняття, що використовуються при описі вихідної інформації</w:t>
            <w:tab/>
          </w:r>
          <w:hyperlink w:anchor="__RefHeading___Toc152345054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2.1.1 Замовлення</w:t>
            <w:tab/>
          </w:r>
          <w:hyperlink w:anchor="__RefHeading___Toc152345055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2.1.2 Робота</w:t>
            <w:tab/>
          </w:r>
          <w:hyperlink w:anchor="__RefHeading___Toc152345056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2.1.3 Ресурс</w:t>
            <w:tab/>
          </w:r>
          <w:hyperlink w:anchor="__RefHeading___Toc152345057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2.1.4 Завдання (елемент плану)</w:t>
            <w:tab/>
          </w:r>
          <w:hyperlink w:anchor="__RefHeading___Toc152345058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2.1.5 Працівник</w:t>
            <w:tab/>
          </w:r>
          <w:hyperlink w:anchor="__RefHeading___Toc152345059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2.1.6 Штатний розклад</w:t>
            <w:tab/>
          </w:r>
          <w:hyperlink w:anchor="__RefHeading___Toc152345060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2.1.7 Бригада</w:t>
            <w:tab/>
          </w:r>
          <w:hyperlink w:anchor="__RefHeading___Toc152345061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2.1.8 Участок</w:t>
            <w:tab/>
          </w:r>
          <w:hyperlink w:anchor="__RefHeading___Toc152345062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2.1.9 Зміна</w:t>
            <w:tab/>
          </w:r>
          <w:hyperlink w:anchor="__RefHeading___Toc152345063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33" w:hanging="0"/>
            <w:rPr/>
          </w:pPr>
          <w:r>
            <w:rPr/>
            <w:t>2.1.10 Розклад зміни</w:t>
            <w:tab/>
          </w:r>
          <w:hyperlink w:anchor="__RefHeading___Toc152345064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2.2 Поняття, що використовуються при плануванні</w:t>
            <w:tab/>
          </w:r>
          <w:hyperlink w:anchor="__RefHeading___Toc152345065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2.2.1 Статус роботи</w:t>
            <w:tab/>
          </w:r>
          <w:hyperlink w:anchor="__RefHeading___Toc152345066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2.2.2 Допустимий інтервал</w:t>
            <w:tab/>
          </w:r>
          <w:hyperlink w:anchor="__RefHeading___Toc152345067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2.2.3 Критичний термін виконання робіт.</w:t>
            <w:tab/>
          </w:r>
          <w:hyperlink w:anchor="__RefHeading___Toc152345068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2.2.4 Колізія</w:t>
            <w:tab/>
          </w:r>
          <w:hyperlink w:anchor="__RefHeading___Toc152345069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2.3 Використовувані документи</w:t>
            <w:tab/>
          </w:r>
          <w:hyperlink w:anchor="__RefHeading___Toc152345070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2.3.1 Попередній план виготовлення</w:t>
            <w:tab/>
          </w:r>
          <w:hyperlink w:anchor="__RefHeading___Toc152345071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2.3.2 Загальний план виготовлення</w:t>
            <w:tab/>
          </w:r>
          <w:hyperlink w:anchor="__RefHeading___Toc152345072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2.3.3 План-графік виконання замовлення</w:t>
            <w:tab/>
          </w:r>
          <w:hyperlink w:anchor="__RefHeading___Toc152345073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bidi w:val="0"/>
            <w:spacing w:lineRule="atLeast" w:line="240"/>
            <w:ind w:left="864" w:right="717" w:hanging="0"/>
            <w:rPr/>
          </w:pPr>
          <w:r>
            <w:rPr/>
            <w:t>2.3.4 Змінне завдання</w:t>
            <w:tab/>
          </w:r>
          <w:hyperlink w:anchor="__RefHeading___Toc152345074">
            <w:r>
              <w:rPr>
                <w:rStyle w:val="IndexLink"/>
              </w:rPr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"/>
        <w:rPr>
          <w:lang w:val="ru-RU"/>
        </w:rPr>
      </w:pPr>
      <w:r>
        <w:rPr>
          <w:lang w:val="ru-RU"/>
        </w:rPr>
        <w:t>Глосарій(Словник)</w:t>
      </w:r>
    </w:p>
    <w:p>
      <w:pPr>
        <w:pStyle w:val="Heading1"/>
        <w:ind w:left="720" w:right="0" w:hanging="720"/>
        <w:rPr>
          <w:lang w:val="ru-RU"/>
        </w:rPr>
      </w:pPr>
      <w:bookmarkStart w:id="0" w:name="__RefHeading___Toc152345049"/>
      <w:bookmarkEnd w:id="0"/>
      <w:r>
        <w:rPr>
          <w:lang w:val="ru-RU"/>
        </w:rPr>
        <w:t>Введення</w:t>
      </w:r>
    </w:p>
    <w:p>
      <w:pPr>
        <w:pStyle w:val="Heading2"/>
        <w:ind w:left="720" w:right="0" w:hanging="720"/>
        <w:rPr>
          <w:lang w:val="ru-RU"/>
        </w:rPr>
      </w:pPr>
      <w:bookmarkStart w:id="1" w:name="__RefHeading___Toc152345050"/>
      <w:bookmarkEnd w:id="1"/>
      <w:r>
        <w:rPr>
          <w:lang w:val="ru-RU"/>
        </w:rPr>
        <w:t>Ціль</w:t>
      </w:r>
    </w:p>
    <w:p>
      <w:pPr>
        <w:pStyle w:val="Normal"/>
        <w:widowControl w:val="false"/>
        <w:bidi w:val="0"/>
        <w:spacing w:lineRule="atLeast" w:line="240"/>
        <w:ind w:left="767" w:right="0" w:hanging="0"/>
        <w:rPr>
          <w:lang w:val="uk-UA"/>
        </w:rPr>
      </w:pPr>
      <w:bookmarkStart w:id="2" w:name="result_box"/>
      <w:bookmarkEnd w:id="2"/>
      <w:r>
        <w:rPr>
          <w:lang w:val="uk-UA"/>
        </w:rPr>
        <w:t>Словник містить опису термінів, які використовуються при проектуванні інформаційної системи диспетчеризації друкарні. Визначаються основні поняття, безпосередньо пов'язані з плануванням і диспетчеризація замовлень.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2"/>
        <w:ind w:left="720" w:right="0" w:hanging="720"/>
        <w:rPr>
          <w:lang w:val="ru-RU"/>
        </w:rPr>
      </w:pPr>
      <w:bookmarkStart w:id="3" w:name="__RefHeading___Toc152345051"/>
      <w:bookmarkEnd w:id="3"/>
      <w:r>
        <w:rPr>
          <w:lang w:val="ru-RU"/>
        </w:rPr>
        <w:t>Контекст</w:t>
      </w:r>
    </w:p>
    <w:p>
      <w:pPr>
        <w:pStyle w:val="TextBody"/>
        <w:rPr>
          <w:lang w:val="uk-UA"/>
        </w:rPr>
      </w:pPr>
      <w:bookmarkStart w:id="4" w:name="result_box1"/>
      <w:bookmarkEnd w:id="4"/>
      <w:r>
        <w:rPr>
          <w:lang w:val="uk-UA"/>
        </w:rPr>
        <w:t>Словник створений в рамках проекту автоматизації друкарні «Друкар»</w:t>
      </w:r>
    </w:p>
    <w:p>
      <w:pPr>
        <w:pStyle w:val="Heading2"/>
        <w:ind w:left="720" w:right="0" w:hanging="720"/>
        <w:rPr>
          <w:lang w:val="uk-UA" w:bidi="ar-SA"/>
        </w:rPr>
      </w:pPr>
      <w:bookmarkStart w:id="5" w:name="__RefHeading___Toc152345052"/>
      <w:bookmarkEnd w:id="5"/>
      <w:r>
        <w:rPr>
          <w:lang w:val="uk-UA" w:bidi="ar-SA"/>
        </w:rPr>
        <w:t>Посилання</w:t>
      </w:r>
    </w:p>
    <w:p>
      <w:pPr>
        <w:pStyle w:val="TextBody"/>
        <w:rPr/>
      </w:pPr>
      <w:bookmarkStart w:id="6" w:name="result_box2"/>
      <w:bookmarkEnd w:id="6"/>
      <w:r>
        <w:rPr>
          <w:lang w:val="ru-RU"/>
        </w:rPr>
        <w:t xml:space="preserve">Супутня інформація представлена в документах  </w:t>
      </w:r>
      <w:hyperlink r:id="rId4">
        <w:r>
          <w:rPr>
            <w:rStyle w:val="InternetLink"/>
            <w:lang w:val="ru-RU"/>
          </w:rPr>
          <w:t>01-</w:t>
        </w:r>
        <w:r>
          <w:rPr>
            <w:rStyle w:val="InternetLink"/>
          </w:rPr>
          <w:t>Vision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doc</w:t>
        </w:r>
      </w:hyperlink>
      <w:r>
        <w:rPr>
          <w:lang w:val="ru-RU"/>
        </w:rPr>
        <w:t>.</w:t>
      </w:r>
    </w:p>
    <w:p>
      <w:pPr>
        <w:pStyle w:val="Heading1"/>
        <w:ind w:left="720" w:right="0" w:hanging="720"/>
        <w:rPr>
          <w:lang w:val="ru-RU"/>
        </w:rPr>
      </w:pPr>
      <w:bookmarkStart w:id="7" w:name="__RefHeading___Toc152345053"/>
      <w:bookmarkStart w:id="8" w:name="result_box3"/>
      <w:bookmarkEnd w:id="7"/>
      <w:bookmarkEnd w:id="8"/>
      <w:r>
        <w:rPr>
          <w:lang w:val="ru-RU"/>
        </w:rPr>
        <w:t>Визначення</w:t>
      </w:r>
    </w:p>
    <w:p>
      <w:pPr>
        <w:pStyle w:val="Heading2"/>
        <w:ind w:left="720" w:right="0" w:hanging="720"/>
        <w:rPr>
          <w:lang w:val="ru-RU"/>
        </w:rPr>
      </w:pPr>
      <w:bookmarkStart w:id="9" w:name="__RefHeading___Toc152345054"/>
      <w:bookmarkStart w:id="10" w:name="result_box4"/>
      <w:bookmarkEnd w:id="9"/>
      <w:bookmarkEnd w:id="10"/>
      <w:r>
        <w:rPr>
          <w:lang w:val="ru-RU"/>
        </w:rPr>
        <w:t>Поняття, що використовуються при описі вихідної інформації</w:t>
      </w:r>
    </w:p>
    <w:p>
      <w:pPr>
        <w:pStyle w:val="Heading3"/>
        <w:rPr>
          <w:lang w:val="ru-RU"/>
        </w:rPr>
      </w:pPr>
      <w:bookmarkStart w:id="11" w:name="__RefHeading___Toc152345055"/>
      <w:bookmarkStart w:id="12" w:name="result_box5"/>
      <w:bookmarkEnd w:id="11"/>
      <w:bookmarkEnd w:id="12"/>
      <w:r>
        <w:rPr>
          <w:lang w:val="ru-RU"/>
        </w:rPr>
        <w:t>Замовлення</w:t>
      </w:r>
    </w:p>
    <w:p>
      <w:pPr>
        <w:pStyle w:val="TextBody"/>
        <w:rPr/>
      </w:pPr>
      <w:r>
        <w:rPr>
          <w:b/>
          <w:lang w:val="ru-RU"/>
        </w:rPr>
        <w:t>З</w:t>
      </w:r>
      <w:bookmarkStart w:id="13" w:name="result_box6"/>
      <w:bookmarkEnd w:id="13"/>
      <w:r>
        <w:rPr>
          <w:b/>
          <w:lang w:val="ru-RU"/>
        </w:rPr>
        <w:t>амовлення</w:t>
      </w:r>
      <w:r>
        <w:rPr>
          <w:lang w:val="ru-RU"/>
        </w:rPr>
        <w:t xml:space="preserve">– </w:t>
      </w:r>
      <w:bookmarkStart w:id="14" w:name="result_box7"/>
      <w:bookmarkEnd w:id="14"/>
      <w:r>
        <w:rPr>
          <w:lang w:val="ru-RU"/>
        </w:rPr>
        <w:t xml:space="preserve">заявлена замовником потреба у виготовленні продукції. Характеризується властивостями (тираж, папір, розміри і т.п.). Асоційоване з сукупністю </w:t>
      </w:r>
      <w:r>
        <w:rPr>
          <w:b/>
          <w:bCs/>
          <w:lang w:val="ru-RU"/>
        </w:rPr>
        <w:t>робіт</w:t>
      </w:r>
      <w:r>
        <w:rPr>
          <w:lang w:val="ru-RU"/>
        </w:rPr>
        <w:t>, упорядкованих в порядку виконання.</w:t>
      </w:r>
    </w:p>
    <w:p>
      <w:pPr>
        <w:pStyle w:val="Heading3"/>
        <w:rPr>
          <w:lang w:val="ru-RU"/>
        </w:rPr>
      </w:pPr>
      <w:bookmarkStart w:id="15" w:name="__RefHeading___Toc152345056"/>
      <w:bookmarkEnd w:id="15"/>
      <w:r>
        <w:rPr>
          <w:lang w:val="ru-RU"/>
        </w:rPr>
        <w:t>Робота</w:t>
      </w:r>
    </w:p>
    <w:p>
      <w:pPr>
        <w:pStyle w:val="TextBody"/>
        <w:rPr/>
      </w:pPr>
      <w:r>
        <w:rPr>
          <w:b/>
          <w:lang w:val="ru-RU"/>
        </w:rPr>
        <w:t>Робота</w:t>
      </w:r>
      <w:r>
        <w:rPr>
          <w:lang w:val="ru-RU"/>
        </w:rPr>
        <w:t xml:space="preserve"> – </w:t>
      </w:r>
      <w:bookmarkStart w:id="16" w:name="result_box8"/>
      <w:bookmarkEnd w:id="16"/>
      <w:r>
        <w:rPr>
          <w:lang w:val="ru-RU"/>
        </w:rPr>
        <w:t>одиниця попереднього планування. Являє собою роботу на конкретному обладнанні (</w:t>
      </w:r>
      <w:r>
        <w:rPr>
          <w:b/>
          <w:bCs/>
          <w:lang w:val="ru-RU"/>
        </w:rPr>
        <w:t>ресурсі</w:t>
      </w:r>
      <w:r>
        <w:rPr>
          <w:lang w:val="ru-RU"/>
        </w:rPr>
        <w:t>) над однією одиницею продукції (замовленням). В задачах планування та диспетчеризації не аналізується розбиття роботи на технологічні операції.</w:t>
        <w:br/>
        <w:t>Робота є реалізацією деякого типу робіт і відноситься до конкретного замовлення.</w:t>
      </w:r>
    </w:p>
    <w:p>
      <w:pPr>
        <w:pStyle w:val="Heading3"/>
        <w:rPr>
          <w:lang w:val="ru-RU"/>
        </w:rPr>
      </w:pPr>
      <w:bookmarkStart w:id="17" w:name="__RefHeading___Toc152345057"/>
      <w:bookmarkEnd w:id="17"/>
      <w:r>
        <w:rPr>
          <w:lang w:val="ru-RU"/>
        </w:rPr>
        <w:t>Ресурс</w:t>
      </w:r>
    </w:p>
    <w:p>
      <w:pPr>
        <w:pStyle w:val="TextBody"/>
        <w:rPr/>
      </w:pPr>
      <w:r>
        <w:rPr>
          <w:b/>
          <w:lang w:val="ru-RU"/>
        </w:rPr>
        <w:t>Ресурс</w:t>
      </w:r>
      <w:r>
        <w:rPr>
          <w:lang w:val="ru-RU"/>
        </w:rPr>
        <w:t xml:space="preserve"> – </w:t>
      </w:r>
      <w:bookmarkStart w:id="18" w:name="result_box9"/>
      <w:bookmarkEnd w:id="18"/>
      <w:r>
        <w:rPr>
          <w:lang w:val="ru-RU"/>
        </w:rPr>
        <w:t>одиниця устаткування, або виконавець, планована диспетчером.</w:t>
      </w:r>
    </w:p>
    <w:p>
      <w:pPr>
        <w:pStyle w:val="Heading3"/>
        <w:rPr>
          <w:lang w:val="ru-RU"/>
        </w:rPr>
      </w:pPr>
      <w:bookmarkStart w:id="19" w:name="__RefHeading___Toc152345058"/>
      <w:bookmarkStart w:id="20" w:name="result_box10"/>
      <w:bookmarkEnd w:id="19"/>
      <w:bookmarkEnd w:id="20"/>
      <w:r>
        <w:rPr>
          <w:lang w:val="ru-RU"/>
        </w:rPr>
        <w:t>Завдання (елемент плану)</w:t>
      </w:r>
    </w:p>
    <w:p>
      <w:pPr>
        <w:pStyle w:val="TextBody"/>
        <w:rPr/>
      </w:pPr>
      <w:r>
        <w:rPr>
          <w:b/>
          <w:bCs/>
          <w:lang w:val="ru-RU"/>
        </w:rPr>
        <w:t xml:space="preserve">Завдання </w:t>
      </w:r>
      <w:r>
        <w:rPr>
          <w:lang w:val="ru-RU"/>
        </w:rPr>
        <w:t xml:space="preserve">– </w:t>
      </w:r>
      <w:bookmarkStart w:id="21" w:name="result_box11"/>
      <w:bookmarkEnd w:id="21"/>
      <w:r>
        <w:rPr>
          <w:lang w:val="ru-RU"/>
        </w:rPr>
        <w:t xml:space="preserve">атомарна одиниця планування диспетчером. У процесі попереднього планування кожній роботі відповідає своє завдання (відношення 1: 1). При плануванні диспетчером в разі необхідності роботи розбиваються на елементи - елементарні завдання (наприклад, тривалість роботи перевищує тривалість зміни, продукція надходить порціями з інтервалом і т.п.). Завдання асоціюється з однією одиницею обладнання і одним або більше працівниками, бригадою. Один з </w:t>
      </w:r>
      <w:r>
        <w:rPr>
          <w:b/>
          <w:bCs/>
          <w:lang w:val="ru-RU"/>
        </w:rPr>
        <w:t>працівників</w:t>
      </w:r>
      <w:r>
        <w:rPr>
          <w:lang w:val="ru-RU"/>
        </w:rPr>
        <w:t xml:space="preserve"> є відповідальним виконавцем.</w:t>
        <w:br/>
        <w:t>Завдання не може перевищувати за тривалістю робочу зміну.</w:t>
      </w:r>
    </w:p>
    <w:p>
      <w:pPr>
        <w:pStyle w:val="Heading3"/>
        <w:rPr>
          <w:lang w:val="ru-RU"/>
        </w:rPr>
      </w:pPr>
      <w:bookmarkStart w:id="22" w:name="__RefHeading___Toc152345059"/>
      <w:bookmarkStart w:id="23" w:name="result_box12"/>
      <w:bookmarkEnd w:id="22"/>
      <w:bookmarkEnd w:id="23"/>
      <w:r>
        <w:rPr>
          <w:lang w:val="ru-RU"/>
        </w:rPr>
        <w:t>Працівник</w:t>
      </w:r>
    </w:p>
    <w:p>
      <w:pPr>
        <w:pStyle w:val="TextBody"/>
        <w:rPr/>
      </w:pPr>
      <w:bookmarkStart w:id="24" w:name="result_box13"/>
      <w:bookmarkEnd w:id="24"/>
      <w:r>
        <w:rPr>
          <w:b/>
          <w:bCs/>
          <w:lang w:val="ru-RU"/>
        </w:rPr>
        <w:t xml:space="preserve">Працівник </w:t>
      </w:r>
      <w:r>
        <w:rPr>
          <w:lang w:val="ru-RU"/>
        </w:rPr>
        <w:t xml:space="preserve">– </w:t>
      </w:r>
      <w:bookmarkStart w:id="25" w:name="result_box14"/>
      <w:bookmarkEnd w:id="25"/>
      <w:r>
        <w:rPr>
          <w:lang w:val="ru-RU"/>
        </w:rPr>
        <w:t xml:space="preserve">атомарний людський ресурс при плануванні. Працівник має посаду у відповідність до </w:t>
      </w:r>
      <w:r>
        <w:rPr>
          <w:b/>
          <w:bCs/>
          <w:lang w:val="ru-RU"/>
        </w:rPr>
        <w:t>штатного розкладу</w:t>
      </w:r>
      <w:r>
        <w:rPr>
          <w:lang w:val="ru-RU"/>
        </w:rPr>
        <w:t>. Згідно з його посади, працівникові делегуються повноваження по виконанню тих чи інших робіт.</w:t>
      </w:r>
    </w:p>
    <w:p>
      <w:pPr>
        <w:pStyle w:val="Heading3"/>
        <w:rPr>
          <w:lang w:val="ru-RU"/>
        </w:rPr>
      </w:pPr>
      <w:bookmarkStart w:id="26" w:name="__RefHeading___Toc152345060"/>
      <w:bookmarkStart w:id="27" w:name="result_box15"/>
      <w:bookmarkEnd w:id="26"/>
      <w:bookmarkEnd w:id="27"/>
      <w:r>
        <w:rPr>
          <w:lang w:val="ru-RU"/>
        </w:rPr>
        <w:t>Штатний розклад</w:t>
      </w:r>
    </w:p>
    <w:p>
      <w:pPr>
        <w:pStyle w:val="TextBody"/>
        <w:rPr/>
      </w:pPr>
      <w:bookmarkStart w:id="28" w:name="result_box16"/>
      <w:bookmarkEnd w:id="28"/>
      <w:r>
        <w:rPr>
          <w:b/>
          <w:bCs/>
          <w:lang w:val="ru-RU"/>
        </w:rPr>
        <w:t xml:space="preserve">Штатний розклад </w:t>
      </w:r>
      <w:r>
        <w:rPr>
          <w:lang w:val="ru-RU"/>
        </w:rPr>
        <w:t xml:space="preserve">– </w:t>
      </w:r>
      <w:bookmarkStart w:id="29" w:name="result_box17"/>
      <w:bookmarkEnd w:id="29"/>
      <w:r>
        <w:rPr>
          <w:lang w:val="ru-RU"/>
        </w:rPr>
        <w:t>не персоніфікований перелік посад із зазначенням кількості для кожної з них. Для кожної посади визначається перелік робіт, які повинен виконувати працівник, котрий обіймає цю посаду.</w:t>
      </w:r>
    </w:p>
    <w:p>
      <w:pPr>
        <w:pStyle w:val="Heading3"/>
        <w:rPr>
          <w:lang w:val="ru-RU"/>
        </w:rPr>
      </w:pPr>
      <w:bookmarkStart w:id="30" w:name="__RefHeading___Toc152345061"/>
      <w:bookmarkEnd w:id="30"/>
      <w:r>
        <w:rPr>
          <w:lang w:val="ru-RU"/>
        </w:rPr>
        <w:t>Бригада</w:t>
      </w:r>
    </w:p>
    <w:p>
      <w:pPr>
        <w:pStyle w:val="TextBody"/>
        <w:rPr/>
      </w:pPr>
      <w:r>
        <w:rPr>
          <w:b/>
          <w:bCs/>
          <w:lang w:val="ru-RU"/>
        </w:rPr>
        <w:t xml:space="preserve">Бригада </w:t>
      </w:r>
      <w:r>
        <w:rPr>
          <w:lang w:val="ru-RU"/>
        </w:rPr>
        <w:t xml:space="preserve">– </w:t>
      </w:r>
      <w:bookmarkStart w:id="31" w:name="result_box18"/>
      <w:bookmarkEnd w:id="31"/>
      <w:r>
        <w:rPr>
          <w:lang w:val="ru-RU"/>
        </w:rPr>
        <w:t>сукупність працівників, що працюють спільно в одну зміну і в одному цеху. Диспетчером планується обсяг і терміни виконання робіт цілком на бригаду.</w:t>
      </w:r>
    </w:p>
    <w:p>
      <w:pPr>
        <w:pStyle w:val="Heading3"/>
        <w:rPr>
          <w:lang w:val="ru-RU"/>
        </w:rPr>
      </w:pPr>
      <w:bookmarkStart w:id="32" w:name="__RefHeading___Toc152345062"/>
      <w:bookmarkEnd w:id="32"/>
      <w:r>
        <w:rPr>
          <w:lang w:val="ru-RU"/>
        </w:rPr>
        <w:t>Участок</w:t>
      </w:r>
    </w:p>
    <w:p>
      <w:pPr>
        <w:pStyle w:val="TextBody"/>
        <w:rPr/>
      </w:pPr>
      <w:r>
        <w:rPr>
          <w:b/>
          <w:bCs/>
          <w:lang w:val="ru-RU"/>
        </w:rPr>
        <w:t xml:space="preserve">Цех  </w:t>
      </w:r>
      <w:r>
        <w:rPr>
          <w:lang w:val="ru-RU"/>
        </w:rPr>
        <w:t>–</w:t>
      </w:r>
      <w:bookmarkStart w:id="33" w:name="result_box19"/>
      <w:bookmarkEnd w:id="33"/>
      <w:r>
        <w:rPr>
          <w:lang w:val="ru-RU"/>
        </w:rPr>
        <w:t>угруповання ресурсів (обладнання та персоналу).</w:t>
      </w:r>
    </w:p>
    <w:p>
      <w:pPr>
        <w:pStyle w:val="Heading3"/>
        <w:rPr>
          <w:lang w:val="ru-RU"/>
        </w:rPr>
      </w:pPr>
      <w:bookmarkStart w:id="34" w:name="__RefHeading___Toc152345063"/>
      <w:bookmarkEnd w:id="34"/>
      <w:r>
        <w:rPr>
          <w:lang w:val="ru-RU"/>
        </w:rPr>
        <w:t>Зміна</w:t>
      </w:r>
    </w:p>
    <w:p>
      <w:pPr>
        <w:pStyle w:val="TextBody"/>
        <w:rPr/>
      </w:pPr>
      <w:r>
        <w:rPr>
          <w:b/>
          <w:bCs/>
          <w:lang w:val="ru-RU"/>
        </w:rPr>
        <w:t xml:space="preserve">Зміна </w:t>
      </w:r>
      <w:r>
        <w:rPr>
          <w:lang w:val="ru-RU"/>
        </w:rPr>
        <w:t xml:space="preserve">– </w:t>
      </w:r>
      <w:bookmarkStart w:id="35" w:name="result_box20"/>
      <w:bookmarkEnd w:id="35"/>
      <w:r>
        <w:rPr>
          <w:lang w:val="ru-RU"/>
        </w:rPr>
        <w:t>часовий інтервал протягом доби. Як правило, розрізняють три 8-годинні, дві Дванадцятигодинний зміни і роботу «в день», наприклад - з 9 до 18.</w:t>
      </w:r>
    </w:p>
    <w:p>
      <w:pPr>
        <w:pStyle w:val="Heading3"/>
        <w:rPr>
          <w:lang w:val="ru-RU"/>
        </w:rPr>
      </w:pPr>
      <w:bookmarkStart w:id="36" w:name="__RefHeading___Toc152345064"/>
      <w:bookmarkStart w:id="37" w:name="result_box21"/>
      <w:bookmarkEnd w:id="36"/>
      <w:bookmarkEnd w:id="37"/>
      <w:r>
        <w:rPr>
          <w:lang w:val="ru-RU"/>
        </w:rPr>
        <w:t>Розклад зміни</w:t>
      </w:r>
    </w:p>
    <w:p>
      <w:pPr>
        <w:pStyle w:val="TextBody"/>
        <w:rPr/>
      </w:pPr>
      <w:bookmarkStart w:id="38" w:name="result_box22"/>
      <w:bookmarkEnd w:id="38"/>
      <w:r>
        <w:rPr>
          <w:b/>
          <w:bCs/>
          <w:lang w:val="ru-RU"/>
        </w:rPr>
        <w:t xml:space="preserve">Розклад  </w:t>
      </w:r>
      <w:r>
        <w:rPr>
          <w:lang w:val="ru-RU"/>
        </w:rPr>
        <w:t xml:space="preserve">– </w:t>
      </w:r>
      <w:bookmarkStart w:id="39" w:name="result_box23"/>
      <w:bookmarkEnd w:id="39"/>
      <w:r>
        <w:rPr>
          <w:lang w:val="ru-RU"/>
        </w:rPr>
        <w:t>графік чергування змін при роботі бригади.</w:t>
      </w:r>
    </w:p>
    <w:p>
      <w:pPr>
        <w:pStyle w:val="Heading2"/>
        <w:ind w:left="720" w:right="0" w:hanging="720"/>
        <w:rPr>
          <w:lang w:val="ru-RU"/>
        </w:rPr>
      </w:pPr>
      <w:bookmarkStart w:id="40" w:name="__RefHeading___Toc152345065"/>
      <w:bookmarkStart w:id="41" w:name="result_box24"/>
      <w:bookmarkEnd w:id="40"/>
      <w:bookmarkEnd w:id="41"/>
      <w:r>
        <w:rPr>
          <w:lang w:val="ru-RU"/>
        </w:rPr>
        <w:t>Поняття, що використовуються при плануванні</w:t>
      </w:r>
    </w:p>
    <w:p>
      <w:pPr>
        <w:pStyle w:val="Heading3"/>
        <w:rPr>
          <w:lang w:val="ru-RU"/>
        </w:rPr>
      </w:pPr>
      <w:bookmarkStart w:id="42" w:name="__RefHeading___Toc152345066"/>
      <w:bookmarkEnd w:id="42"/>
      <w:r>
        <w:rPr>
          <w:lang w:val="ru-RU"/>
        </w:rPr>
        <w:t>Статус роботи</w:t>
      </w:r>
    </w:p>
    <w:p>
      <w:pPr>
        <w:pStyle w:val="TextBody"/>
        <w:widowControl w:val="false"/>
        <w:bidi w:val="0"/>
        <w:spacing w:lineRule="atLeast" w:line="240"/>
        <w:rPr/>
      </w:pPr>
      <w:r>
        <w:rPr>
          <w:b/>
          <w:lang w:val="ru-RU"/>
        </w:rPr>
        <w:t>Статус роботи</w:t>
      </w:r>
      <w:r>
        <w:rPr>
          <w:lang w:val="ru-RU"/>
        </w:rPr>
        <w:t xml:space="preserve"> – </w:t>
      </w:r>
      <w:bookmarkStart w:id="43" w:name="result_box25"/>
      <w:bookmarkEnd w:id="43"/>
      <w:r>
        <w:rPr>
          <w:rFonts w:eastAsia="Times New Roman" w:cs="Times New Roman"/>
          <w:bCs/>
          <w:i w:val="false"/>
          <w:iCs w:val="false"/>
          <w:color w:val="auto"/>
          <w:sz w:val="20"/>
          <w:szCs w:val="20"/>
          <w:lang w:val="ru-RU" w:bidi="ar-SA"/>
        </w:rPr>
        <w:t>стан роботи з точки зору диспетчеризації. У першому наближенні будемо розрізняти наступні статуси: «робота замовлення, прийнятого до виконання», «робота спланована», «робота частково виконана», «робота виконана».</w:t>
      </w:r>
    </w:p>
    <w:p>
      <w:pPr>
        <w:pStyle w:val="Heading3"/>
        <w:rPr>
          <w:lang w:val="ru-RU"/>
        </w:rPr>
      </w:pPr>
      <w:bookmarkStart w:id="44" w:name="__RefHeading___Toc152345067"/>
      <w:bookmarkEnd w:id="44"/>
      <w:r>
        <w:rPr>
          <w:lang w:val="ru-RU"/>
        </w:rPr>
        <w:t>Допустимий інтервал</w:t>
      </w:r>
    </w:p>
    <w:p>
      <w:pPr>
        <w:pStyle w:val="TextBody"/>
        <w:rPr/>
      </w:pPr>
      <w:r>
        <w:rPr>
          <w:b/>
          <w:bCs/>
          <w:lang w:val="ru-RU"/>
        </w:rPr>
        <w:t>Допустимий інтервал</w:t>
      </w:r>
      <w:r>
        <w:rPr>
          <w:lang w:val="ru-RU"/>
        </w:rPr>
        <w:t xml:space="preserve"> – </w:t>
      </w:r>
      <w:bookmarkStart w:id="45" w:name="result_box26"/>
      <w:bookmarkEnd w:id="45"/>
      <w:r>
        <w:rPr>
          <w:lang w:val="ru-RU"/>
        </w:rPr>
        <w:t>терміни, в які може бути виконана (запланована) робота, не порушуючи технологічної послідовності і термінів виконання замовлення.</w:t>
      </w:r>
    </w:p>
    <w:p>
      <w:pPr>
        <w:pStyle w:val="Heading3"/>
        <w:rPr>
          <w:lang w:val="ru-RU"/>
        </w:rPr>
      </w:pPr>
      <w:bookmarkStart w:id="46" w:name="__RefHeading___Toc152345068"/>
      <w:bookmarkStart w:id="47" w:name="result_box27"/>
      <w:bookmarkEnd w:id="46"/>
      <w:bookmarkEnd w:id="47"/>
      <w:r>
        <w:rPr>
          <w:lang w:val="ru-RU"/>
        </w:rPr>
        <w:t>Критичний термін виконання робіт.</w:t>
      </w:r>
    </w:p>
    <w:p>
      <w:pPr>
        <w:pStyle w:val="TextBody"/>
        <w:rPr>
          <w:lang w:val="uk-UA"/>
        </w:rPr>
      </w:pPr>
      <w:bookmarkStart w:id="48" w:name="result_box28"/>
      <w:bookmarkEnd w:id="48"/>
      <w:r>
        <w:rPr>
          <w:lang w:val="uk-UA"/>
        </w:rPr>
        <w:t>Термін початку роботи в плані, перенесення роботи пізніше якого призводить до зриву термінів виготовлення замовлення виходячи з технологічних обмежень.</w:t>
      </w:r>
    </w:p>
    <w:p>
      <w:pPr>
        <w:pStyle w:val="Heading3"/>
        <w:rPr>
          <w:lang w:val="ru-RU"/>
        </w:rPr>
      </w:pPr>
      <w:bookmarkStart w:id="49" w:name="__RefHeading___Toc152345069"/>
      <w:bookmarkEnd w:id="49"/>
      <w:r>
        <w:rPr>
          <w:lang w:val="ru-RU"/>
        </w:rPr>
        <w:t>Колізія</w:t>
      </w:r>
    </w:p>
    <w:p>
      <w:pPr>
        <w:pStyle w:val="TextBody"/>
        <w:rPr/>
      </w:pPr>
      <w:r>
        <w:rPr>
          <w:b/>
          <w:bCs/>
          <w:lang w:val="ru-RU"/>
        </w:rPr>
        <w:t xml:space="preserve">Колізія </w:t>
      </w:r>
      <w:r>
        <w:rPr>
          <w:lang w:val="ru-RU"/>
        </w:rPr>
        <w:t xml:space="preserve">– </w:t>
      </w:r>
      <w:bookmarkStart w:id="50" w:name="result_box29"/>
      <w:bookmarkEnd w:id="50"/>
      <w:r>
        <w:rPr>
          <w:lang w:val="ru-RU"/>
        </w:rPr>
        <w:t>суперечлива інформація в плані, що призводить або до неможливості виконання плану, або до порушення зобов'язань перед замовником.</w:t>
      </w:r>
    </w:p>
    <w:p>
      <w:pPr>
        <w:pStyle w:val="TextBody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Колізії можливі у випадках:</w:t>
      </w:r>
    </w:p>
    <w:p>
      <w:pPr>
        <w:pStyle w:val="List"/>
        <w:widowControl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40"/>
        <w:ind w:left="720" w:right="0" w:hanging="11"/>
        <w:rPr>
          <w:lang w:val="uk-UA"/>
        </w:rPr>
      </w:pPr>
      <w:bookmarkStart w:id="51" w:name="result_box30"/>
      <w:bookmarkEnd w:id="51"/>
      <w:r>
        <w:rPr>
          <w:lang w:val="uk-UA"/>
        </w:rPr>
        <w:t>два завдання по обробці однієї і тієї ж одиниці продукції мають поєднання на часовій шкалі;</w:t>
      </w:r>
    </w:p>
    <w:p>
      <w:pPr>
        <w:pStyle w:val="List"/>
        <w:widowControl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40"/>
        <w:ind w:left="720" w:right="0" w:hanging="11"/>
        <w:rPr>
          <w:lang w:val="uk-UA"/>
        </w:rPr>
      </w:pPr>
      <w:bookmarkStart w:id="52" w:name="result_box31"/>
      <w:bookmarkEnd w:id="52"/>
      <w:r>
        <w:rPr>
          <w:lang w:val="uk-UA"/>
        </w:rPr>
        <w:t>два завдання по обробці різних одиниць продукції, що використовують один і той же ресурс, мають поєднання на часовій шкалі;</w:t>
      </w:r>
    </w:p>
    <w:p>
      <w:pPr>
        <w:pStyle w:val="List"/>
        <w:widowControl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40"/>
        <w:ind w:left="720" w:right="0" w:hanging="11"/>
        <w:rPr>
          <w:lang w:val="uk-UA"/>
        </w:rPr>
      </w:pPr>
      <w:bookmarkStart w:id="53" w:name="result_box32"/>
      <w:bookmarkEnd w:id="53"/>
      <w:r>
        <w:rPr>
          <w:lang w:val="uk-UA"/>
        </w:rPr>
        <w:t>робота закінчується після терміну здачі замовлення.</w:t>
      </w:r>
    </w:p>
    <w:p>
      <w:pPr>
        <w:pStyle w:val="Heading2"/>
        <w:ind w:left="720" w:right="0" w:hanging="720"/>
        <w:rPr>
          <w:lang w:val="ru-RU"/>
        </w:rPr>
      </w:pPr>
      <w:bookmarkStart w:id="54" w:name="__RefHeading___Toc152345070"/>
      <w:bookmarkStart w:id="55" w:name="result_box33"/>
      <w:bookmarkEnd w:id="54"/>
      <w:bookmarkEnd w:id="55"/>
      <w:r>
        <w:rPr>
          <w:lang w:val="ru-RU"/>
        </w:rPr>
        <w:t>Використовувані документи</w:t>
      </w:r>
    </w:p>
    <w:p>
      <w:pPr>
        <w:pStyle w:val="Heading3"/>
        <w:rPr>
          <w:lang w:val="ru-RU"/>
        </w:rPr>
      </w:pPr>
      <w:bookmarkStart w:id="56" w:name="__RefHeading___Toc152345071"/>
      <w:bookmarkEnd w:id="56"/>
      <w:r>
        <w:rPr>
          <w:lang w:val="ru-RU"/>
        </w:rPr>
        <w:t>Попередній план виготовлення</w:t>
      </w:r>
    </w:p>
    <w:p>
      <w:pPr>
        <w:pStyle w:val="TextBody"/>
        <w:rPr/>
      </w:pPr>
      <w:bookmarkStart w:id="57" w:name="result_box34"/>
      <w:bookmarkEnd w:id="57"/>
      <w:r>
        <w:rPr>
          <w:b/>
          <w:bCs/>
          <w:lang w:val="ru-RU"/>
        </w:rPr>
        <w:t>Попередній план виготовлення</w:t>
      </w:r>
      <w:r>
        <w:rPr>
          <w:lang w:val="ru-RU"/>
        </w:rPr>
        <w:t>–</w:t>
      </w:r>
      <w:bookmarkStart w:id="58" w:name="result_box35"/>
      <w:bookmarkEnd w:id="58"/>
      <w:r>
        <w:rPr>
          <w:lang w:val="ru-RU"/>
        </w:rPr>
        <w:t>план, що містить інформацію про всі роботах, незалежно від зі стану.</w:t>
      </w:r>
    </w:p>
    <w:p>
      <w:pPr>
        <w:pStyle w:val="Heading3"/>
        <w:rPr>
          <w:lang w:val="ru-RU"/>
        </w:rPr>
      </w:pPr>
      <w:bookmarkStart w:id="59" w:name="__RefHeading___Toc152345072"/>
      <w:bookmarkStart w:id="60" w:name="result_box36"/>
      <w:bookmarkEnd w:id="59"/>
      <w:bookmarkEnd w:id="60"/>
      <w:r>
        <w:rPr>
          <w:lang w:val="ru-RU"/>
        </w:rPr>
        <w:t>Загальний план виготовлення</w:t>
      </w:r>
    </w:p>
    <w:p>
      <w:pPr>
        <w:pStyle w:val="TextBody"/>
        <w:rPr/>
      </w:pPr>
      <w:bookmarkStart w:id="61" w:name="result_box37"/>
      <w:bookmarkEnd w:id="61"/>
      <w:r>
        <w:rPr>
          <w:b/>
          <w:bCs/>
          <w:lang w:val="ru-RU"/>
        </w:rPr>
        <w:t xml:space="preserve">Загальний план виготовлення </w:t>
      </w:r>
      <w:r>
        <w:rPr>
          <w:lang w:val="ru-RU"/>
        </w:rPr>
        <w:t xml:space="preserve">– </w:t>
      </w:r>
      <w:bookmarkStart w:id="62" w:name="result_box38"/>
      <w:bookmarkEnd w:id="62"/>
      <w:r>
        <w:rPr>
          <w:lang w:val="ru-RU"/>
        </w:rPr>
        <w:t>план, що містить інформацію тільки про роботи в стані «</w:t>
      </w:r>
      <w:r>
        <w:rPr>
          <w:i/>
          <w:iCs/>
          <w:lang w:val="ru-RU"/>
        </w:rPr>
        <w:t>робота замовлення, прийнятого до виконання</w:t>
      </w:r>
      <w:r>
        <w:rPr>
          <w:lang w:val="ru-RU"/>
        </w:rPr>
        <w:t>».</w:t>
      </w:r>
    </w:p>
    <w:p>
      <w:pPr>
        <w:pStyle w:val="Heading3"/>
        <w:rPr>
          <w:lang w:val="ru-RU"/>
        </w:rPr>
      </w:pPr>
      <w:bookmarkStart w:id="63" w:name="__RefHeading___Toc152345073"/>
      <w:bookmarkStart w:id="64" w:name="result_box39"/>
      <w:bookmarkEnd w:id="63"/>
      <w:bookmarkEnd w:id="64"/>
      <w:r>
        <w:rPr>
          <w:lang w:val="ru-RU"/>
        </w:rPr>
        <w:t>План-графік виконання замовлення</w:t>
      </w:r>
    </w:p>
    <w:p>
      <w:pPr>
        <w:pStyle w:val="TextBody"/>
        <w:rPr/>
      </w:pPr>
      <w:bookmarkStart w:id="65" w:name="result_box40"/>
      <w:bookmarkEnd w:id="65"/>
      <w:r>
        <w:rPr>
          <w:b/>
          <w:bCs/>
          <w:lang w:val="ru-RU"/>
        </w:rPr>
        <w:t xml:space="preserve">План-графік виконання замовлення </w:t>
      </w:r>
      <w:r>
        <w:rPr>
          <w:lang w:val="ru-RU"/>
        </w:rPr>
        <w:t xml:space="preserve">– </w:t>
      </w:r>
      <w:bookmarkStart w:id="66" w:name="result_box41"/>
      <w:bookmarkEnd w:id="66"/>
      <w:r>
        <w:rPr>
          <w:lang w:val="ru-RU"/>
        </w:rPr>
        <w:t>план, що містить інформацію (планову і фактичну) про всі роботах з підготовки та виготовленні конкретного замовлення.</w:t>
      </w:r>
    </w:p>
    <w:p>
      <w:pPr>
        <w:pStyle w:val="Heading3"/>
        <w:rPr>
          <w:lang w:val="ru-RU"/>
        </w:rPr>
      </w:pPr>
      <w:bookmarkStart w:id="67" w:name="__RefHeading___Toc152345074"/>
      <w:bookmarkStart w:id="68" w:name="result_box42"/>
      <w:bookmarkEnd w:id="67"/>
      <w:bookmarkEnd w:id="68"/>
      <w:r>
        <w:rPr>
          <w:lang w:val="ru-RU"/>
        </w:rPr>
        <w:t>Змінне завдання</w:t>
      </w:r>
    </w:p>
    <w:p>
      <w:pPr>
        <w:pStyle w:val="TextBody"/>
        <w:rPr/>
      </w:pPr>
      <w:bookmarkStart w:id="69" w:name="result_box43"/>
      <w:bookmarkEnd w:id="69"/>
      <w:r>
        <w:rPr>
          <w:b/>
          <w:bCs/>
          <w:lang w:val="ru-RU"/>
        </w:rPr>
        <w:t>Змінне завдання</w:t>
      </w:r>
      <w:r>
        <w:rPr>
          <w:lang w:val="ru-RU"/>
        </w:rPr>
        <w:t xml:space="preserve">– </w:t>
      </w:r>
      <w:bookmarkStart w:id="70" w:name="result_box44"/>
      <w:bookmarkEnd w:id="70"/>
      <w:r>
        <w:rPr>
          <w:lang w:val="ru-RU"/>
        </w:rPr>
        <w:t>витяг з загального плану виготовлення за певну дату, зміну і для певного цеху.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headerReference w:type="default" r:id="rId5"/>
      <w:footerReference w:type="default" r:id="rId6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Arial">
    <w:charset w:val="80"/>
    <w:family w:val="swiss"/>
    <w:pitch w:val="variable"/>
  </w:font>
  <w:font w:name="Helvetica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Book Antiqua">
    <w:charset w:val="cc"/>
    <w:family w:val="roman"/>
    <w:pitch w:val="variable"/>
  </w:font>
  <w:font w:name="DejaVu Sans Mono">
    <w:charset w:val="80"/>
    <w:family w:val="modern"/>
    <w:pitch w:val="default"/>
  </w:font>
  <w:font w:name="Times New Roman">
    <w:charset w:val="8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0"/>
      <w:gridCol w:w="7600"/>
      <w:gridCol w:w="1036"/>
    </w:tblGrid>
    <w:tr>
      <w:trPr/>
      <w:tc>
        <w:tcPr>
          <w:tcW w:w="850" w:type="dxa"/>
          <w:tcBorders/>
        </w:tcPr>
        <w:p>
          <w:pPr>
            <w:pStyle w:val="Normal"/>
            <w:snapToGrid w:val="false"/>
            <w:ind w:left="0" w:right="360" w:hanging="0"/>
            <w:rPr/>
          </w:pPr>
          <w:r>
            <w:rPr/>
          </w:r>
        </w:p>
      </w:tc>
      <w:tc>
        <w:tcPr>
          <w:tcW w:w="7600" w:type="dxa"/>
          <w:tcBorders/>
        </w:tcPr>
        <w:p>
          <w:pPr>
            <w:pStyle w:val="Normal"/>
            <w:jc w:val="center"/>
            <w:rPr/>
          </w:pPr>
          <w:r>
            <w:rPr>
              <w:rFonts w:cs="Times New Roman" w:ascii="Times New Roman" w:hAnsi="Times New Roman"/>
              <w:lang w:val="ru-RU"/>
            </w:rPr>
            <w:t xml:space="preserve">Житомирська політехніка  </w:t>
          </w:r>
          <w:r>
            <w:rPr>
              <w:lang w:val="ru-RU"/>
            </w:rPr>
            <w:t>2</w:t>
          </w:r>
          <w:r>
            <w:rPr>
              <w:lang w:val="ru-RU"/>
            </w:rPr>
            <w:t>022</w:t>
          </w:r>
        </w:p>
      </w:tc>
      <w:tc>
        <w:tcPr>
          <w:tcW w:w="1036" w:type="dxa"/>
          <w:tcBorders/>
        </w:tcPr>
        <w:p>
          <w:pPr>
            <w:pStyle w:val="Normal"/>
            <w:jc w:val="right"/>
            <w:rPr/>
          </w:pPr>
          <w:r>
            <w:rPr>
              <w:lang w:val="ru-RU"/>
            </w:rPr>
            <w:t>Стр.</w:t>
          </w:r>
          <w:r>
            <w:rPr/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4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Лаб раб 4-Glossary.doc</w:t>
    </w:r>
    <w:r>
      <w:rPr>
        <w:sz w:val="28"/>
        <w:szCs w:val="28"/>
      </w:rP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83" w:type="dxa"/>
      <w:jc w:val="left"/>
      <w:tblInd w:w="-12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204"/>
    </w:tblGrid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Style11"/>
            <w:jc w:val="left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>
            <w:rPr>
              <w:rFonts w:cs="Times New Roman" w:ascii="Times New Roman" w:hAnsi="Times New Roman"/>
              <w:sz w:val="20"/>
              <w:szCs w:val="20"/>
              <w:lang w:val="ru-RU"/>
            </w:rPr>
            <w:t>Система диспетчеризації друкарні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>
              <w:lang w:val="ru-RU"/>
            </w:rPr>
            <w:t>Версія</w:t>
          </w:r>
          <w:r>
            <w:rPr/>
            <w:t>:           &lt;1.0&gt;</w:t>
          </w:r>
        </w:p>
      </w:tc>
    </w:tr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>
              <w:lang w:val="ru-RU"/>
            </w:rPr>
          </w:pPr>
          <w:r>
            <w:rPr>
              <w:lang w:val="ru-RU"/>
            </w:rPr>
            <w:t>Глосарій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ru-RU"/>
            </w:rPr>
            <w:t>Дата</w:t>
          </w:r>
          <w:r>
            <w:rPr/>
            <w:t xml:space="preserve">:  </w:t>
          </w:r>
          <w:r>
            <w:rPr>
              <w:lang w:val="ru-RU"/>
            </w:rPr>
            <w:t>xx</w:t>
          </w:r>
          <w:r>
            <w:rPr/>
            <w:t>/</w:t>
          </w:r>
          <w:r>
            <w:rPr>
              <w:lang w:val="ru-RU"/>
            </w:rPr>
            <w:t>xx</w:t>
          </w:r>
          <w:r>
            <w:rPr/>
            <w:t>/</w:t>
          </w:r>
          <w:r>
            <w:rPr/>
            <w:t>22</w:t>
          </w:r>
        </w:p>
      </w:tc>
    </w:tr>
    <w:tr>
      <w:trPr/>
      <w:tc>
        <w:tcPr>
          <w:tcW w:w="95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napToGrid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Arial" w:hAnsi="Arial" w:cs="Arial"/>
      <w:b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9z0">
    <w:name w:val="WW8NumSt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5">
    <w:name w:val="Символ сноски"/>
    <w:basedOn w:val="DefaultParagraphFont"/>
    <w:qFormat/>
    <w:rPr>
      <w:sz w:val="20"/>
      <w:vertAlign w:val="superscript"/>
    </w:rPr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Normal"/>
    <w:pPr>
      <w:numPr>
        <w:ilvl w:val="0"/>
        <w:numId w:val="2"/>
      </w:numPr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6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Noto Sans CJK SC Thin" w:cs="DejaVu Sans Condensed"/>
      <w:sz w:val="28"/>
      <w:szCs w:val="28"/>
    </w:rPr>
  </w:style>
  <w:style w:type="paragraph" w:styleId="Style7">
    <w:name w:val="Название"/>
    <w:basedOn w:val="Normal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DejaVu Sans Condensed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3"/>
      </w:num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4"/>
      </w:numPr>
      <w:ind w:left="720" w:right="0" w:hanging="432"/>
    </w:pPr>
    <w:rPr/>
  </w:style>
  <w:style w:type="paragraph" w:styleId="Footnote">
    <w:name w:val="Footnote Text"/>
    <w:basedOn w:val="Normal"/>
    <w:pPr>
      <w:keepNext w:val="true"/>
      <w:keepLines/>
      <w:pBdr>
        <w:bottom w:val="single" w:sz="4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DocumentMap1">
    <w:name w:val="Document Map1"/>
    <w:basedOn w:val="Normal"/>
    <w:qFormat/>
    <w:pPr>
      <w:shd w:fill="000080" w:val="clear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odyText22">
    <w:name w:val="Body Text 22"/>
    <w:basedOn w:val="Normal"/>
    <w:qFormat/>
    <w:pPr/>
    <w:rPr>
      <w:i/>
      <w:color w:val="0000FF"/>
    </w:rPr>
  </w:style>
  <w:style w:type="paragraph" w:styleId="BodyText21">
    <w:name w:val="Body Text 21"/>
    <w:basedOn w:val="Normal"/>
    <w:qFormat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TextBody"/>
    <w:qFormat/>
    <w:pPr>
      <w:spacing w:before="0" w:after="120"/>
      <w:ind w:left="720" w:right="0" w:hanging="0"/>
    </w:pPr>
    <w:rPr>
      <w:i/>
      <w:color w:val="0000FF"/>
    </w:rPr>
  </w:style>
  <w:style w:type="paragraph" w:styleId="Style9">
    <w:name w:val="Содержимое таблицы"/>
    <w:basedOn w:val="Normal"/>
    <w:qFormat/>
    <w:pPr>
      <w:suppressLineNumbers/>
    </w:pPr>
    <w:rPr/>
  </w:style>
  <w:style w:type="paragraph" w:styleId="Style10">
    <w:name w:val="Заголовок таблицы"/>
    <w:basedOn w:val="Style9"/>
    <w:qFormat/>
    <w:pPr>
      <w:suppressLineNumbers/>
      <w:jc w:val="center"/>
    </w:pPr>
    <w:rPr>
      <w:b/>
      <w:bCs/>
    </w:rPr>
  </w:style>
  <w:style w:type="paragraph" w:styleId="10">
    <w:name w:val="Оглавление 10"/>
    <w:basedOn w:val="Style8"/>
    <w:qFormat/>
    <w:pPr>
      <w:tabs>
        <w:tab w:val="clear" w:pos="720"/>
        <w:tab w:val="right" w:pos="7091" w:leader="dot"/>
      </w:tabs>
      <w:ind w:left="2547" w:right="0" w:hanging="0"/>
    </w:pPr>
    <w:rPr/>
  </w:style>
  <w:style w:type="paragraph" w:styleId="Style11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../../../../../../../tmp/mozilla_user0/01-Vision.doc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39</TotalTime>
  <Application>LibreOffice/7.3.0.3$Linux_X86_64 LibreOffice_project/0f246aa12d0eee4a0f7adcefbf7c878fc2238db3</Application>
  <AppVersion>15.0000</AppVersion>
  <Pages>6</Pages>
  <Words>705</Words>
  <Characters>4621</Characters>
  <CharactersWithSpaces>5231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2006-11-26T23:22:00Z</dcterms:created>
  <dc:creator>Т.В. Подшивалова</dc:creator>
  <dc:description/>
  <dc:language>ru-RU</dc:language>
  <cp:lastModifiedBy/>
  <cp:lastPrinted>2000-05-09T18:23:00Z</cp:lastPrinted>
  <dcterms:modified xsi:type="dcterms:W3CDTF">2022-10-04T11:33:09Z</dcterms:modified>
  <cp:revision>10</cp:revision>
  <dc:subject>Система диспетчеризации типографии</dc:subject>
  <dc:title>Глоссарий</dc:title>
</cp:coreProperties>
</file>