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9F08B" w14:textId="77777777" w:rsidR="00E856E9" w:rsidRDefault="00000000">
      <w:pPr>
        <w:pStyle w:val="Title"/>
      </w:pPr>
      <w:r>
        <w:t>Random Forest Classification — Titanic Survival Prediction</w:t>
      </w:r>
    </w:p>
    <w:p w14:paraId="4DDDCC6D" w14:textId="77777777" w:rsidR="00E856E9" w:rsidRDefault="00000000">
      <w:pPr>
        <w:spacing w:after="400"/>
      </w:pPr>
      <w:r>
        <w:rPr>
          <w:i/>
          <w:iCs/>
          <w:color w:val="555555"/>
        </w:rPr>
        <w:t>ACM ML Induction Task 2026 — Summary Report</w:t>
      </w:r>
    </w:p>
    <w:p w14:paraId="50F859D2" w14:textId="77777777" w:rsidR="00E856E9" w:rsidRDefault="00000000">
      <w:pPr>
        <w:pStyle w:val="Heading1"/>
      </w:pPr>
      <w:r>
        <w:t>Part 1: Data Exploration &amp; Understanding</w:t>
      </w:r>
    </w:p>
    <w:p w14:paraId="629AC087" w14:textId="77777777" w:rsidR="00E856E9" w:rsidRDefault="00000000">
      <w:pPr>
        <w:spacing w:after="200"/>
      </w:pPr>
      <w:r>
        <w:t>Dataset: Titanic (Kaggle) — 891 training rows, 418 test rows. Age has 177 missing values, Cabin is missing for most rows, Embarked has 2 missing values.</w:t>
      </w:r>
    </w:p>
    <w:p w14:paraId="65D8E2D1" w14:textId="77777777" w:rsidR="00E856E9" w:rsidRDefault="00000000">
      <w:pPr>
        <w:pStyle w:val="Heading2"/>
      </w:pPr>
      <w:r>
        <w:t>Survival Rate by Class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856E9" w14:paraId="2D7239B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0057BFC" w14:textId="085EE06F" w:rsidR="00E856E9" w:rsidRDefault="000B3135">
            <w:pPr>
              <w:jc w:val="center"/>
            </w:pPr>
            <w:r w:rsidRPr="000B3135">
              <w:rPr>
                <w:i/>
                <w:iCs/>
                <w:color w:val="888888"/>
              </w:rPr>
              <w:drawing>
                <wp:inline distT="0" distB="0" distL="0" distR="0" wp14:anchorId="3AD4B188" wp14:editId="0CAB7285">
                  <wp:extent cx="5400675" cy="4324350"/>
                  <wp:effectExtent l="0" t="0" r="9525" b="0"/>
                  <wp:docPr id="1712973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97344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7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bCs/>
                <w:color w:val="555555"/>
              </w:rPr>
              <w:t>Bar chart: Survival Rate by Pclass</w:t>
            </w:r>
          </w:p>
        </w:tc>
      </w:tr>
    </w:tbl>
    <w:p w14:paraId="121D83D8" w14:textId="77777777" w:rsidR="00E856E9" w:rsidRDefault="00E856E9">
      <w:pPr>
        <w:spacing w:after="200"/>
      </w:pPr>
    </w:p>
    <w:p w14:paraId="11579ED5" w14:textId="765DA007" w:rsidR="00E856E9" w:rsidRDefault="00000000">
      <w:pPr>
        <w:pStyle w:val="Heading2"/>
      </w:pPr>
      <w:r>
        <w:t>Age Distribution by Survival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856E9" w14:paraId="03184CF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ACF05A4" w14:textId="01198E22" w:rsidR="00E856E9" w:rsidRDefault="000B3135">
            <w:pPr>
              <w:jc w:val="center"/>
            </w:pPr>
            <w:r w:rsidRPr="000B3135">
              <w:rPr>
                <w:i/>
                <w:iCs/>
                <w:color w:val="888888"/>
              </w:rPr>
              <w:lastRenderedPageBreak/>
              <w:drawing>
                <wp:inline distT="0" distB="0" distL="0" distR="0" wp14:anchorId="4C6E4DF9" wp14:editId="3EB215F6">
                  <wp:extent cx="5362575" cy="4314825"/>
                  <wp:effectExtent l="0" t="0" r="9525" b="9525"/>
                  <wp:docPr id="487443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44341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431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bCs/>
                <w:color w:val="555555"/>
              </w:rPr>
              <w:t>Histogram: Age distribution, split by Survived</w:t>
            </w:r>
          </w:p>
        </w:tc>
      </w:tr>
    </w:tbl>
    <w:p w14:paraId="564D0774" w14:textId="77777777" w:rsidR="00E856E9" w:rsidRDefault="00E856E9">
      <w:pPr>
        <w:spacing w:after="200"/>
      </w:pPr>
    </w:p>
    <w:p w14:paraId="6423CCAD" w14:textId="77777777" w:rsidR="00E856E9" w:rsidRDefault="00000000">
      <w:pPr>
        <w:pStyle w:val="Heading2"/>
      </w:pPr>
      <w:r>
        <w:t>Survival Rate by Sex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856E9" w14:paraId="3C4E025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C71FEEF" w14:textId="15A648DA" w:rsidR="00E856E9" w:rsidRDefault="000B3135">
            <w:pPr>
              <w:jc w:val="center"/>
            </w:pPr>
            <w:r w:rsidRPr="000B3135">
              <w:rPr>
                <w:i/>
                <w:iCs/>
                <w:color w:val="888888"/>
              </w:rPr>
              <w:lastRenderedPageBreak/>
              <w:drawing>
                <wp:inline distT="0" distB="0" distL="0" distR="0" wp14:anchorId="274589F8" wp14:editId="31CAC078">
                  <wp:extent cx="5400675" cy="4324350"/>
                  <wp:effectExtent l="0" t="0" r="9525" b="0"/>
                  <wp:docPr id="1813482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48237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7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bCs/>
                <w:color w:val="555555"/>
              </w:rPr>
              <w:t>Bar chart: Survival Rate by Sex</w:t>
            </w:r>
          </w:p>
        </w:tc>
      </w:tr>
    </w:tbl>
    <w:p w14:paraId="17BCDCFD" w14:textId="77777777" w:rsidR="00E856E9" w:rsidRDefault="00E856E9">
      <w:pPr>
        <w:spacing w:after="200"/>
      </w:pPr>
    </w:p>
    <w:p w14:paraId="4376826B" w14:textId="77777777" w:rsidR="00E856E9" w:rsidRDefault="00000000">
      <w:pPr>
        <w:pStyle w:val="Heading2"/>
      </w:pPr>
      <w:r>
        <w:t>Fare Distribution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856E9" w14:paraId="70B31FA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19D0AC6" w14:textId="7AA91600" w:rsidR="00E856E9" w:rsidRDefault="000B3135">
            <w:pPr>
              <w:jc w:val="center"/>
            </w:pPr>
            <w:r w:rsidRPr="000B3135">
              <w:rPr>
                <w:i/>
                <w:iCs/>
                <w:color w:val="888888"/>
              </w:rPr>
              <w:lastRenderedPageBreak/>
              <w:drawing>
                <wp:inline distT="0" distB="0" distL="0" distR="0" wp14:anchorId="43BE0240" wp14:editId="6B691BA7">
                  <wp:extent cx="5448300" cy="4314825"/>
                  <wp:effectExtent l="0" t="0" r="0" b="9525"/>
                  <wp:docPr id="10639331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9331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431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bCs/>
                <w:color w:val="555555"/>
              </w:rPr>
              <w:t>Histogram: Fare distribution</w:t>
            </w:r>
          </w:p>
        </w:tc>
      </w:tr>
    </w:tbl>
    <w:p w14:paraId="22D31035" w14:textId="77777777" w:rsidR="00E856E9" w:rsidRDefault="00E856E9">
      <w:pPr>
        <w:spacing w:after="200"/>
      </w:pPr>
    </w:p>
    <w:p w14:paraId="16218B83" w14:textId="77777777" w:rsidR="00E856E9" w:rsidRDefault="00000000">
      <w:pPr>
        <w:pStyle w:val="Heading2"/>
      </w:pPr>
      <w:r>
        <w:t>Missing Data Pattern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856E9" w14:paraId="4CC6D8E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B6A0176" w14:textId="71BFA921" w:rsidR="00E856E9" w:rsidRDefault="000B3135">
            <w:pPr>
              <w:jc w:val="center"/>
            </w:pPr>
            <w:r w:rsidRPr="000B3135">
              <w:rPr>
                <w:i/>
                <w:iCs/>
                <w:color w:val="888888"/>
              </w:rPr>
              <w:lastRenderedPageBreak/>
              <w:drawing>
                <wp:inline distT="0" distB="0" distL="0" distR="0" wp14:anchorId="60C85B89" wp14:editId="016C7D0D">
                  <wp:extent cx="5257800" cy="4819650"/>
                  <wp:effectExtent l="0" t="0" r="0" b="0"/>
                  <wp:docPr id="205061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6110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481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bCs/>
                <w:color w:val="555555"/>
              </w:rPr>
              <w:t>Heatmap: missing values across columns</w:t>
            </w:r>
          </w:p>
        </w:tc>
      </w:tr>
    </w:tbl>
    <w:p w14:paraId="037B988B" w14:textId="77777777" w:rsidR="00E856E9" w:rsidRDefault="00E856E9">
      <w:pPr>
        <w:spacing w:after="200"/>
      </w:pPr>
    </w:p>
    <w:p w14:paraId="3797CDAF" w14:textId="77777777" w:rsidR="00E856E9" w:rsidRDefault="00000000">
      <w:pPr>
        <w:spacing w:after="300"/>
      </w:pPr>
      <w:r>
        <w:t>Observations: 1st class ~63% survival vs ~24% for 3rd class. Women ~74% survival vs ~19% for men. Children under 10 show higher survival. Fare is heavily right-skewed.</w:t>
      </w:r>
    </w:p>
    <w:p w14:paraId="55BA8D76" w14:textId="77777777" w:rsidR="00E856E9" w:rsidRDefault="00000000">
      <w:pPr>
        <w:pStyle w:val="Heading1"/>
      </w:pPr>
      <w:r>
        <w:t>Part 2: Data Preprocessing</w:t>
      </w:r>
    </w:p>
    <w:p w14:paraId="70D1CE5E" w14:textId="77777777" w:rsidR="00E856E9" w:rsidRDefault="00000000">
      <w:pPr>
        <w:spacing w:after="100"/>
      </w:pPr>
      <w:r>
        <w:t>Steps performed:</w:t>
      </w:r>
    </w:p>
    <w:p w14:paraId="3BE6D892" w14:textId="77777777" w:rsidR="00E856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Missing values: A</w:t>
      </w:r>
    </w:p>
    <w:p w14:paraId="220F2C96" w14:textId="77777777" w:rsidR="00E856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Feature engineering: T</w:t>
      </w:r>
    </w:p>
    <w:p w14:paraId="3B2E3E46" w14:textId="77777777" w:rsidR="00E856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Encoding: S</w:t>
      </w:r>
    </w:p>
    <w:p w14:paraId="7817DDB7" w14:textId="77777777" w:rsidR="00E856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Dropped columns: P</w:t>
      </w:r>
    </w:p>
    <w:p w14:paraId="46A1B0F6" w14:textId="77777777" w:rsidR="00E856E9" w:rsidRDefault="00E856E9">
      <w:pPr>
        <w:spacing w:after="200"/>
      </w:pPr>
    </w:p>
    <w:p w14:paraId="067E24E8" w14:textId="77777777" w:rsidR="00E856E9" w:rsidRDefault="00000000">
      <w:pPr>
        <w:pStyle w:val="Heading1"/>
      </w:pPr>
      <w:r>
        <w:t>Part 3: Random Forest Implementation from Scratch</w:t>
      </w:r>
    </w:p>
    <w:p w14:paraId="305A840A" w14:textId="77777777" w:rsidR="00E856E9" w:rsidRDefault="00000000">
      <w:pPr>
        <w:spacing w:after="200"/>
      </w:pPr>
      <w:r>
        <w:t>Implemented DecisionTree and RandomForest classes from scratch (no sklearn.tree / sklearn.ensemble). Core components: Gini impurity, information gain, best-split search, recursive tree building, bootstrap sampling, random feature selection (sqrt(n)), and majority-vote prediction.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E856E9" w14:paraId="7A53418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D9E2F3"/>
          </w:tcPr>
          <w:p w14:paraId="1B885079" w14:textId="77777777" w:rsidR="00E856E9" w:rsidRDefault="00000000">
            <w:r>
              <w:rPr>
                <w:b/>
                <w:bCs/>
              </w:rPr>
              <w:lastRenderedPageBreak/>
              <w:t>Stage</w:t>
            </w:r>
          </w:p>
        </w:tc>
        <w:tc>
          <w:tcPr>
            <w:tcW w:w="4500" w:type="dxa"/>
            <w:shd w:val="clear" w:color="auto" w:fill="D9E2F3"/>
          </w:tcPr>
          <w:p w14:paraId="5783E774" w14:textId="77777777" w:rsidR="00E856E9" w:rsidRDefault="00000000">
            <w:r>
              <w:rPr>
                <w:b/>
                <w:bCs/>
              </w:rPr>
              <w:t>Accuracy (Train / Val)</w:t>
            </w:r>
          </w:p>
        </w:tc>
      </w:tr>
      <w:tr w:rsidR="00E856E9" w14:paraId="24A8FE4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704CF12" w14:textId="77777777" w:rsidR="00E856E9" w:rsidRDefault="00000000">
            <w:r>
              <w:t>Single Decision Tree</w:t>
            </w:r>
          </w:p>
        </w:tc>
        <w:tc>
          <w:tcPr>
            <w:tcW w:w="4500" w:type="dxa"/>
          </w:tcPr>
          <w:p w14:paraId="3E88E43E" w14:textId="77777777" w:rsidR="00E856E9" w:rsidRDefault="00000000">
            <w:r>
              <w:t>86.9% / 77.1%</w:t>
            </w:r>
          </w:p>
        </w:tc>
      </w:tr>
      <w:tr w:rsidR="00E856E9" w14:paraId="24B67D7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22FEF3F" w14:textId="77777777" w:rsidR="00E856E9" w:rsidRDefault="00000000">
            <w:r>
              <w:t>Random Forest (initial: 50 trees, depth 6)</w:t>
            </w:r>
          </w:p>
        </w:tc>
        <w:tc>
          <w:tcPr>
            <w:tcW w:w="4500" w:type="dxa"/>
          </w:tcPr>
          <w:p w14:paraId="03F9E442" w14:textId="77777777" w:rsidR="00E856E9" w:rsidRDefault="00000000">
            <w:r>
              <w:t>83.7% / 78.2%</w:t>
            </w:r>
          </w:p>
        </w:tc>
      </w:tr>
      <w:tr w:rsidR="00E856E9" w14:paraId="5A7FB0B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7F70AC6" w14:textId="77777777" w:rsidR="00E856E9" w:rsidRDefault="00000000">
            <w:r>
              <w:t>Random Forest (tuned: 50 trees, depth 10, min_split 5)</w:t>
            </w:r>
          </w:p>
        </w:tc>
        <w:tc>
          <w:tcPr>
            <w:tcW w:w="4500" w:type="dxa"/>
          </w:tcPr>
          <w:p w14:paraId="2B64F109" w14:textId="77777777" w:rsidR="00E856E9" w:rsidRDefault="00000000">
            <w:r>
              <w:t>— / 81.6% (best sweep result)</w:t>
            </w:r>
          </w:p>
        </w:tc>
      </w:tr>
    </w:tbl>
    <w:p w14:paraId="6FAB0E6B" w14:textId="77777777" w:rsidR="00E856E9" w:rsidRDefault="00E856E9">
      <w:pPr>
        <w:spacing w:after="200"/>
      </w:pPr>
    </w:p>
    <w:p w14:paraId="10550E5E" w14:textId="77777777" w:rsidR="00E856E9" w:rsidRDefault="00000000">
      <w:pPr>
        <w:pStyle w:val="Heading1"/>
      </w:pPr>
      <w:r>
        <w:t>Part 4: Model Evaluation &amp; Hyperparameter Tuning</w:t>
      </w:r>
    </w:p>
    <w:p w14:paraId="2A14EA6A" w14:textId="77777777" w:rsidR="00E856E9" w:rsidRDefault="00000000">
      <w:pPr>
        <w:pStyle w:val="Heading2"/>
      </w:pPr>
      <w:r>
        <w:t>Confusion Matrix (Validation Set)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856E9" w14:paraId="2317B70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E79A4E4" w14:textId="77777777" w:rsidR="000B3135" w:rsidRDefault="000B3135">
            <w:pPr>
              <w:jc w:val="center"/>
              <w:rPr>
                <w:b/>
                <w:bCs/>
                <w:color w:val="555555"/>
              </w:rPr>
            </w:pPr>
            <w:r w:rsidRPr="000B3135">
              <w:rPr>
                <w:i/>
                <w:iCs/>
                <w:color w:val="888888"/>
              </w:rPr>
              <w:drawing>
                <wp:inline distT="0" distB="0" distL="0" distR="0" wp14:anchorId="1A8F5F66" wp14:editId="094B9F27">
                  <wp:extent cx="3962400" cy="3552825"/>
                  <wp:effectExtent l="0" t="0" r="0" b="9525"/>
                  <wp:docPr id="623052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0529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55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CD1C1" w14:textId="093C0432" w:rsidR="00E856E9" w:rsidRDefault="00000000">
            <w:pPr>
              <w:jc w:val="center"/>
            </w:pPr>
            <w:r>
              <w:rPr>
                <w:b/>
                <w:bCs/>
                <w:color w:val="555555"/>
              </w:rPr>
              <w:t>Confusion matrix heatmap</w:t>
            </w:r>
          </w:p>
        </w:tc>
      </w:tr>
    </w:tbl>
    <w:p w14:paraId="5FD44554" w14:textId="77777777" w:rsidR="00E856E9" w:rsidRDefault="00E856E9">
      <w:pPr>
        <w:spacing w:after="200"/>
      </w:pPr>
    </w:p>
    <w:p w14:paraId="6D74888C" w14:textId="77777777" w:rsidR="00E856E9" w:rsidRDefault="00000000">
      <w:pPr>
        <w:pStyle w:val="Heading2"/>
      </w:pPr>
      <w:r>
        <w:t>ROC Curve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856E9" w14:paraId="1D27AD9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E1B01F9" w14:textId="4317997E" w:rsidR="00E856E9" w:rsidRDefault="000B3135">
            <w:pPr>
              <w:jc w:val="center"/>
            </w:pPr>
            <w:r w:rsidRPr="000B3135">
              <w:rPr>
                <w:i/>
                <w:iCs/>
                <w:color w:val="888888"/>
              </w:rPr>
              <w:lastRenderedPageBreak/>
              <w:drawing>
                <wp:inline distT="0" distB="0" distL="0" distR="0" wp14:anchorId="7B685927" wp14:editId="6D3119F6">
                  <wp:extent cx="4371975" cy="4467225"/>
                  <wp:effectExtent l="0" t="0" r="9525" b="9525"/>
                  <wp:docPr id="836833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83371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75" cy="446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bCs/>
                <w:color w:val="555555"/>
              </w:rPr>
              <w:t>ROC curve with AUC value</w:t>
            </w:r>
          </w:p>
        </w:tc>
      </w:tr>
    </w:tbl>
    <w:p w14:paraId="163B1E59" w14:textId="77777777" w:rsidR="00E856E9" w:rsidRDefault="00E856E9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E856E9" w14:paraId="462FDDC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D9E2F3"/>
          </w:tcPr>
          <w:p w14:paraId="7508016A" w14:textId="77777777" w:rsidR="00E856E9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4500" w:type="dxa"/>
            <w:shd w:val="clear" w:color="auto" w:fill="D9E2F3"/>
          </w:tcPr>
          <w:p w14:paraId="4F2B2B7B" w14:textId="77777777" w:rsidR="00E856E9" w:rsidRDefault="00000000">
            <w:r>
              <w:rPr>
                <w:b/>
                <w:bCs/>
              </w:rPr>
              <w:t>Value</w:t>
            </w:r>
          </w:p>
        </w:tc>
      </w:tr>
      <w:tr w:rsidR="00E856E9" w14:paraId="10AEB6D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55C222A" w14:textId="77777777" w:rsidR="00E856E9" w:rsidRDefault="00000000">
            <w:r>
              <w:t>Accuracy</w:t>
            </w:r>
          </w:p>
        </w:tc>
        <w:tc>
          <w:tcPr>
            <w:tcW w:w="4500" w:type="dxa"/>
          </w:tcPr>
          <w:p w14:paraId="2A977D4D" w14:textId="77777777" w:rsidR="00E856E9" w:rsidRDefault="00000000">
            <w:r>
              <w:t>75.4%</w:t>
            </w:r>
          </w:p>
        </w:tc>
      </w:tr>
      <w:tr w:rsidR="00E856E9" w14:paraId="02B1F04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9A9DF21" w14:textId="77777777" w:rsidR="00E856E9" w:rsidRDefault="00000000">
            <w:r>
              <w:t>Precision</w:t>
            </w:r>
          </w:p>
        </w:tc>
        <w:tc>
          <w:tcPr>
            <w:tcW w:w="4500" w:type="dxa"/>
          </w:tcPr>
          <w:p w14:paraId="24E1BA39" w14:textId="77777777" w:rsidR="00E856E9" w:rsidRDefault="00000000">
            <w:r>
              <w:t>0.778</w:t>
            </w:r>
          </w:p>
        </w:tc>
      </w:tr>
      <w:tr w:rsidR="00E856E9" w14:paraId="1C9E324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F5AB564" w14:textId="77777777" w:rsidR="00E856E9" w:rsidRDefault="00000000">
            <w:r>
              <w:t>Recall</w:t>
            </w:r>
          </w:p>
        </w:tc>
        <w:tc>
          <w:tcPr>
            <w:tcW w:w="4500" w:type="dxa"/>
          </w:tcPr>
          <w:p w14:paraId="55EDBDFB" w14:textId="77777777" w:rsidR="00E856E9" w:rsidRDefault="00000000">
            <w:r>
              <w:t>0.609</w:t>
            </w:r>
          </w:p>
        </w:tc>
      </w:tr>
      <w:tr w:rsidR="00E856E9" w14:paraId="3FF6FD4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BFCB84B" w14:textId="77777777" w:rsidR="00E856E9" w:rsidRDefault="00000000">
            <w:r>
              <w:t>F1-score</w:t>
            </w:r>
          </w:p>
        </w:tc>
        <w:tc>
          <w:tcPr>
            <w:tcW w:w="4500" w:type="dxa"/>
          </w:tcPr>
          <w:p w14:paraId="29370CE9" w14:textId="77777777" w:rsidR="00E856E9" w:rsidRDefault="00000000">
            <w:r>
              <w:t>0.683</w:t>
            </w:r>
          </w:p>
        </w:tc>
      </w:tr>
      <w:tr w:rsidR="00E856E9" w14:paraId="2F7A7EB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15F0382" w14:textId="77777777" w:rsidR="00E856E9" w:rsidRDefault="00000000">
            <w:r>
              <w:t>AUC</w:t>
            </w:r>
          </w:p>
        </w:tc>
        <w:tc>
          <w:tcPr>
            <w:tcW w:w="4500" w:type="dxa"/>
          </w:tcPr>
          <w:p w14:paraId="3516319F" w14:textId="77777777" w:rsidR="00E856E9" w:rsidRDefault="00000000">
            <w:r>
              <w:t>0.818</w:t>
            </w:r>
          </w:p>
        </w:tc>
      </w:tr>
    </w:tbl>
    <w:p w14:paraId="095C5C02" w14:textId="77777777" w:rsidR="00E856E9" w:rsidRDefault="00E856E9">
      <w:pPr>
        <w:spacing w:after="200"/>
      </w:pPr>
    </w:p>
    <w:p w14:paraId="37427DEC" w14:textId="77777777" w:rsidR="00E856E9" w:rsidRDefault="00000000">
      <w:pPr>
        <w:pStyle w:val="Heading2"/>
      </w:pPr>
      <w:r>
        <w:t>Hyperparameter Sweep</w:t>
      </w:r>
    </w:p>
    <w:p w14:paraId="0CE5A9FB" w14:textId="77777777" w:rsidR="00E856E9" w:rsidRDefault="00000000">
      <w:pPr>
        <w:spacing w:after="200"/>
      </w:pPr>
      <w:r>
        <w:t>Swept n_estimators ∈ {10, 50, 100, 200}, max_depth ∈ {3, 5, 10, None}, min_samples_split ∈ {2, 5, 10} — 48 combinations total. Best: n_estimators=50, max_depth=10, min_samples_split=5 → 81.6% validation accuracy. More trees did not guarantee better results; moderate depth generalized best.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856E9" w14:paraId="4E51BCD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1B6B8E1" w14:textId="77777777" w:rsidR="00E856E9" w:rsidRDefault="00000000">
            <w:pPr>
              <w:jc w:val="center"/>
            </w:pPr>
            <w:r>
              <w:rPr>
                <w:i/>
                <w:iCs/>
                <w:color w:val="888888"/>
              </w:rPr>
              <w:t>[ Paste screenshot here ]</w:t>
            </w:r>
          </w:p>
          <w:p w14:paraId="39DF8082" w14:textId="77777777" w:rsidR="00E856E9" w:rsidRDefault="00000000">
            <w:pPr>
              <w:jc w:val="center"/>
            </w:pPr>
            <w:r>
              <w:rPr>
                <w:b/>
                <w:bCs/>
                <w:color w:val="555555"/>
              </w:rPr>
              <w:t>(Optional) Table or chart of top hyperparameter sweep results</w:t>
            </w:r>
          </w:p>
        </w:tc>
      </w:tr>
    </w:tbl>
    <w:p w14:paraId="30C7489F" w14:textId="77777777" w:rsidR="00E856E9" w:rsidRDefault="00E856E9">
      <w:pPr>
        <w:spacing w:after="200"/>
      </w:pPr>
    </w:p>
    <w:p w14:paraId="6839C989" w14:textId="77777777" w:rsidR="00E856E9" w:rsidRDefault="00000000">
      <w:pPr>
        <w:pStyle w:val="Heading2"/>
      </w:pPr>
      <w:r>
        <w:t>Feature Importance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E856E9" w14:paraId="411E46F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38D5C64" w14:textId="5716B1DA" w:rsidR="00E856E9" w:rsidRDefault="000B3135">
            <w:pPr>
              <w:jc w:val="center"/>
            </w:pPr>
            <w:r w:rsidRPr="000B3135">
              <w:rPr>
                <w:i/>
                <w:iCs/>
                <w:color w:val="888888"/>
              </w:rPr>
              <w:drawing>
                <wp:inline distT="0" distB="0" distL="0" distR="0" wp14:anchorId="1CB1ED03" wp14:editId="70DE4662">
                  <wp:extent cx="5943600" cy="3542030"/>
                  <wp:effectExtent l="0" t="0" r="0" b="1270"/>
                  <wp:docPr id="1918424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42478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42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bCs/>
                <w:color w:val="555555"/>
              </w:rPr>
              <w:t>Feature importance bar chart (gain-weighted)</w:t>
            </w:r>
          </w:p>
        </w:tc>
      </w:tr>
    </w:tbl>
    <w:p w14:paraId="41953504" w14:textId="77777777" w:rsidR="00E856E9" w:rsidRDefault="00E856E9">
      <w:pPr>
        <w:spacing w:after="200"/>
      </w:pPr>
    </w:p>
    <w:p w14:paraId="141FB8A4" w14:textId="77777777" w:rsidR="00E856E9" w:rsidRDefault="00000000">
      <w:pPr>
        <w:spacing w:after="300"/>
      </w:pPr>
      <w:r>
        <w:t>Top features: Fare (0.271), Sex (0.140), Age (0.123), Title_Mrs (0.100), Title_Mr (0.083), Pclass (0.062) — consistent with the EDA's survival patterns.</w:t>
      </w:r>
    </w:p>
    <w:p w14:paraId="1FFB2B6B" w14:textId="77777777" w:rsidR="00E856E9" w:rsidRDefault="00000000">
      <w:pPr>
        <w:pStyle w:val="Heading1"/>
      </w:pPr>
      <w:r>
        <w:t>Part 5: Analysis &amp; Insights</w:t>
      </w:r>
    </w:p>
    <w:p w14:paraId="01BD786C" w14:textId="77777777" w:rsidR="00E856E9" w:rsidRDefault="00000000">
      <w:pPr>
        <w:pStyle w:val="Heading2"/>
      </w:pPr>
      <w:r>
        <w:t>1. Results Interpretation</w:t>
      </w:r>
    </w:p>
    <w:p w14:paraId="5CC184D3" w14:textId="77777777" w:rsidR="00E856E9" w:rsidRDefault="00000000">
      <w:pPr>
        <w:spacing w:after="200"/>
      </w:pPr>
      <w:r>
        <w:t>The final Random Forest model achieved 75.4% validation accuracy, with precision 0.778 and recall 0.609 (F1 = 0.683), and AUC 0.818. The precision/recall gap shows the model is conservative in predicting “survived” — correct 78% of the time when it does, but missing ~39% of actual survivors. This reflects the majority class (“died”, ~62%) pulling predictions toward the safer default. AUC of 0.818 confirms solid class separation, well above the 0.5 random baseline.</w:t>
      </w:r>
    </w:p>
    <w:p w14:paraId="07117856" w14:textId="77777777" w:rsidR="00E856E9" w:rsidRDefault="00000000">
      <w:pPr>
        <w:pStyle w:val="Heading2"/>
      </w:pPr>
      <w:r>
        <w:t>2. Most Important Features</w:t>
      </w:r>
    </w:p>
    <w:p w14:paraId="44423204" w14:textId="77777777" w:rsidR="00E856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Fare (0.271) —</w:t>
      </w:r>
    </w:p>
    <w:p w14:paraId="3A8594D3" w14:textId="77777777" w:rsidR="00E856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Sex (0.140) —</w:t>
      </w:r>
    </w:p>
    <w:p w14:paraId="31AB4688" w14:textId="77777777" w:rsidR="00E856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Age (0.123) —</w:t>
      </w:r>
    </w:p>
    <w:p w14:paraId="12BDAE1E" w14:textId="77777777" w:rsidR="00E856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Title_Mrs / Title_Mr (0.100 / 0.083) —</w:t>
      </w:r>
    </w:p>
    <w:p w14:paraId="11CD7F28" w14:textId="77777777" w:rsidR="00E856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Pclass (0.062) —</w:t>
      </w:r>
    </w:p>
    <w:p w14:paraId="1393D53C" w14:textId="77777777" w:rsidR="00E856E9" w:rsidRDefault="00E856E9">
      <w:pPr>
        <w:spacing w:after="200"/>
      </w:pPr>
    </w:p>
    <w:p w14:paraId="29681F03" w14:textId="77777777" w:rsidR="00E856E9" w:rsidRDefault="00000000">
      <w:pPr>
        <w:pStyle w:val="Heading2"/>
      </w:pPr>
      <w:r>
        <w:t>3. Business / Historical Insights</w:t>
      </w:r>
    </w:p>
    <w:p w14:paraId="1A7A831E" w14:textId="77777777" w:rsidR="00E856E9" w:rsidRDefault="00000000">
      <w:pPr>
        <w:spacing w:after="200"/>
      </w:pPr>
      <w:r>
        <w:lastRenderedPageBreak/>
        <w:t>Results support the “women and children first” protocol and class-based survival disparity. Wealthier, 1st-class passengers had better odds, likely from cabin proximity to lifeboats. Family size showed a “sweet spot” — small families survived more than solo travelers or very large families.</w:t>
      </w:r>
    </w:p>
    <w:p w14:paraId="6904E53F" w14:textId="77777777" w:rsidR="00E856E9" w:rsidRDefault="00000000">
      <w:pPr>
        <w:pStyle w:val="Heading2"/>
      </w:pPr>
      <w:r>
        <w:t>4. Model Limitations</w:t>
      </w:r>
    </w:p>
    <w:p w14:paraId="7BDB896F" w14:textId="77777777" w:rsidR="00E856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Overfitting: s</w:t>
      </w:r>
    </w:p>
    <w:p w14:paraId="30346894" w14:textId="77777777" w:rsidR="00E856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Run-to-run variance: r</w:t>
      </w:r>
    </w:p>
    <w:p w14:paraId="659CB5FA" w14:textId="77777777" w:rsidR="00E856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Threshold search cost: m</w:t>
      </w:r>
    </w:p>
    <w:p w14:paraId="47FE2B36" w14:textId="77777777" w:rsidR="00E856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No pruning or OOB scoring: a</w:t>
      </w:r>
    </w:p>
    <w:p w14:paraId="7CCC85F6" w14:textId="77777777" w:rsidR="00E856E9" w:rsidRDefault="00E856E9">
      <w:pPr>
        <w:spacing w:after="200"/>
      </w:pPr>
    </w:p>
    <w:p w14:paraId="4D3C3C48" w14:textId="77777777" w:rsidR="00E856E9" w:rsidRDefault="00000000">
      <w:pPr>
        <w:pStyle w:val="Heading2"/>
      </w:pPr>
      <w:r>
        <w:t>5. Suggested Improvements</w:t>
      </w:r>
    </w:p>
    <w:p w14:paraId="1AE17132" w14:textId="77777777" w:rsidR="00E856E9" w:rsidRDefault="00000000">
      <w:pPr>
        <w:pStyle w:val="ListParagraph"/>
        <w:numPr>
          <w:ilvl w:val="0"/>
          <w:numId w:val="2"/>
        </w:numPr>
      </w:pPr>
      <w:r>
        <w:t>Run the sweep across multiple seeds and report mean ± std accuracy.</w:t>
      </w:r>
    </w:p>
    <w:p w14:paraId="55C0593D" w14:textId="77777777" w:rsidR="00E856E9" w:rsidRDefault="00000000">
      <w:pPr>
        <w:pStyle w:val="ListParagraph"/>
        <w:numPr>
          <w:ilvl w:val="0"/>
          <w:numId w:val="2"/>
        </w:numPr>
      </w:pPr>
      <w:r>
        <w:t>Add out-of-bag (OOB) score estimation.</w:t>
      </w:r>
    </w:p>
    <w:p w14:paraId="4F2C5D57" w14:textId="77777777" w:rsidR="00E856E9" w:rsidRDefault="00000000">
      <w:pPr>
        <w:pStyle w:val="ListParagraph"/>
        <w:numPr>
          <w:ilvl w:val="0"/>
          <w:numId w:val="2"/>
        </w:numPr>
      </w:pPr>
      <w:r>
        <w:t>Use regression-based Age imputation instead of median fill.</w:t>
      </w:r>
    </w:p>
    <w:p w14:paraId="7405A6D2" w14:textId="77777777" w:rsidR="00E856E9" w:rsidRDefault="00000000">
      <w:pPr>
        <w:pStyle w:val="ListParagraph"/>
        <w:numPr>
          <w:ilvl w:val="0"/>
          <w:numId w:val="2"/>
        </w:numPr>
      </w:pPr>
      <w:r>
        <w:t>Engineer a Deck feature from the Cabin letter before dropping it.</w:t>
      </w:r>
    </w:p>
    <w:sectPr w:rsidR="00E856E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60158"/>
    <w:multiLevelType w:val="hybridMultilevel"/>
    <w:tmpl w:val="55DA263A"/>
    <w:lvl w:ilvl="0" w:tplc="D98EC662">
      <w:start w:val="1"/>
      <w:numFmt w:val="bullet"/>
      <w:lvlText w:val="•"/>
      <w:lvlJc w:val="left"/>
      <w:pPr>
        <w:ind w:left="720" w:hanging="360"/>
      </w:pPr>
    </w:lvl>
    <w:lvl w:ilvl="1" w:tplc="3C3AE7AE">
      <w:numFmt w:val="decimal"/>
      <w:lvlText w:val=""/>
      <w:lvlJc w:val="left"/>
    </w:lvl>
    <w:lvl w:ilvl="2" w:tplc="9B20C498">
      <w:numFmt w:val="decimal"/>
      <w:lvlText w:val=""/>
      <w:lvlJc w:val="left"/>
    </w:lvl>
    <w:lvl w:ilvl="3" w:tplc="B088C22A">
      <w:numFmt w:val="decimal"/>
      <w:lvlText w:val=""/>
      <w:lvlJc w:val="left"/>
    </w:lvl>
    <w:lvl w:ilvl="4" w:tplc="37B44F82">
      <w:numFmt w:val="decimal"/>
      <w:lvlText w:val=""/>
      <w:lvlJc w:val="left"/>
    </w:lvl>
    <w:lvl w:ilvl="5" w:tplc="A306AE50">
      <w:numFmt w:val="decimal"/>
      <w:lvlText w:val=""/>
      <w:lvlJc w:val="left"/>
    </w:lvl>
    <w:lvl w:ilvl="6" w:tplc="A8A688D4">
      <w:numFmt w:val="decimal"/>
      <w:lvlText w:val=""/>
      <w:lvlJc w:val="left"/>
    </w:lvl>
    <w:lvl w:ilvl="7" w:tplc="A89CDB7A">
      <w:numFmt w:val="decimal"/>
      <w:lvlText w:val=""/>
      <w:lvlJc w:val="left"/>
    </w:lvl>
    <w:lvl w:ilvl="8" w:tplc="785AA8AC">
      <w:numFmt w:val="decimal"/>
      <w:lvlText w:val=""/>
      <w:lvlJc w:val="left"/>
    </w:lvl>
  </w:abstractNum>
  <w:abstractNum w:abstractNumId="1" w15:restartNumberingAfterBreak="0">
    <w:nsid w:val="7F5B07ED"/>
    <w:multiLevelType w:val="hybridMultilevel"/>
    <w:tmpl w:val="276CDBE4"/>
    <w:lvl w:ilvl="0" w:tplc="4E92C410">
      <w:start w:val="1"/>
      <w:numFmt w:val="bullet"/>
      <w:lvlText w:val="●"/>
      <w:lvlJc w:val="left"/>
      <w:pPr>
        <w:ind w:left="720" w:hanging="360"/>
      </w:pPr>
    </w:lvl>
    <w:lvl w:ilvl="1" w:tplc="3594C3B2">
      <w:start w:val="1"/>
      <w:numFmt w:val="bullet"/>
      <w:lvlText w:val="○"/>
      <w:lvlJc w:val="left"/>
      <w:pPr>
        <w:ind w:left="1440" w:hanging="360"/>
      </w:pPr>
    </w:lvl>
    <w:lvl w:ilvl="2" w:tplc="39AAC18A">
      <w:start w:val="1"/>
      <w:numFmt w:val="bullet"/>
      <w:lvlText w:val="■"/>
      <w:lvlJc w:val="left"/>
      <w:pPr>
        <w:ind w:left="2160" w:hanging="360"/>
      </w:pPr>
    </w:lvl>
    <w:lvl w:ilvl="3" w:tplc="58320658">
      <w:start w:val="1"/>
      <w:numFmt w:val="bullet"/>
      <w:lvlText w:val="●"/>
      <w:lvlJc w:val="left"/>
      <w:pPr>
        <w:ind w:left="2880" w:hanging="360"/>
      </w:pPr>
    </w:lvl>
    <w:lvl w:ilvl="4" w:tplc="A028BD56">
      <w:start w:val="1"/>
      <w:numFmt w:val="bullet"/>
      <w:lvlText w:val="○"/>
      <w:lvlJc w:val="left"/>
      <w:pPr>
        <w:ind w:left="3600" w:hanging="360"/>
      </w:pPr>
    </w:lvl>
    <w:lvl w:ilvl="5" w:tplc="36C6BCF6">
      <w:start w:val="1"/>
      <w:numFmt w:val="bullet"/>
      <w:lvlText w:val="■"/>
      <w:lvlJc w:val="left"/>
      <w:pPr>
        <w:ind w:left="4320" w:hanging="360"/>
      </w:pPr>
    </w:lvl>
    <w:lvl w:ilvl="6" w:tplc="D14E3E08">
      <w:start w:val="1"/>
      <w:numFmt w:val="bullet"/>
      <w:lvlText w:val="●"/>
      <w:lvlJc w:val="left"/>
      <w:pPr>
        <w:ind w:left="5040" w:hanging="360"/>
      </w:pPr>
    </w:lvl>
    <w:lvl w:ilvl="7" w:tplc="4DEA963C">
      <w:start w:val="1"/>
      <w:numFmt w:val="bullet"/>
      <w:lvlText w:val="●"/>
      <w:lvlJc w:val="left"/>
      <w:pPr>
        <w:ind w:left="5760" w:hanging="360"/>
      </w:pPr>
    </w:lvl>
    <w:lvl w:ilvl="8" w:tplc="279A98EC">
      <w:start w:val="1"/>
      <w:numFmt w:val="bullet"/>
      <w:lvlText w:val="●"/>
      <w:lvlJc w:val="left"/>
      <w:pPr>
        <w:ind w:left="6480" w:hanging="360"/>
      </w:pPr>
    </w:lvl>
  </w:abstractNum>
  <w:num w:numId="1" w16cid:durableId="1536312017">
    <w:abstractNumId w:val="1"/>
    <w:lvlOverride w:ilvl="0">
      <w:startOverride w:val="1"/>
    </w:lvlOverride>
  </w:num>
  <w:num w:numId="2" w16cid:durableId="8535416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6E9"/>
    <w:rsid w:val="000B3135"/>
    <w:rsid w:val="00472562"/>
    <w:rsid w:val="00E8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F46FD"/>
  <w15:docId w15:val="{F373325C-DB32-4124-A40A-690145AE0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543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Jose</cp:lastModifiedBy>
  <cp:revision>2</cp:revision>
  <dcterms:created xsi:type="dcterms:W3CDTF">2026-07-31T16:25:00Z</dcterms:created>
  <dcterms:modified xsi:type="dcterms:W3CDTF">2026-07-31T17:40:00Z</dcterms:modified>
</cp:coreProperties>
</file>