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19–24 October 2026</w:t>
      </w:r>
    </w:p>
    <w:p>
      <w:pPr>
        <w:spacing w:before="80"/>
        <w:jc w:val="center"/>
      </w:pPr>
      <w:r>
        <w:rPr>
          <w:color w:val="6B6B6B"/>
          <w:sz w:val="20"/>
          <w:szCs w:val="20"/>
        </w:rPr>
        <w:t xml:space="preserve">Last updated 24 October 2026, 02:40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575</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54 opened, all merged</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33,500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908 unit tests, 37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 (Karoo, Bushveld, Okavango, Kalahari),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(Dubbelloop, Windbuks, Kettie, Plaas-Pomp, Die Twee-Twee with 3 sights,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Dutch</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36 (D-001 to D-036)</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Next, straight after v1.3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Try every gun on targets and birds at near, middle, far and Ver distance; hit statistics and spread; from the admin page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3–4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Die Langloop + Namibië</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long rifle with a 3–9× scope; the Namibië area (Etosha salt pan with mirages, quiver trees, Namib dunes, a far waterhole); first the scoped drawing cost (issue #56)</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 h</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planned training ground)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2026-10-24T02:25:26.200Z</dcterms:created>
  <dcterms:modified xsi:type="dcterms:W3CDTF">2026-10-24T02:25:26.200Z</dcterms:modified>
</cp:coreProperties>
</file>

<file path=docProps/custom.xml><?xml version="1.0" encoding="utf-8"?>
<Properties xmlns="http://schemas.openxmlformats.org/officeDocument/2006/custom-properties" xmlns:vt="http://schemas.openxmlformats.org/officeDocument/2006/docPropsVTypes"/>
</file>