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24 October 2026, 05:50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596</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56 opened, all merged</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35,800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954 unit tests, 39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(Dubbelloop, Windbuks, Kettie, Plaas-Pomp, Die Twee-Twee with 3 sights,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37 (D-001 to D-037)</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 first the scoped drawing cost (issue #56)</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 (started 24 Oct, 05:40)</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2026-10-24T05:39:39.748Z</dcterms:created>
  <dcterms:modified xsi:type="dcterms:W3CDTF">2026-10-24T05:39:39.748Z</dcterms:modified>
</cp:coreProperties>
</file>

<file path=docProps/custom.xml><?xml version="1.0" encoding="utf-8"?>
<Properties xmlns="http://schemas.openxmlformats.org/officeDocument/2006/custom-properties" xmlns:vt="http://schemas.openxmlformats.org/officeDocument/2006/docPropsVTypes"/>
</file>