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16.36363636363636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Title: Drawing Logical DFDS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Level 1 DFD /Diagram 0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you have already done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(identifies manageable sub processes and major data stores)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list of activities: External Entities, Processes, Data stores and Data flows.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Level 2 DFD /Diagram 1-n</w:t>
        <w:br w:type="textWrapping"/>
        <w:t xml:space="preserve">(identifies actual data flows and data stores 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the CRUD Matrix.</w:t>
      </w:r>
    </w:p>
    <w:tbl>
      <w:tblPr>
        <w:tblStyle w:val="Table1"/>
        <w:tblW w:w="961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035"/>
        <w:gridCol w:w="1470"/>
        <w:gridCol w:w="1545"/>
        <w:gridCol w:w="1335"/>
        <w:gridCol w:w="1950"/>
        <w:tblGridChange w:id="0">
          <w:tblGrid>
            <w:gridCol w:w="2280"/>
            <w:gridCol w:w="1035"/>
            <w:gridCol w:w="1470"/>
            <w:gridCol w:w="1545"/>
            <w:gridCol w:w="1335"/>
            <w:gridCol w:w="19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40" w:before="240" w:line="18.818181818181817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 /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40" w:before="240" w:line="18.818181818181817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40" w:before="240" w:line="18.818181818181817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40" w:before="240" w:line="18.818181818181817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40" w:before="240" w:line="18.818181818181817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18.818181818181817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</w:t>
            </w:r>
          </w:p>
          <w:p w:rsidR="00000000" w:rsidDel="00000000" w:rsidP="00000000" w:rsidRDefault="00000000" w:rsidRPr="00000000" w14:paraId="0000000D">
            <w:pPr>
              <w:spacing w:after="140" w:before="240" w:line="18.818181818181817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Books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Book (Admin)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0" w:before="240" w:line="18.818181818181817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