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6184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7DE9DFFD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1042E15A" w14:textId="77777777" w:rsidR="00E739A3" w:rsidRDefault="00E739A3" w:rsidP="00395D8D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  <w:bookmarkStart w:id="0" w:name="_GoBack"/>
      <w:bookmarkEnd w:id="0"/>
    </w:p>
    <w:p w14:paraId="70CBF7A9" w14:textId="77777777" w:rsidR="00734996" w:rsidRDefault="00DA630F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3° Básico</w:t>
      </w:r>
      <w:r w:rsidR="00F36DA7">
        <w:rPr>
          <w:rFonts w:ascii="Arial" w:hAnsi="Arial" w:cs="Arial"/>
          <w:sz w:val="20"/>
          <w:szCs w:val="20"/>
        </w:rPr>
        <w:t xml:space="preserve"> - B</w:t>
      </w:r>
    </w:p>
    <w:p w14:paraId="5BE8F08D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12612944" w14:textId="77777777" w:rsidR="00CD36A9" w:rsidRDefault="00DA630F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CD36A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OR JEFE Miss Melissa Vásquez </w:t>
      </w:r>
    </w:p>
    <w:p w14:paraId="3478D997" w14:textId="77777777" w:rsidR="00CD36A9" w:rsidRDefault="00CD36A9" w:rsidP="00E739A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1"/>
        <w:tblW w:w="0" w:type="auto"/>
        <w:tblLook w:val="0620" w:firstRow="1" w:lastRow="0" w:firstColumn="0" w:lastColumn="0" w:noHBand="1" w:noVBand="1"/>
      </w:tblPr>
      <w:tblGrid>
        <w:gridCol w:w="1991"/>
        <w:gridCol w:w="1989"/>
        <w:gridCol w:w="1999"/>
        <w:gridCol w:w="1985"/>
        <w:gridCol w:w="2000"/>
      </w:tblGrid>
      <w:tr w:rsidR="00CD36A9" w14:paraId="66BA6F90" w14:textId="77777777" w:rsidTr="0025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  <w:hideMark/>
          </w:tcPr>
          <w:p w14:paraId="1B403F10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  <w:hideMark/>
          </w:tcPr>
          <w:p w14:paraId="0AC00E0D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  <w:hideMark/>
          </w:tcPr>
          <w:p w14:paraId="04E7B5E9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  <w:hideMark/>
          </w:tcPr>
          <w:p w14:paraId="483A4D10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  <w:hideMark/>
          </w:tcPr>
          <w:p w14:paraId="7FAB3919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CD36A9" w14:paraId="7E79CA47" w14:textId="77777777" w:rsidTr="00252CF8">
        <w:tc>
          <w:tcPr>
            <w:tcW w:w="2022" w:type="dxa"/>
          </w:tcPr>
          <w:p w14:paraId="1956CE57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236B014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  <w:hideMark/>
          </w:tcPr>
          <w:p w14:paraId="770DCC40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67619D0C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  <w:p w14:paraId="26D2C17C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</w:tc>
        <w:tc>
          <w:tcPr>
            <w:tcW w:w="2023" w:type="dxa"/>
            <w:hideMark/>
          </w:tcPr>
          <w:p w14:paraId="7E5569A4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2DC2B03D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Artes</w:t>
            </w:r>
          </w:p>
        </w:tc>
        <w:tc>
          <w:tcPr>
            <w:tcW w:w="2023" w:type="dxa"/>
          </w:tcPr>
          <w:p w14:paraId="20EFF126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3003023E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36A9" w14:paraId="6C20746F" w14:textId="77777777" w:rsidTr="00252CF8">
        <w:tc>
          <w:tcPr>
            <w:tcW w:w="2022" w:type="dxa"/>
            <w:hideMark/>
          </w:tcPr>
          <w:p w14:paraId="21520A1E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635AF258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  <w:p w14:paraId="331004D1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0895A085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6F3BB294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  <w:p w14:paraId="603ED4AB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5719C87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528EE346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  <w:hideMark/>
          </w:tcPr>
          <w:p w14:paraId="4EB1D46A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023" w:type="dxa"/>
            <w:hideMark/>
          </w:tcPr>
          <w:p w14:paraId="172EB423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75C15D15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  <w:p w14:paraId="161CDB94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</w:tr>
      <w:tr w:rsidR="00CD36A9" w14:paraId="03A7B51E" w14:textId="77777777" w:rsidTr="00252CF8">
        <w:tc>
          <w:tcPr>
            <w:tcW w:w="2022" w:type="dxa"/>
          </w:tcPr>
          <w:p w14:paraId="341FC4F4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41D39D95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  <w:hideMark/>
          </w:tcPr>
          <w:p w14:paraId="6E5127E8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3A74D3C3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</w:tc>
        <w:tc>
          <w:tcPr>
            <w:tcW w:w="2023" w:type="dxa"/>
            <w:hideMark/>
          </w:tcPr>
          <w:p w14:paraId="2EECA9A5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4834F58F" w14:textId="77777777" w:rsidR="00CD36A9" w:rsidRDefault="00CD36A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32BD47E4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227BC09C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0098DECB" w14:textId="77777777" w:rsidR="00CD36A9" w:rsidRDefault="00CD36A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53DBE92F" w14:textId="77777777" w:rsidR="00E739A3" w:rsidRPr="003E14C9" w:rsidRDefault="002A019F" w:rsidP="002A019F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aconcuadrcula4-nfasis1"/>
        <w:tblW w:w="10207" w:type="dxa"/>
        <w:tblLook w:val="0620" w:firstRow="1" w:lastRow="0" w:firstColumn="0" w:lastColumn="0" w:noHBand="1" w:noVBand="1"/>
      </w:tblPr>
      <w:tblGrid>
        <w:gridCol w:w="1951"/>
        <w:gridCol w:w="6095"/>
        <w:gridCol w:w="2161"/>
      </w:tblGrid>
      <w:tr w:rsidR="00F36DA7" w:rsidRPr="00B63BD1" w14:paraId="20E2893F" w14:textId="77777777" w:rsidTr="0025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951" w:type="dxa"/>
          </w:tcPr>
          <w:p w14:paraId="368D98A2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6095" w:type="dxa"/>
          </w:tcPr>
          <w:p w14:paraId="7125504C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2161" w:type="dxa"/>
          </w:tcPr>
          <w:p w14:paraId="3F865E75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F36DA7" w:rsidRPr="00B63BD1" w14:paraId="14A703C9" w14:textId="77777777" w:rsidTr="00252CF8">
        <w:trPr>
          <w:trHeight w:val="530"/>
        </w:trPr>
        <w:tc>
          <w:tcPr>
            <w:tcW w:w="1951" w:type="dxa"/>
          </w:tcPr>
          <w:p w14:paraId="2DB7E817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095" w:type="dxa"/>
          </w:tcPr>
          <w:p w14:paraId="034F88A9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Comprensión lectora.</w:t>
            </w:r>
          </w:p>
          <w:p w14:paraId="1D3A67C1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Textos literarios: novela, cuento.</w:t>
            </w:r>
          </w:p>
          <w:p w14:paraId="64AB1EF8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Texto no literario: instructivo</w:t>
            </w:r>
          </w:p>
          <w:p w14:paraId="13D0085B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Raíz de una palabra y sufijos.</w:t>
            </w:r>
          </w:p>
          <w:p w14:paraId="2EDD52FE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Sustantivos comunes y propios.</w:t>
            </w:r>
          </w:p>
          <w:p w14:paraId="7BC59C22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Verbos, adjetivos calificativos, sinónimos</w:t>
            </w:r>
          </w:p>
        </w:tc>
        <w:tc>
          <w:tcPr>
            <w:tcW w:w="2161" w:type="dxa"/>
          </w:tcPr>
          <w:p w14:paraId="6703B797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387BA38A" w14:textId="77777777" w:rsidTr="00252CF8">
        <w:trPr>
          <w:trHeight w:val="530"/>
        </w:trPr>
        <w:tc>
          <w:tcPr>
            <w:tcW w:w="1951" w:type="dxa"/>
          </w:tcPr>
          <w:p w14:paraId="6648E705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095" w:type="dxa"/>
          </w:tcPr>
          <w:p w14:paraId="15D3A314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Unit 3: People in Town</w:t>
            </w:r>
          </w:p>
          <w:p w14:paraId="7323FE32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Grammar: Who, where and what.</w:t>
            </w:r>
          </w:p>
          <w:p w14:paraId="46DBAC64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Vocabulary: Occupations and what they do.</w:t>
            </w:r>
          </w:p>
        </w:tc>
        <w:tc>
          <w:tcPr>
            <w:tcW w:w="2161" w:type="dxa"/>
          </w:tcPr>
          <w:p w14:paraId="74714547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1C947990" w14:textId="77777777" w:rsidTr="00252CF8">
        <w:trPr>
          <w:trHeight w:val="530"/>
        </w:trPr>
        <w:tc>
          <w:tcPr>
            <w:tcW w:w="1951" w:type="dxa"/>
          </w:tcPr>
          <w:p w14:paraId="7A3DAA97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095" w:type="dxa"/>
          </w:tcPr>
          <w:p w14:paraId="2AC64B4F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Escritura y representación de números hasta 1.000; Valor</w:t>
            </w:r>
          </w:p>
          <w:p w14:paraId="1443D145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posicional; Comparar números; Algoritmo de la adición y</w:t>
            </w:r>
          </w:p>
          <w:p w14:paraId="08C0070E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sustracción; Operaciones combinadas; Resolución de</w:t>
            </w:r>
          </w:p>
          <w:p w14:paraId="49DB6666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problemas; Relación entre la adición y la multiplicación;</w:t>
            </w:r>
          </w:p>
          <w:p w14:paraId="00F42762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Relación entre la sustracción y la división.</w:t>
            </w:r>
          </w:p>
        </w:tc>
        <w:tc>
          <w:tcPr>
            <w:tcW w:w="2161" w:type="dxa"/>
          </w:tcPr>
          <w:p w14:paraId="3197834A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29861BED" w14:textId="77777777" w:rsidTr="00252CF8">
        <w:trPr>
          <w:trHeight w:val="530"/>
        </w:trPr>
        <w:tc>
          <w:tcPr>
            <w:tcW w:w="1951" w:type="dxa"/>
          </w:tcPr>
          <w:p w14:paraId="070859D4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095" w:type="dxa"/>
          </w:tcPr>
          <w:p w14:paraId="666AC0F0" w14:textId="77777777" w:rsidR="00F36DA7" w:rsidRPr="00B63BD1" w:rsidRDefault="00F36DA7" w:rsidP="009D5EE0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Uso de cuadriculas</w:t>
            </w:r>
          </w:p>
          <w:p w14:paraId="2878B21C" w14:textId="77777777" w:rsidR="00F36DA7" w:rsidRPr="00B63BD1" w:rsidRDefault="00F36DA7" w:rsidP="009D5EE0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Continentes y océanos</w:t>
            </w: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br w:type="textWrapping" w:clear="all"/>
              <w:t>Líneas de referencia</w:t>
            </w:r>
          </w:p>
          <w:p w14:paraId="3955A228" w14:textId="77777777" w:rsidR="00F36DA7" w:rsidRPr="00B63BD1" w:rsidRDefault="00F36DA7" w:rsidP="009D5EE0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Zonas climáticas y paisajes</w:t>
            </w:r>
          </w:p>
          <w:p w14:paraId="253AA509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55DA0F34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4D771254" w14:textId="77777777" w:rsidTr="00252CF8">
        <w:trPr>
          <w:trHeight w:val="530"/>
        </w:trPr>
        <w:tc>
          <w:tcPr>
            <w:tcW w:w="1951" w:type="dxa"/>
          </w:tcPr>
          <w:p w14:paraId="18EA2B5E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095" w:type="dxa"/>
          </w:tcPr>
          <w:p w14:paraId="6A8E6793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Sistema solar.</w:t>
            </w:r>
          </w:p>
          <w:p w14:paraId="7428559B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Las plantas:</w:t>
            </w:r>
          </w:p>
          <w:p w14:paraId="4A690807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Necesidades de las plantas</w:t>
            </w:r>
          </w:p>
          <w:p w14:paraId="3A65E3F6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Función de sus partes.</w:t>
            </w:r>
          </w:p>
        </w:tc>
        <w:tc>
          <w:tcPr>
            <w:tcW w:w="2161" w:type="dxa"/>
          </w:tcPr>
          <w:p w14:paraId="71E73206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6A3DBAAA" w14:textId="77777777" w:rsidTr="00252CF8">
        <w:trPr>
          <w:trHeight w:val="530"/>
        </w:trPr>
        <w:tc>
          <w:tcPr>
            <w:tcW w:w="1951" w:type="dxa"/>
          </w:tcPr>
          <w:p w14:paraId="6C070DFC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095" w:type="dxa"/>
          </w:tcPr>
          <w:p w14:paraId="65B064D8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Realizan proyecto ecológico grupal</w:t>
            </w:r>
          </w:p>
        </w:tc>
        <w:tc>
          <w:tcPr>
            <w:tcW w:w="2161" w:type="dxa"/>
          </w:tcPr>
          <w:p w14:paraId="3B19ACAD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  <w:p w14:paraId="63024C80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F36DA7" w:rsidRPr="00B63BD1" w14:paraId="3F612ED6" w14:textId="77777777" w:rsidTr="00252CF8">
        <w:trPr>
          <w:trHeight w:val="530"/>
        </w:trPr>
        <w:tc>
          <w:tcPr>
            <w:tcW w:w="1951" w:type="dxa"/>
          </w:tcPr>
          <w:p w14:paraId="5D2F08BD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095" w:type="dxa"/>
          </w:tcPr>
          <w:p w14:paraId="706F1399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Modelan personaje mitológico con </w:t>
            </w:r>
            <w:proofErr w:type="spellStart"/>
            <w:r w:rsidRPr="00B63BD1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</w:p>
        </w:tc>
        <w:tc>
          <w:tcPr>
            <w:tcW w:w="2161" w:type="dxa"/>
          </w:tcPr>
          <w:p w14:paraId="704FC5B9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F36DA7" w:rsidRPr="00B63BD1" w14:paraId="2D147DE2" w14:textId="77777777" w:rsidTr="00252CF8">
        <w:trPr>
          <w:trHeight w:val="530"/>
        </w:trPr>
        <w:tc>
          <w:tcPr>
            <w:tcW w:w="1951" w:type="dxa"/>
          </w:tcPr>
          <w:p w14:paraId="0E4E9F7D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095" w:type="dxa"/>
          </w:tcPr>
          <w:p w14:paraId="7949266B" w14:textId="77777777" w:rsidR="00F36DA7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Figuras Musicales (Definición – palabra clave), Conocer las figuras, nombres y valores (ver cuadro), Silencios (Definición – palabra clave), Conocer nombre, valor y a que figura corresponde cada uno, Crear esquemas rítmicos en 2, 3, 4 y 5 tiempos (ver guía), Equivalencias musicales en redondas, blancas y negras, Cifra métrica. Colocar cifra a compases con distintos tiempos (2,3 o 4). Partes de una figura (Cabeza, Plica, corchete). Notas Musicales (Definición – palabra clave). Llave de Sol, para que sirve, como dibujarla. Escala de Do Mayor ascendente y descendente. Ubicar notas musicales en el pentagrama. Uso de pentagrama manual.</w:t>
            </w:r>
          </w:p>
          <w:p w14:paraId="0653D6ED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596905E8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36DA7" w:rsidRPr="00B63BD1" w14:paraId="532DF0B3" w14:textId="77777777" w:rsidTr="00252CF8">
        <w:trPr>
          <w:trHeight w:val="530"/>
        </w:trPr>
        <w:tc>
          <w:tcPr>
            <w:tcW w:w="1951" w:type="dxa"/>
          </w:tcPr>
          <w:p w14:paraId="062E1076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095" w:type="dxa"/>
          </w:tcPr>
          <w:p w14:paraId="303A2BAD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Fundamentos Técnicos Básicos del Futbol. Realizar recorrido:</w:t>
            </w:r>
          </w:p>
          <w:p w14:paraId="42AA5727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- Conducción – Pase – Control – Remate </w:t>
            </w:r>
          </w:p>
        </w:tc>
        <w:tc>
          <w:tcPr>
            <w:tcW w:w="2161" w:type="dxa"/>
          </w:tcPr>
          <w:p w14:paraId="1BDE3BB3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51546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F36DA7" w:rsidRPr="00B63BD1" w14:paraId="54CB137B" w14:textId="77777777" w:rsidTr="00252CF8">
        <w:trPr>
          <w:trHeight w:val="530"/>
        </w:trPr>
        <w:tc>
          <w:tcPr>
            <w:tcW w:w="1951" w:type="dxa"/>
          </w:tcPr>
          <w:p w14:paraId="2477EDCD" w14:textId="77777777" w:rsidR="00F36DA7" w:rsidRPr="00B63BD1" w:rsidRDefault="00F36DA7" w:rsidP="009D5EE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095" w:type="dxa"/>
          </w:tcPr>
          <w:p w14:paraId="27EAA518" w14:textId="77777777" w:rsidR="00F36DA7" w:rsidRPr="00B63BD1" w:rsidRDefault="00F36DA7" w:rsidP="009D5EE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Temática: Cuerpo y conciencia corporal: Reconocimiento y expresión corporal.  -  Juego de las emociones</w:t>
            </w:r>
          </w:p>
        </w:tc>
        <w:tc>
          <w:tcPr>
            <w:tcW w:w="2161" w:type="dxa"/>
          </w:tcPr>
          <w:p w14:paraId="6FCC5877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0D6AC9C4" w14:textId="77777777" w:rsidR="00F36DA7" w:rsidRPr="00B63BD1" w:rsidRDefault="00F36DA7" w:rsidP="009D5EE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0DB74721" w14:textId="77777777" w:rsidR="000737A1" w:rsidRPr="006253E1" w:rsidRDefault="000737A1" w:rsidP="00E37017"/>
    <w:sectPr w:rsidR="000737A1" w:rsidRPr="006253E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92EE2" w14:textId="77777777" w:rsidR="00312E3E" w:rsidRDefault="00312E3E">
      <w:pPr>
        <w:spacing w:after="0" w:line="240" w:lineRule="auto"/>
      </w:pPr>
      <w:r>
        <w:separator/>
      </w:r>
    </w:p>
  </w:endnote>
  <w:endnote w:type="continuationSeparator" w:id="0">
    <w:p w14:paraId="3A68E997" w14:textId="77777777" w:rsidR="00312E3E" w:rsidRDefault="0031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C3E8" w14:textId="77777777" w:rsidR="00252CF8" w:rsidRDefault="00252C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3797C" w14:textId="77777777" w:rsidR="00252CF8" w:rsidRDefault="00252C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03D3" w14:textId="77777777" w:rsidR="00252CF8" w:rsidRDefault="00252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5CEEB" w14:textId="77777777" w:rsidR="00312E3E" w:rsidRDefault="00312E3E">
      <w:pPr>
        <w:spacing w:after="0" w:line="240" w:lineRule="auto"/>
      </w:pPr>
      <w:r>
        <w:separator/>
      </w:r>
    </w:p>
  </w:footnote>
  <w:footnote w:type="continuationSeparator" w:id="0">
    <w:p w14:paraId="34308060" w14:textId="77777777" w:rsidR="00312E3E" w:rsidRDefault="00312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9F87E" w14:textId="787ECF58" w:rsidR="00252CF8" w:rsidRDefault="00252CF8">
    <w:pPr>
      <w:pStyle w:val="Encabezado"/>
    </w:pPr>
    <w:r>
      <w:rPr>
        <w:noProof/>
      </w:rPr>
      <w:pict w14:anchorId="33E55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01735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16CF4" w14:textId="004B95A2" w:rsidR="00E6360C" w:rsidRDefault="00252CF8">
    <w:pPr>
      <w:pStyle w:val="Encabezado"/>
    </w:pPr>
    <w:r>
      <w:rPr>
        <w:noProof/>
        <w:lang w:eastAsia="es-CL"/>
      </w:rPr>
      <w:pict w14:anchorId="6EB80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01736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9F40" wp14:editId="5D3145F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DF72C" w14:textId="77777777" w:rsidR="00E6360C" w:rsidRPr="00DA630F" w:rsidRDefault="00F36DA7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DA630F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DA630F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DA630F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DA630F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DA630F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13C048D9" w14:textId="77777777" w:rsidR="00E6360C" w:rsidRPr="00DA630F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proofErr w:type="gramStart"/>
                          <w:r w:rsidRPr="00DA630F">
                            <w:rPr>
                              <w:rFonts w:ascii="Arial Narrow" w:hAnsi="Arial Narrow"/>
                              <w:sz w:val="18"/>
                            </w:rPr>
                            <w:t xml:space="preserve">“ </w:t>
                          </w:r>
                          <w:proofErr w:type="spellStart"/>
                          <w:r w:rsidRPr="00DA630F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The</w:t>
                          </w:r>
                          <w:proofErr w:type="spellEnd"/>
                          <w:proofErr w:type="gramEnd"/>
                          <w:r w:rsidRPr="00DA630F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Kingstown </w:t>
                          </w:r>
                          <w:proofErr w:type="spellStart"/>
                          <w:r w:rsidRPr="00DA630F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School</w:t>
                          </w:r>
                          <w:proofErr w:type="spellEnd"/>
                          <w:r w:rsidRPr="00DA630F">
                            <w:rPr>
                              <w:rFonts w:ascii="Arial Narrow" w:hAnsi="Arial Narrow"/>
                              <w:sz w:val="18"/>
                            </w:rPr>
                            <w:t xml:space="preserve"> “  -  </w:t>
                          </w:r>
                          <w:r w:rsidRPr="00DA630F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Viña del Mar</w:t>
                          </w:r>
                          <w:r w:rsidRPr="00DA630F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.                                 </w:t>
                          </w:r>
                          <w:r w:rsidR="00F36DA7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                        </w:t>
                          </w:r>
                          <w:r w:rsidR="00734996" w:rsidRPr="00DA630F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</w:rPr>
                            <w:t>Subdirección</w:t>
                          </w:r>
                          <w:r w:rsidR="00734996" w:rsidRPr="00DA630F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</w:p>
                        <w:p w14:paraId="52B77C08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09F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75BDF72C" w14:textId="77777777" w:rsidR="00E6360C" w:rsidRPr="00DA630F" w:rsidRDefault="00F36DA7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DA630F">
                      <w:rPr>
                        <w:rFonts w:ascii="Monotype Corsiva" w:hAnsi="Monotype Corsiva"/>
                        <w:sz w:val="18"/>
                      </w:rPr>
                      <w:t>Intellectum</w:t>
                    </w:r>
                    <w:proofErr w:type="spellEnd"/>
                    <w:r w:rsidR="00E6360C" w:rsidRPr="00DA630F">
                      <w:rPr>
                        <w:rFonts w:ascii="Monotype Corsiva" w:hAnsi="Monotype Corsiva"/>
                        <w:sz w:val="18"/>
                      </w:rPr>
                      <w:t xml:space="preserve"> da </w:t>
                    </w:r>
                    <w:proofErr w:type="spellStart"/>
                    <w:r w:rsidR="00E6360C" w:rsidRPr="00DA630F">
                      <w:rPr>
                        <w:rFonts w:ascii="Monotype Corsiva" w:hAnsi="Monotype Corsiva"/>
                        <w:sz w:val="18"/>
                      </w:rPr>
                      <w:t>Mihi</w:t>
                    </w:r>
                    <w:proofErr w:type="spellEnd"/>
                    <w:r w:rsidR="00E6360C" w:rsidRPr="00DA630F">
                      <w:rPr>
                        <w:rFonts w:ascii="Monotype Corsiva" w:hAnsi="Monotype Corsiva"/>
                        <w:sz w:val="18"/>
                      </w:rPr>
                      <w:t xml:space="preserve"> Ut </w:t>
                    </w:r>
                    <w:proofErr w:type="spellStart"/>
                    <w:r w:rsidR="00E6360C" w:rsidRPr="00DA630F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14:paraId="13C048D9" w14:textId="77777777" w:rsidR="00E6360C" w:rsidRPr="00DA630F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proofErr w:type="gramStart"/>
                    <w:r w:rsidRPr="00DA630F">
                      <w:rPr>
                        <w:rFonts w:ascii="Arial Narrow" w:hAnsi="Arial Narrow"/>
                        <w:sz w:val="18"/>
                      </w:rPr>
                      <w:t xml:space="preserve">“ </w:t>
                    </w:r>
                    <w:proofErr w:type="spellStart"/>
                    <w:r w:rsidRPr="00DA630F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The</w:t>
                    </w:r>
                    <w:proofErr w:type="spellEnd"/>
                    <w:proofErr w:type="gramEnd"/>
                    <w:r w:rsidRPr="00DA630F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 xml:space="preserve"> Kingstown </w:t>
                    </w:r>
                    <w:proofErr w:type="spellStart"/>
                    <w:r w:rsidRPr="00DA630F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School</w:t>
                    </w:r>
                    <w:proofErr w:type="spellEnd"/>
                    <w:r w:rsidRPr="00DA630F">
                      <w:rPr>
                        <w:rFonts w:ascii="Arial Narrow" w:hAnsi="Arial Narrow"/>
                        <w:sz w:val="18"/>
                      </w:rPr>
                      <w:t xml:space="preserve"> “  -  </w:t>
                    </w:r>
                    <w:r w:rsidRPr="00DA630F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Viña del Mar</w:t>
                    </w:r>
                    <w:r w:rsidRPr="00DA630F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.                                 </w:t>
                    </w:r>
                    <w:r w:rsidR="00F36DA7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                        </w:t>
                    </w:r>
                    <w:r w:rsidR="00734996" w:rsidRPr="00DA630F">
                      <w:rPr>
                        <w:rFonts w:ascii="Arial Narrow" w:hAnsi="Arial Narrow"/>
                        <w:bCs/>
                        <w:i/>
                        <w:sz w:val="18"/>
                      </w:rPr>
                      <w:t>Subdirección</w:t>
                    </w:r>
                    <w:r w:rsidR="00734996" w:rsidRPr="00DA630F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</w:t>
                    </w:r>
                  </w:p>
                  <w:p w14:paraId="52B77C08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60AA063B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9843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4FAC6" w14:textId="14B5A66C" w:rsidR="00252CF8" w:rsidRDefault="00252CF8">
    <w:pPr>
      <w:pStyle w:val="Encabezado"/>
    </w:pPr>
    <w:r>
      <w:rPr>
        <w:noProof/>
      </w:rPr>
      <w:pict w14:anchorId="17BE3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01734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D4977"/>
    <w:rsid w:val="001108DA"/>
    <w:rsid w:val="00130762"/>
    <w:rsid w:val="001E2EC7"/>
    <w:rsid w:val="00220241"/>
    <w:rsid w:val="0022039C"/>
    <w:rsid w:val="00252CF8"/>
    <w:rsid w:val="00292F3B"/>
    <w:rsid w:val="0029321A"/>
    <w:rsid w:val="002A019F"/>
    <w:rsid w:val="002F3443"/>
    <w:rsid w:val="00312E3E"/>
    <w:rsid w:val="00356AF3"/>
    <w:rsid w:val="0037047E"/>
    <w:rsid w:val="0037340C"/>
    <w:rsid w:val="0038511E"/>
    <w:rsid w:val="00395D8D"/>
    <w:rsid w:val="0041097A"/>
    <w:rsid w:val="004269F0"/>
    <w:rsid w:val="00473AEC"/>
    <w:rsid w:val="004913B8"/>
    <w:rsid w:val="004A4047"/>
    <w:rsid w:val="00524445"/>
    <w:rsid w:val="00553C01"/>
    <w:rsid w:val="006253E1"/>
    <w:rsid w:val="00627284"/>
    <w:rsid w:val="006D125A"/>
    <w:rsid w:val="00733799"/>
    <w:rsid w:val="00734996"/>
    <w:rsid w:val="007834D8"/>
    <w:rsid w:val="007C0135"/>
    <w:rsid w:val="00843E17"/>
    <w:rsid w:val="00897766"/>
    <w:rsid w:val="009A6C7B"/>
    <w:rsid w:val="009D5EE0"/>
    <w:rsid w:val="009E6317"/>
    <w:rsid w:val="009F4B78"/>
    <w:rsid w:val="00A678B0"/>
    <w:rsid w:val="00B432B8"/>
    <w:rsid w:val="00B60DBF"/>
    <w:rsid w:val="00BC3F2B"/>
    <w:rsid w:val="00BE6EB3"/>
    <w:rsid w:val="00C2281D"/>
    <w:rsid w:val="00C53D0C"/>
    <w:rsid w:val="00C6603D"/>
    <w:rsid w:val="00C670E4"/>
    <w:rsid w:val="00CD36A9"/>
    <w:rsid w:val="00D30A7B"/>
    <w:rsid w:val="00D850FE"/>
    <w:rsid w:val="00DA630F"/>
    <w:rsid w:val="00DD4312"/>
    <w:rsid w:val="00E02280"/>
    <w:rsid w:val="00E37017"/>
    <w:rsid w:val="00E60E25"/>
    <w:rsid w:val="00E6360C"/>
    <w:rsid w:val="00E739A3"/>
    <w:rsid w:val="00EF3918"/>
    <w:rsid w:val="00F36DA7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B7402D8"/>
  <w15:chartTrackingRefBased/>
  <w15:docId w15:val="{EFA274E6-D587-4F99-9109-18A8F9A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6DA7"/>
    <w:rPr>
      <w:rFonts w:ascii="Segoe UI" w:hAnsi="Segoe UI" w:cs="Segoe UI"/>
      <w:sz w:val="18"/>
      <w:szCs w:val="18"/>
      <w:lang w:eastAsia="en-US"/>
    </w:rPr>
  </w:style>
  <w:style w:type="table" w:styleId="Tablaconcuadrcula4-nfasis1">
    <w:name w:val="Grid Table 4 Accent 1"/>
    <w:basedOn w:val="Tablanormal"/>
    <w:uiPriority w:val="49"/>
    <w:rsid w:val="00252CF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2019-06-13T15:08:00Z</cp:lastPrinted>
  <dcterms:created xsi:type="dcterms:W3CDTF">2019-06-24T20:44:00Z</dcterms:created>
  <dcterms:modified xsi:type="dcterms:W3CDTF">2019-06-24T20:44:00Z</dcterms:modified>
</cp:coreProperties>
</file>