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Antietam — A House Divided</w:t>
            </w:r>
          </w:p>
          <w:p>
            <w:r>
              <w:rPr>
                <w:i/>
                <w:color w:val="FFE6DE"/>
                <w:sz w:val="22"/>
              </w:rPr>
              <w:t>When the Camera Went to the Dead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Antietam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A photograph feels like pure truth. A historian asks harder questions: who made it, why, and what is outside the frame?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SOURCE A · THE PHOTOGRAPH  —  The dead near the Dunker Church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180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180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Confederate dead in a row near the Dunker Church, Antietam — photograph by Alexander Gardner, September 1862,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B · A SECOND PHOTOGRAPH  —  Along the Hagerstown Pike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1612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16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Confederate dead along the Hagerstown Pike fence, Antietam — photograph by Alexander Gardner, September 1862,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C · THE NEW YORK TIMES · OCTOBER 1862  —  The public reaction</w:t>
      </w:r>
    </w:p>
    <w:p>
      <w:pPr>
        <w:ind w:left="432"/>
      </w:pPr>
      <w:r>
        <w:rPr>
          <w:i/>
          <w:color w:val="1C1714"/>
          <w:sz w:val="22"/>
        </w:rPr>
        <w:t>“Mr. Brady has done something to bring home to us the terrible reality … of war. … These pictures have a terrible distinctness. By the aid of the magnifying-glass, the very features of the slain may be distinguished.”</w:t>
        <w:br/>
        <w:t>— The New York Times, October 20, 1862. Public domain</w:t>
      </w:r>
    </w:p>
    <w:p>
      <w:r>
        <w:rPr>
          <w:color w:val="6A6256"/>
          <w:sz w:val="17"/>
        </w:rPr>
        <w:t>— The New York Times, October 20, 1862.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OBSERVE</w:t>
      </w:r>
    </w:p>
    <w:p>
      <w:r>
        <w:rPr>
          <w:b w:val="0"/>
          <w:color w:val="1C1714"/>
          <w:sz w:val="23"/>
        </w:rPr>
        <w:t>Look carefully at Source A. List three specific things you can observe in the photograph. Then describe how it makes you feel — and why.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THE POWER OF THE NEW SOURCE</w:t>
      </w:r>
    </w:p>
    <w:p>
      <w:r>
        <w:rPr>
          <w:b w:val="0"/>
          <w:color w:val="1C1714"/>
          <w:sz w:val="23"/>
        </w:rPr>
        <w:t>Before 1862, the public saw war through paintings and heroic lithographs. Using Source C, why did Brady's photographs affect people so differently?</w:t>
      </w:r>
    </w:p>
    <w:p>
      <w:pPr>
        <w:spacing w:after="40"/>
        <w:ind w:left="432"/>
      </w:pPr>
      <w:r>
        <w:rPr>
          <w:sz w:val="22"/>
        </w:rPr>
        <w:t>☐  A.  photographs looked like undeniable reality — the actual faces of the actual dead</w:t>
      </w:r>
    </w:p>
    <w:p>
      <w:pPr>
        <w:spacing w:after="40"/>
        <w:ind w:left="432"/>
      </w:pPr>
      <w:r>
        <w:rPr>
          <w:sz w:val="22"/>
        </w:rPr>
        <w:t>☐  B.  photographs were in bright color</w:t>
      </w:r>
    </w:p>
    <w:p>
      <w:pPr>
        <w:spacing w:after="40"/>
        <w:ind w:left="432"/>
      </w:pPr>
      <w:r>
        <w:rPr>
          <w:sz w:val="22"/>
        </w:rPr>
        <w:t>☐  C.  photographs made the war look glorious</w:t>
      </w:r>
    </w:p>
    <w:p>
      <w:pPr>
        <w:spacing w:after="40"/>
        <w:ind w:left="432"/>
      </w:pPr>
      <w:r>
        <w:rPr>
          <w:sz w:val="22"/>
        </w:rPr>
        <w:t>☐  D.  no one actually went to the exhibition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EVIDENCE HAS AN AUTHOR</w:t>
      </w:r>
    </w:p>
    <w:p>
      <w:r>
        <w:rPr>
          <w:b w:val="0"/>
          <w:color w:val="1C1714"/>
          <w:sz w:val="23"/>
        </w:rPr>
        <w:t>Historians have shown that Gardner sometimes rearranged a scene — even moving a body — to make a more powerful picture. Does that mean his photographs are not good historical evidence? Explain what they still prove, and what we must be careful about.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WHY IT MATTERS</w:t>
      </w:r>
    </w:p>
    <w:p>
      <w:r>
        <w:rPr>
          <w:b w:val="0"/>
          <w:color w:val="1C1714"/>
          <w:sz w:val="23"/>
        </w:rPr>
        <w:t>In two or three sentences: how did photographs like these change the way Americans understood the war — and why is it important that, from 1862 on, the public could finally see it?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Antietam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 observe: 1)… 2)… 3)… It makes me feel… because…”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A. photographs looked like undeniable reality — the actual faces of the actual dead</w:t>
      </w:r>
    </w:p>
    <w:p>
      <w:pPr>
        <w:ind w:left="432"/>
      </w:pPr>
      <w:r>
        <w:rPr>
          <w:i/>
          <w:color w:val="6A6256"/>
          <w:sz w:val="21"/>
        </w:rPr>
        <w:t>Right. A photograph carried a ‘terrible distinctness’ — it looked like unarguable reality, the real faces of the real dead, not an artist's flattering version. That made the war impossible to romanticize.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photographs still prove… But we must be careful because…”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“Seeing the war changed Americans because…”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