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fill="B1442F"/>
          </w:tcPr>
          <w:p>
            <w:r>
              <w:rPr>
                <w:b/>
                <w:color w:val="FFE6DE"/>
                <w:sz w:val="18"/>
              </w:rPr>
              <w:t>PROMISE &amp; PRACTICE  ·  DEEP DIVE  ·  SOURCE ANALYSIS</w:t>
            </w:r>
          </w:p>
          <w:p>
            <w:r>
              <w:rPr>
                <w:b/>
                <w:color w:val="FFFFFF"/>
                <w:sz w:val="42"/>
              </w:rPr>
              <w:t>The Emancipation Proclamation — A House Divided</w:t>
            </w:r>
          </w:p>
          <w:p>
            <w:r>
              <w:rPr>
                <w:i/>
                <w:color w:val="FFE6DE"/>
                <w:sz w:val="22"/>
              </w:rPr>
              <w:t>What the Proclamation Really Said</w:t>
            </w:r>
          </w:p>
        </w:tc>
      </w:tr>
    </w:tbl>
    <w:p>
      <w:r>
        <w:rPr>
          <w:b/>
          <w:sz w:val="21"/>
        </w:rPr>
        <w:t xml:space="preserve">Name: </w:t>
      </w:r>
      <w:r>
        <w:rPr>
          <w:sz w:val="21"/>
        </w:rPr>
        <w:t xml:space="preserve">______________________________    </w:t>
      </w:r>
      <w:r>
        <w:rPr>
          <w:b/>
          <w:sz w:val="21"/>
        </w:rPr>
        <w:t xml:space="preserve">Period: </w:t>
      </w:r>
      <w:r>
        <w:rPr>
          <w:sz w:val="21"/>
        </w:rPr>
        <w:t xml:space="preserve">_____    </w:t>
      </w:r>
      <w:r>
        <w:rPr>
          <w:b/>
          <w:sz w:val="21"/>
        </w:rPr>
        <w:t xml:space="preserve">Date: </w:t>
      </w:r>
      <w:r>
        <w:rPr>
          <w:sz w:val="21"/>
        </w:rPr>
        <w:t>________________</w:t>
      </w:r>
    </w:p>
    <w:tbl>
      <w:tblPr>
        <w:tblW w:type="auto" w:w="0"/>
        <w:tblLayout w:type="autofit"/>
        <w:tblLook w:firstColumn="1" w:firstRow="1" w:lastColumn="0" w:lastRow="0" w:noHBand="0" w:noVBand="1" w:val="04A0"/>
      </w:tblPr>
      <w:tblGrid>
        <w:gridCol w:w="10224"/>
      </w:tblGrid>
      <w:tr>
        <w:tc>
          <w:tcPr>
            <w:tcW w:type="dxa" w:w="10224"/>
            <w:shd w:val="clear" w:fill="f4c04e"/>
          </w:tcPr>
          <w:p>
            <w:r>
              <w:rPr>
                <w:b/>
                <w:color w:val="5A4512"/>
                <w:sz w:val="19"/>
              </w:rPr>
              <w:t xml:space="preserve">WHAT I CAN DO TODAY   </w:t>
            </w:r>
            <w:r>
              <w:rPr>
                <w:color w:val="5A4512"/>
                <w:sz w:val="21"/>
              </w:rPr>
              <w:t>I can read primary sources about The Emancipation Proclamation — A House Divided, weigh who made each one and why, and use evidence to answer historical questions.</w:t>
            </w:r>
          </w:p>
        </w:tc>
      </w:tr>
    </w:tbl>
    <w:p>
      <w:r>
        <w:rPr>
          <w:b/>
          <w:color w:val="B1442F"/>
        </w:rPr>
        <w:t xml:space="preserve">Directions. </w:t>
      </w:r>
      <w:r>
        <w:rPr>
          <w:sz w:val="22"/>
        </w:rPr>
        <w:t>Great documents reward close reading. Separate what this one literally did from what it set in motion</w:t>
      </w:r>
    </w:p>
    <w:p/>
    <w:p>
      <w:r>
        <w:rPr>
          <w:b/>
          <w:color w:val="B1442F"/>
          <w:sz w:val="26"/>
        </w:rPr>
        <w:t>THE SOURCES</w:t>
      </w:r>
    </w:p>
    <w:p>
      <w:pPr>
        <w:spacing w:before="160"/>
      </w:pPr>
      <w:r>
        <w:rPr>
          <w:b/>
          <w:color w:val="1C1714"/>
          <w:sz w:val="23"/>
        </w:rPr>
        <w:t>SOURCE A · THE DOCUMENT · JANUARY 1, 1863  —  The Emancipation Proclamation</w:t>
      </w:r>
    </w:p>
    <w:p>
      <w:pPr>
        <w:ind w:left="432"/>
      </w:pPr>
      <w:r>
        <w:rPr>
          <w:i/>
          <w:color w:val="1C1714"/>
          <w:sz w:val="22"/>
        </w:rPr>
        <w:t>“That on the first day of January … all persons held as slaves within any State … the people whereof shall then be in rebellion against the United States, shall be then, thenceforward, and forever free. … [And] such persons of suitable condition, will be received into the armed service of the United States.”</w:t>
        <w:br/>
        <w:t>— Emancipation Proclamation, 1863. Public domain</w:t>
      </w:r>
    </w:p>
    <w:p>
      <w:r>
        <w:rPr>
          <w:color w:val="6A6256"/>
          <w:sz w:val="17"/>
        </w:rPr>
        <w:t>— Emancipation Proclamation, 1863. Public domain.</w:t>
      </w:r>
    </w:p>
    <w:p>
      <w:pPr>
        <w:spacing w:before="160"/>
      </w:pPr>
      <w:r>
        <w:rPr>
          <w:b/>
          <w:color w:val="1C1714"/>
          <w:sz w:val="23"/>
        </w:rPr>
        <w:t>SOURCE B · A LIMIT, IN LINCOLN'S OWN ORDER  —  The areas left out</w:t>
      </w:r>
    </w:p>
    <w:p>
      <w:pPr>
        <w:ind w:left="432"/>
      </w:pPr>
      <w:r>
        <w:rPr>
          <w:i/>
          <w:color w:val="1C1714"/>
          <w:sz w:val="22"/>
        </w:rPr>
        <w:t>The Proclamation then lists the parishes and counties — in Louisiana, Virginia, and elsewhere already under Union control — that are “for the present, left precisely as if this proclamation were not issued.”</w:t>
        <w:br/>
        <w:t>— Emancipation Proclamation, exceptions clause, 1863. Public domain</w:t>
      </w:r>
    </w:p>
    <w:p>
      <w:r>
        <w:rPr>
          <w:color w:val="6A6256"/>
          <w:sz w:val="17"/>
        </w:rPr>
        <w:t>— Emancipation Proclamation, exceptions clause, 1863. Public domain.</w:t>
      </w:r>
    </w:p>
    <w:p/>
    <w:p>
      <w:r>
        <w:rPr>
          <w:b/>
          <w:color w:val="B1442F"/>
          <w:sz w:val="26"/>
        </w:rPr>
        <w:t>YOUR WORK</w:t>
      </w:r>
    </w:p>
    <w:p>
      <w:pPr>
        <w:spacing w:before="200"/>
      </w:pPr>
      <w:r>
        <w:rPr>
          <w:b/>
          <w:color w:val="FFFFFF"/>
          <w:sz w:val="20"/>
          <w:shd w:val="clear" w:fill="B1442F"/>
        </w:rPr>
        <w:t xml:space="preserve">  QUESTION 1  </w:t>
      </w:r>
      <w:r>
        <w:rPr>
          <w:b/>
          <w:color w:val="6A6256"/>
          <w:sz w:val="18"/>
        </w:rPr>
        <w:t xml:space="preserve">   STEP 1 · WHAT IT LITERALLY DID</w:t>
      </w:r>
    </w:p>
    <w:p>
      <w:r>
        <w:rPr>
          <w:b w:val="0"/>
          <w:color w:val="1C1714"/>
          <w:sz w:val="23"/>
        </w:rPr>
        <w:t>Using Sources A and B: which enslaved people did the Proclamation declare free, and which did it leave out? Be specific.</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2  </w:t>
      </w:r>
      <w:r>
        <w:rPr>
          <w:b/>
          <w:color w:val="6A6256"/>
          <w:sz w:val="18"/>
        </w:rPr>
        <w:t xml:space="preserve">   STEP 2 · THE PARADOX</w:t>
      </w:r>
    </w:p>
    <w:p>
      <w:r>
        <w:rPr>
          <w:b w:val="0"/>
          <w:color w:val="1C1714"/>
          <w:sz w:val="23"/>
        </w:rPr>
        <w:t>Critics point out that the Proclamation ‘freed’ enslaved people only in Confederate areas Lincoln did not control. Why did Lincoln write it this way?</w:t>
      </w:r>
    </w:p>
    <w:p>
      <w:pPr>
        <w:spacing w:after="40"/>
        <w:ind w:left="432"/>
      </w:pPr>
      <w:r>
        <w:rPr>
          <w:sz w:val="22"/>
        </w:rPr>
        <w:t>☐  A.  because he secretly supported slavery</w:t>
      </w:r>
    </w:p>
    <w:p>
      <w:pPr>
        <w:spacing w:after="40"/>
        <w:ind w:left="432"/>
      </w:pPr>
      <w:r>
        <w:rPr>
          <w:sz w:val="22"/>
        </w:rPr>
        <w:t>☐  B.  because he forgot about the border states</w:t>
      </w:r>
    </w:p>
    <w:p>
      <w:pPr>
        <w:spacing w:after="40"/>
        <w:ind w:left="432"/>
      </w:pPr>
      <w:r>
        <w:rPr>
          <w:sz w:val="22"/>
        </w:rPr>
        <w:t>☐  C.  because his wartime power only let him seize ‘enemy property’ in rebel areas — freeing border-state slaves could have pushed those states to the Confederacy</w:t>
      </w:r>
    </w:p>
    <w:p>
      <w:pPr>
        <w:spacing w:after="40"/>
        <w:ind w:left="432"/>
      </w:pPr>
      <w:r>
        <w:rPr>
          <w:sz w:val="22"/>
        </w:rPr>
        <w:t>☐  D.  because Congress had already freed everyone else</w:t>
      </w:r>
    </w:p>
    <w:p>
      <w:pPr>
        <w:spacing w:before="200"/>
      </w:pPr>
      <w:r>
        <w:rPr>
          <w:b/>
          <w:color w:val="FFFFFF"/>
          <w:sz w:val="20"/>
          <w:shd w:val="clear" w:fill="B1442F"/>
        </w:rPr>
        <w:t xml:space="preserve">  QUESTION 3  </w:t>
      </w:r>
      <w:r>
        <w:rPr>
          <w:b/>
          <w:color w:val="6A6256"/>
          <w:sz w:val="18"/>
        </w:rPr>
        <w:t xml:space="preserve">   STEP 3 · WHAT IT SET IN MOTION</w:t>
      </w:r>
    </w:p>
    <w:p>
      <w:r>
        <w:rPr>
          <w:b w:val="0"/>
          <w:color w:val="1C1714"/>
          <w:sz w:val="23"/>
        </w:rPr>
        <w:t>Even with its limits, the Proclamation was revolutionary. Name two of the three big things it set in motion (war aims, Black enlistment, foreign policy) and explain one of them.</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4  </w:t>
      </w:r>
      <w:r>
        <w:rPr>
          <w:b/>
          <w:color w:val="6A6256"/>
          <w:sz w:val="18"/>
        </w:rPr>
        <w:t xml:space="preserve">   STEP 4 · YOUR VERDICT</w:t>
      </w:r>
    </w:p>
    <w:p>
      <w:r>
        <w:rPr>
          <w:b w:val="0"/>
          <w:color w:val="1C1714"/>
          <w:sz w:val="23"/>
        </w:rPr>
        <w:t>Some call the Proclamation “a document that freed no one.” Others call it one of the most important documents in American history. Using evidence, argue which view is closer to the truth — in two or three sentences.</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jc w:val="center"/>
      </w:pPr>
      <w:r>
        <w:rPr>
          <w:color w:val="6A6256"/>
          <w:sz w:val="17"/>
        </w:rPr>
        <w:t>Promise &amp; Practice · ShadowDog Digital Studios · Unit 2</w:t>
      </w:r>
    </w:p>
    <w:p>
      <w:r>
        <w:br w:type="page"/>
      </w:r>
    </w:p>
    <w:tbl>
      <w:tblPr>
        <w:tblW w:type="auto" w:w="0"/>
        <w:tblLayout w:type="autofit"/>
        <w:tblLook w:firstColumn="1" w:firstRow="1" w:lastColumn="0" w:lastRow="0" w:noHBand="0" w:noVBand="1" w:val="04A0"/>
      </w:tblPr>
      <w:tblGrid>
        <w:gridCol w:w="10224"/>
      </w:tblGrid>
      <w:tr>
        <w:tc>
          <w:tcPr>
            <w:tcW w:type="dxa" w:w="10224"/>
            <w:shd w:val="clear" w:fill="2c2219"/>
          </w:tcPr>
          <w:p>
            <w:r>
              <w:rPr>
                <w:b/>
                <w:color w:val="F0A184"/>
                <w:sz w:val="28"/>
              </w:rPr>
              <w:t>TEACHER ANSWER KEY  —  The Emancipation Proclamation — A House Divided</w:t>
            </w:r>
          </w:p>
        </w:tc>
      </w:tr>
    </w:tbl>
    <w:p/>
    <w:p>
      <w:r>
        <w:rPr>
          <w:b/>
          <w:color w:val="B1442F"/>
          <w:sz w:val="22"/>
        </w:rPr>
        <w:t xml:space="preserve">QUESTION 1:  </w:t>
      </w:r>
      <w:r>
        <w:rPr>
          <w:sz w:val="22"/>
        </w:rPr>
        <w:t>Open response.</w:t>
      </w:r>
    </w:p>
    <w:p>
      <w:pPr>
        <w:ind w:left="432"/>
      </w:pPr>
      <w:r>
        <w:rPr>
          <w:i/>
          <w:color w:val="6A6256"/>
          <w:sz w:val="21"/>
        </w:rPr>
        <w:t>Look for a response along the lines of: “It declared free… It left out…”</w:t>
      </w:r>
    </w:p>
    <w:p>
      <w:r>
        <w:rPr>
          <w:b/>
          <w:color w:val="B1442F"/>
          <w:sz w:val="22"/>
        </w:rPr>
        <w:t xml:space="preserve">QUESTION 2:  </w:t>
      </w:r>
      <w:r>
        <w:rPr>
          <w:b/>
          <w:sz w:val="22"/>
        </w:rPr>
        <w:t>Correct — C. because his wartime power only let him seize ‘enemy property’ in rebel areas — freeing border-state slaves could have pushed those states to the Confederacy</w:t>
      </w:r>
    </w:p>
    <w:p>
      <w:pPr>
        <w:ind w:left="432"/>
      </w:pPr>
      <w:r>
        <w:rPr>
          <w:i/>
          <w:color w:val="6A6256"/>
          <w:sz w:val="21"/>
        </w:rPr>
        <w:t>Right. As a war measure under his power as commander-in-chief, Lincoln could seize the ‘property’ of enemies in rebellion — but not touch slavery in loyal states. The limits were legal, meant to keep the border states in the Union.</w:t>
      </w:r>
    </w:p>
    <w:p>
      <w:r>
        <w:rPr>
          <w:b/>
          <w:color w:val="B1442F"/>
          <w:sz w:val="22"/>
        </w:rPr>
        <w:t xml:space="preserve">QUESTION 3:  </w:t>
      </w:r>
      <w:r>
        <w:rPr>
          <w:sz w:val="22"/>
        </w:rPr>
        <w:t>Open response.</w:t>
      </w:r>
    </w:p>
    <w:p>
      <w:pPr>
        <w:ind w:left="432"/>
      </w:pPr>
      <w:r>
        <w:rPr>
          <w:i/>
          <w:color w:val="6A6256"/>
          <w:sz w:val="21"/>
        </w:rPr>
        <w:t>Look for a response along the lines of: “Two things it set in motion were… One of these mattered because…”</w:t>
      </w:r>
    </w:p>
    <w:p>
      <w:r>
        <w:rPr>
          <w:b/>
          <w:color w:val="B1442F"/>
          <w:sz w:val="22"/>
        </w:rPr>
        <w:t xml:space="preserve">QUESTION 4:  </w:t>
      </w:r>
      <w:r>
        <w:rPr>
          <w:sz w:val="22"/>
        </w:rPr>
        <w:t>Open response.</w:t>
      </w:r>
    </w:p>
    <w:p>
      <w:pPr>
        <w:ind w:left="432"/>
      </w:pPr>
      <w:r>
        <w:rPr>
          <w:i/>
          <w:color w:val="6A6256"/>
          <w:sz w:val="21"/>
        </w:rPr>
        <w:t>Look for a response along the lines of: “I think the Proclamation was ___ because the evidence shows…”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