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B1442F"/>
          </w:tcPr>
          <w:p>
            <w:pPr>
              <w:jc w:val="left"/>
            </w:pPr>
            <w:r>
              <w:rPr>
                <w:b/>
                <w:color w:val="FFE6DE"/>
                <w:sz w:val="18"/>
              </w:rPr>
              <w:t>CHAPTER 7 · DEEP DIVE · A HOUSE DIVIDED</w:t>
            </w:r>
          </w:p>
          <w:p>
            <w:r>
              <w:rPr>
                <w:b/>
                <w:color w:val="FFFFFF"/>
                <w:sz w:val="40"/>
              </w:rPr>
              <w:t>The Emancipation Proclamation</w:t>
            </w:r>
          </w:p>
          <w:p>
            <w:r>
              <w:rPr>
                <w:color w:val="FFE6DE"/>
                <w:sz w:val="21"/>
              </w:rPr>
              <w:t>The order that turned a war to save the Union into a war to end slavery. January 1, 1863.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</w:t>
      </w:r>
    </w:p>
    <w:p/>
    <w:p>
      <w:r>
        <w:rPr>
          <w:i/>
          <w:color w:val="1C1714"/>
          <w:sz w:val="22"/>
        </w:rPr>
        <w:t>The order that turned a war to save the Union into a war to end slavery. January 1, 1863.</w:t>
      </w:r>
    </w:p>
    <w:p>
      <w:pPr>
        <w:spacing w:after="80"/>
      </w:pPr>
      <w:r>
        <w:rPr>
          <w:color w:val="1C1714"/>
          <w:sz w:val="23"/>
        </w:rPr>
        <w:t>Can a single document be both a world-changing act of freedom and a limited war measure — at the same time?</w:t>
      </w:r>
    </w:p>
    <w:p>
      <w:pPr>
        <w:spacing w:before="200"/>
      </w:pPr>
      <w:r>
        <w:rPr>
          <w:b/>
          <w:color w:val="B1442F"/>
          <w:sz w:val="28"/>
        </w:rPr>
        <w:t>Waiting for a Victory</w:t>
      </w:r>
    </w:p>
    <w:p>
      <w:r>
        <w:rPr>
          <w:b/>
          <w:color w:val="6A6256"/>
          <w:sz w:val="17"/>
        </w:rPr>
        <w:t>THE TURNING POINT</w:t>
      </w:r>
    </w:p>
    <w:p>
      <w:pPr>
        <w:spacing w:after="80"/>
      </w:pPr>
      <w:r>
        <w:rPr>
          <w:color w:val="1C1714"/>
          <w:sz w:val="23"/>
        </w:rPr>
        <w:t>For the war's first year, Lincoln insisted the fight was only to save the Union, not to end slavery — he feared pushing the border slave states into the Confederacy. But as the war dragged on, he came to believe that striking at slavery was the way to win.</w:t>
      </w:r>
    </w:p>
    <w:p>
      <w:pPr>
        <w:spacing w:after="80"/>
      </w:pPr>
      <w:r>
        <w:rPr>
          <w:color w:val="1C1714"/>
          <w:sz w:val="23"/>
        </w:rPr>
        <w:t>He needed a battlefield victory first, so the order wouldn't look like desperation. Antietam gave him that chance. On January 1, 1863, the Emancipation Proclamation took effect.</w:t>
      </w:r>
    </w:p>
    <w:p>
      <w:r>
        <w:rPr>
          <w:i/>
          <w:color w:val="6A6256"/>
          <w:sz w:val="17"/>
        </w:rPr>
        <w:t>“The First Reading of the Emancipation Proclamation before the Cabinet” — engraving by Alexander Hay Ritchie after Francis B. Carpenter, 1866,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The First Reading</w:t>
      </w:r>
    </w:p>
    <w:p>
      <w:r>
        <w:rPr>
          <w:b/>
          <w:color w:val="6A6256"/>
          <w:sz w:val="17"/>
        </w:rPr>
        <w:t>FRANCIS B. CARPENTER, ENGRAVED 1866</w:t>
      </w:r>
    </w:p>
    <w:p>
      <w:r>
        <w:rPr>
          <w:i/>
          <w:color w:val="1C1714"/>
          <w:sz w:val="22"/>
        </w:rPr>
        <w:t>Lincoln reads the draft to his cabinet. The painting treats the moment as sacred — but the document itself was carefully, even coldly, written as a legal war measure.</w:t>
      </w:r>
    </w:p>
    <w:p>
      <w:pPr>
        <w:spacing w:after="80"/>
      </w:pPr>
      <w:r>
        <w:rPr>
          <w:color w:val="1C1714"/>
          <w:sz w:val="23"/>
        </w:rPr>
        <w:t>of the Emancipation Proclamation before the Cabinet” — engraving by Alexander Hay Ritchie after Francis B. Carpenter, 1866, public domain (Library of Congress).</w:t>
      </w:r>
    </w:p>
    <w:p>
      <w:r>
        <w:rPr>
          <w:i/>
          <w:color w:val="6A6256"/>
          <w:sz w:val="17"/>
        </w:rPr>
        <w:t>“The First Reading of the Emancipation Proclamation before the Cabinet” — engraving by Alexander Hay Ritchie after Francis B. Carpenter, 1866,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Freedom — With Fine Print</w:t>
      </w:r>
    </w:p>
    <w:p>
      <w:r>
        <w:rPr>
          <w:b/>
          <w:color w:val="6A6256"/>
          <w:sz w:val="17"/>
        </w:rPr>
        <w:t>WHAT IT DID</w:t>
      </w:r>
    </w:p>
    <w:p>
      <w:pPr>
        <w:spacing w:after="80"/>
      </w:pPr>
      <w:r>
        <w:rPr>
          <w:color w:val="1C1714"/>
          <w:sz w:val="23"/>
        </w:rPr>
        <w:t>The Proclamation declared free all enslaved people in the states “in rebellion” against the Union. But read the fine print: it did not free the enslaved in the border states that had stayed loyal, or in Southern areas already under Union control.</w:t>
      </w:r>
    </w:p>
    <w:p>
      <w:pPr>
        <w:spacing w:after="80"/>
      </w:pPr>
      <w:r>
        <w:rPr>
          <w:color w:val="1C1714"/>
          <w:sz w:val="23"/>
        </w:rPr>
        <w:t>Critics then and now note the paradox: it ‘freed’ people exactly where Lincoln had no power to free them — in Confederate territory — and left slavery untouched where he did. So was it empty? Not at all.</w:t>
      </w:r>
    </w:p>
    <w:p>
      <w:r>
        <w:rPr>
          <w:i/>
          <w:color w:val="6A6256"/>
          <w:sz w:val="17"/>
        </w:rPr>
        <w:t>The divided nation, 1861 — map, © ShadowDog Digital Studios (SDS Digital Collection).</w:t>
      </w:r>
    </w:p>
    <w:p>
      <w:pPr>
        <w:spacing w:before="200"/>
      </w:pPr>
      <w:r>
        <w:rPr>
          <w:b/>
          <w:color w:val="B1442F"/>
          <w:sz w:val="28"/>
        </w:rPr>
        <w:t>Three Things It Really Did</w:t>
      </w:r>
    </w:p>
    <w:p>
      <w:r>
        <w:rPr>
          <w:b/>
          <w:color w:val="6A6256"/>
          <w:sz w:val="17"/>
        </w:rPr>
        <w:t>WHY IT WAS REVOLUTIONARY</w:t>
      </w:r>
    </w:p>
    <w:p>
      <w:pPr>
        <w:spacing w:after="80"/>
      </w:pPr>
      <w:r>
        <w:rPr>
          <w:color w:val="1C1714"/>
          <w:sz w:val="23"/>
        </w:rPr>
        <w:t>First, it transformed the war's purpose: every Union advance now became an advance of freedom, and enslaved people freed themselves by the thousands as the army neared. Second, it authorized Black men to enlist — opening the door to the United States Colored Troops.</w:t>
      </w:r>
    </w:p>
    <w:p>
      <w:pPr>
        <w:spacing w:after="80"/>
      </w:pPr>
      <w:r>
        <w:rPr>
          <w:color w:val="1C1714"/>
          <w:sz w:val="23"/>
        </w:rPr>
        <w:t>Third, it reshaped the world stage: Britain and France, which had flirted with aiding the Confederacy, now could not openly back a nation fighting to preserve slavery. The document's limits were real — but so was its power.</w:t>
      </w:r>
    </w:p>
    <w:p>
      <w:r>
        <w:rPr>
          <w:i/>
          <w:color w:val="6A6256"/>
          <w:sz w:val="17"/>
        </w:rPr>
        <w:t>“The First Reading of the Emancipation Proclamation before the Cabinet” — engraving by Alexander Hay Ritchie after Francis B. Carpenter, 1866, public domain (Library of Congress).</w:t>
      </w:r>
    </w:p>
    <w:p>
      <w:r>
        <w:rPr>
          <w:b/>
          <w:color w:val="6A6256"/>
          <w:sz w:val="17"/>
        </w:rPr>
        <w:t>THE EMANCIPATION PROCLAMATION · JANUARY 1, 1863</w:t>
      </w:r>
    </w:p>
    <w:p>
      <w:pPr>
        <w:spacing w:after="80"/>
      </w:pPr>
      <w:r>
        <w:rPr>
          <w:color w:val="1C1714"/>
          <w:sz w:val="23"/>
        </w:rPr>
        <w:t>All persons held as slaves within any State … in rebellion against the United States, shall be then, thenceforward, and forever free.</w:t>
      </w:r>
    </w:p>
    <w:p>
      <w:pPr>
        <w:spacing w:before="200"/>
      </w:pPr>
      <w:r>
        <w:rPr>
          <w:b/>
          <w:color w:val="B1442F"/>
          <w:sz w:val="28"/>
        </w:rPr>
        <w:t>Read the Document Closely</w:t>
      </w:r>
    </w:p>
    <w:p>
      <w:r>
        <w:rPr>
          <w:b/>
          <w:color w:val="6A6256"/>
          <w:sz w:val="17"/>
        </w:rPr>
        <w:t>YOUR TURN</w:t>
      </w:r>
    </w:p>
    <w:p>
      <w:r>
        <w:rPr>
          <w:i/>
          <w:color w:val="1C1714"/>
          <w:sz w:val="22"/>
        </w:rPr>
        <w:t>You'll read Lincoln's actual words and practice document analysis — separating what the Proclamation literally did from what it meant, and judging why both matter.</w:t>
      </w:r>
    </w:p>
    <w:p/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