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6 · DEEP DIVE · HOUSE &amp; DIVIDED</w:t>
            </w:r>
          </w:p>
          <w:p>
            <w:r>
              <w:rPr>
                <w:b/>
                <w:color w:val="FFFFFF"/>
                <w:sz w:val="40"/>
              </w:rPr>
              <w:t>The Caning of Sumner</w:t>
            </w:r>
          </w:p>
          <w:p>
            <w:r>
              <w:rPr>
                <w:color w:val="FFE6DE"/>
                <w:sz w:val="21"/>
              </w:rPr>
              <w:t>The day the violence of Bleeding Kansas walked into the United States Senate. May 1856.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day the violence of Bleeding Kansas walked into the United States Senate. May 1856.</w:t>
      </w:r>
    </w:p>
    <w:p>
      <w:pPr>
        <w:spacing w:after="80"/>
      </w:pPr>
      <w:r>
        <w:rPr>
          <w:color w:val="1C1714"/>
          <w:sz w:val="23"/>
        </w:rPr>
        <w:t>When the same event is cheered in one half of the country and mourned in the other, what does that tell you about where the nation was heading?</w:t>
      </w:r>
    </w:p>
    <w:p>
      <w:pPr>
        <w:spacing w:before="200"/>
      </w:pPr>
      <w:r>
        <w:rPr>
          <w:b/>
          <w:color w:val="B1442F"/>
          <w:sz w:val="28"/>
        </w:rPr>
        <w:t>“The Crime Against Kansas”</w:t>
      </w:r>
    </w:p>
    <w:p>
      <w:r>
        <w:rPr>
          <w:b/>
          <w:color w:val="6A6256"/>
          <w:sz w:val="17"/>
        </w:rPr>
        <w:t>MAY 19–20, 1856</w:t>
      </w:r>
    </w:p>
    <w:p>
      <w:pPr>
        <w:spacing w:after="80"/>
      </w:pPr>
      <w:r>
        <w:rPr>
          <w:color w:val="1C1714"/>
          <w:sz w:val="23"/>
        </w:rPr>
        <w:t>Senator Charles Sumner of Massachusetts rose to give a two-day speech raging against the violence in Kansas. He did not hold back — he personally mocked an elderly Southern senator, Andrew Butler of South Carolina, in cruel and insulting terms.</w:t>
      </w:r>
    </w:p>
    <w:p>
      <w:pPr>
        <w:spacing w:after="80"/>
      </w:pPr>
      <w:r>
        <w:rPr>
          <w:color w:val="1C1714"/>
          <w:sz w:val="23"/>
        </w:rPr>
        <w:t>It was a blistering, deliberately personal attack. In the tense spring of 1856, with Kansas already bleeding, those words were gasoline near a flame.</w:t>
      </w:r>
    </w:p>
    <w:p>
      <w:r>
        <w:rPr>
          <w:i/>
          <w:color w:val="6A6256"/>
          <w:sz w:val="17"/>
        </w:rPr>
        <w:t>“Southern Chivalry — Argument versus Club's” — lithograph by John L. Magee, 1856,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Attack</w:t>
      </w:r>
    </w:p>
    <w:p>
      <w:r>
        <w:rPr>
          <w:b/>
          <w:color w:val="6A6256"/>
          <w:sz w:val="17"/>
        </w:rPr>
        <w:t>MAY 22, 1856</w:t>
      </w:r>
    </w:p>
    <w:p>
      <w:pPr>
        <w:spacing w:after="80"/>
      </w:pPr>
      <w:r>
        <w:rPr>
          <w:color w:val="1C1714"/>
          <w:sz w:val="23"/>
        </w:rPr>
        <w:t>Three days later, Butler's cousin — Congressman Preston Brooks of South Carolina — walked onto the floor of the Senate, found Sumner at his desk, and beat him over the head with a heavy cane until it shattered.</w:t>
      </w:r>
    </w:p>
    <w:p>
      <w:pPr>
        <w:spacing w:after="80"/>
      </w:pPr>
      <w:r>
        <w:rPr>
          <w:color w:val="1C1714"/>
          <w:sz w:val="23"/>
        </w:rPr>
        <w:t>Sumner, trapped under his bolted desk, was left bloody and unconscious. His injuries were so severe it took him three years to return to the Senate. To Brooks, it was not a crime — it was defending his family's honor the way a Southern gentleman should.</w:t>
      </w:r>
    </w:p>
    <w:p>
      <w:r>
        <w:rPr>
          <w:i/>
          <w:color w:val="6A6256"/>
          <w:sz w:val="17"/>
        </w:rPr>
        <w:t>Charles Sumner — photograph,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“Southern Chivalry”</w:t>
      </w:r>
    </w:p>
    <w:p>
      <w:r>
        <w:rPr>
          <w:b/>
          <w:color w:val="6A6256"/>
          <w:sz w:val="17"/>
        </w:rPr>
        <w:t>THE NORTHERN VIEW</w:t>
      </w:r>
    </w:p>
    <w:p>
      <w:r>
        <w:rPr>
          <w:i/>
          <w:color w:val="1C1714"/>
          <w:sz w:val="22"/>
        </w:rPr>
        <w:t>Northern artists turned the attack into propaganda. Notice the sarcasm in the title — and who is drawn as helpless, who as brutal.</w:t>
      </w:r>
    </w:p>
    <w:p>
      <w:r>
        <w:rPr>
          <w:i/>
          <w:color w:val="6A6256"/>
          <w:sz w:val="17"/>
        </w:rPr>
        <w:t>“Southern Chivalry — Argument versus Club's” — lithograph by John L. Magee, 1856,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A Country Splits Over One Beating</w:t>
      </w:r>
    </w:p>
    <w:p>
      <w:r>
        <w:rPr>
          <w:b/>
          <w:color w:val="6A6256"/>
          <w:sz w:val="17"/>
        </w:rPr>
        <w:t>TWO REACTIONS</w:t>
      </w:r>
    </w:p>
    <w:p>
      <w:pPr>
        <w:spacing w:after="80"/>
      </w:pPr>
      <w:r>
        <w:rPr>
          <w:color w:val="1C1714"/>
          <w:sz w:val="23"/>
        </w:rPr>
        <w:t>Here is the astonishing part. The North was horrified — Sumner became a martyr for free speech, and hundreds of thousands of copies of his speech were printed. The attack drove voters toward the new Republican Party.</w:t>
      </w:r>
    </w:p>
    <w:p>
      <w:pPr>
        <w:spacing w:after="80"/>
      </w:pPr>
      <w:r>
        <w:rPr>
          <w:color w:val="1C1714"/>
          <w:sz w:val="23"/>
        </w:rPr>
        <w:t>The South cheered. Brooks was celebrated as a hero; admirers mailed him dozens of new canes to replace the one he broke, some inscribed “Hit him again.” One beating, two completely opposite reactions — that gap was the coming war.</w:t>
      </w:r>
    </w:p>
    <w:p>
      <w:r>
        <w:rPr>
          <w:i/>
          <w:color w:val="6A6256"/>
          <w:sz w:val="17"/>
        </w:rPr>
        <w:t>“Southern Chivalry — Argument versus Club's” — lithograph by John L. Magee, 1856, public domain (Library of Congress).</w:t>
      </w:r>
    </w:p>
    <w:p>
      <w:r>
        <w:rPr>
          <w:b/>
          <w:color w:val="6A6256"/>
          <w:sz w:val="17"/>
        </w:rPr>
        <w:t>PRESTON BROOKS, ON THE FLOOR OF CONGRESS</w:t>
      </w:r>
    </w:p>
    <w:p>
      <w:pPr>
        <w:spacing w:after="80"/>
      </w:pPr>
      <w:r>
        <w:rPr>
          <w:color w:val="1C1714"/>
          <w:sz w:val="23"/>
        </w:rPr>
        <w:t>If I desired to kill the Senator, why did I not do it? … I did not intend to kill him, but I did intend to whip him.</w:t>
      </w:r>
    </w:p>
    <w:p>
      <w:pPr>
        <w:spacing w:before="200"/>
      </w:pPr>
      <w:r>
        <w:rPr>
          <w:b/>
          <w:color w:val="B1442F"/>
          <w:sz w:val="28"/>
        </w:rPr>
        <w:t>When Words Stop Working</w:t>
      </w:r>
    </w:p>
    <w:p>
      <w:r>
        <w:rPr>
          <w:b/>
          <w:color w:val="6A6256"/>
          <w:sz w:val="17"/>
        </w:rPr>
        <w:t>WHY IT MATTERS</w:t>
      </w:r>
    </w:p>
    <w:p>
      <w:pPr>
        <w:spacing w:after="80"/>
      </w:pPr>
      <w:r>
        <w:rPr>
          <w:color w:val="1C1714"/>
          <w:sz w:val="23"/>
        </w:rPr>
        <w:t>The Senate was supposed to be the one place where the slavery fight stayed a fight of words. After May 22, 1856, even that was gone.</w:t>
      </w:r>
    </w:p>
    <w:p>
      <w:pPr>
        <w:spacing w:after="80"/>
      </w:pPr>
      <w:r>
        <w:rPr>
          <w:color w:val="1C1714"/>
          <w:sz w:val="23"/>
        </w:rPr>
        <w:t>If a senator could be beaten nearly to death at his desk — and half the country applauded — then the argument was no longer really about Kansas. It was about whether the two halves of the nation could share a government at all.</w:t>
      </w:r>
    </w:p>
    <w:p>
      <w:r>
        <w:rPr>
          <w:i/>
          <w:color w:val="6A6256"/>
          <w:sz w:val="17"/>
        </w:rPr>
        <w:t>“Southern Chivalry — Argument versus Club's” — lithograph by John L. Magee, 1856,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Same Event, Two Nations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read how Northern and Southern newspapers described the very same attack — and use a historian's skill called point of view to explain why they saw it so differently.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